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3"/>
        <w:framePr w:h="662" w:wrap="notBeside" w:vAnchor="text" w:hAnchor="text" w:xAlign="center" w:y="1"/>
        <w:widowControl w:val="0"/>
        <w:keepNext w:val="0"/>
        <w:keepLines w:val="0"/>
        <w:shd w:val="clear" w:color="auto" w:fill="auto"/>
        <w:bidi w:val="0"/>
        <w:jc w:val="left"/>
        <w:spacing w:before="0" w:after="0" w:line="100" w:lineRule="exact"/>
        <w:ind w:left="0" w:right="0" w:firstLine="0"/>
      </w:pPr>
      <w:r>
        <w:rPr>
          <w:rStyle w:val="CharStyle5"/>
        </w:rPr>
        <w:t>V</w:t>
      </w:r>
    </w:p>
    <w:p>
      <w:pPr>
        <w:widowControl w:val="0"/>
        <w:rPr>
          <w:sz w:val="2"/>
          <w:szCs w:val="2"/>
        </w:rPr>
      </w:pPr>
    </w:p>
    <w:p>
      <w:pPr>
        <w:widowControl w:val="0"/>
        <w:rPr>
          <w:sz w:val="2"/>
          <w:szCs w:val="2"/>
        </w:rPr>
        <w:sectPr>
          <w:headerReference w:type="default" r:id="rId7"/>
          <w:footerReference w:type="default" r:id="rId8"/>
          <w:footerReference w:type="first" r:id="rId9"/>
          <w:titlePg/>
          <w:footnotePr>
            <w:pos w:val="pageBottom"/>
            <w:numFmt w:val="decimal"/>
            <w:numRestart w:val="continuous"/>
          </w:footnotePr>
          <w:type w:val="continuous"/>
          <w:pgSz w:w="11909" w:h="16838"/>
          <w:pgMar w:top="91" w:left="2620" w:right="8668" w:bottom="341" w:header="0" w:footer="3" w:gutter="0"/>
          <w:rtlGutter w:val="0"/>
          <w:cols w:space="720"/>
          <w:noEndnote/>
          <w:docGrid w:linePitch="360"/>
        </w:sectPr>
      </w:pPr>
    </w:p>
    <w:p>
      <w:pPr>
        <w:pStyle w:val="Style9"/>
        <w:widowControl w:val="0"/>
        <w:keepNext w:val="0"/>
        <w:keepLines w:val="0"/>
        <w:shd w:val="clear" w:color="auto" w:fill="auto"/>
        <w:bidi w:val="0"/>
        <w:spacing w:before="0" w:after="164"/>
        <w:ind w:left="0" w:right="0" w:firstLine="0"/>
      </w:pPr>
      <w:r>
        <w:rPr>
          <w:rStyle w:val="CharStyle11"/>
          <w:b/>
          <w:bCs/>
        </w:rPr>
        <w:t>ФЕДЕРАЛЬНАЯ АНТИМОНОПОЛЬНАЯ СЛУЖБА</w:t>
      </w:r>
    </w:p>
    <w:p>
      <w:pPr>
        <w:pStyle w:val="Style9"/>
        <w:widowControl w:val="0"/>
        <w:keepNext w:val="0"/>
        <w:keepLines w:val="0"/>
        <w:shd w:val="clear" w:color="auto" w:fill="auto"/>
        <w:bidi w:val="0"/>
        <w:spacing w:before="0" w:after="0" w:line="180" w:lineRule="exact"/>
        <w:ind w:left="0" w:right="0" w:firstLine="0"/>
      </w:pPr>
      <w:r>
        <w:rPr>
          <w:rStyle w:val="CharStyle11"/>
          <w:b/>
          <w:bCs/>
        </w:rPr>
        <w:t>УПРАВЛЕ</w:t>
      </w:r>
      <w:r>
        <w:rPr>
          <w:rStyle w:val="CharStyle12"/>
          <w:b/>
          <w:bCs/>
        </w:rPr>
        <w:t>НИЕ</w:t>
      </w:r>
    </w:p>
    <w:p>
      <w:pPr>
        <w:pStyle w:val="Style1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Московская государственная академия хореографии</w:t>
      </w:r>
    </w:p>
    <w:p>
      <w:pPr>
        <w:pStyle w:val="Style13"/>
        <w:widowControl w:val="0"/>
        <w:keepNext w:val="0"/>
        <w:keepLines w:val="0"/>
        <w:shd w:val="clear" w:color="auto" w:fill="auto"/>
        <w:bidi w:val="0"/>
        <w:spacing w:before="0" w:after="0"/>
        <w:ind w:left="0" w:right="0" w:firstLine="0"/>
        <w:sectPr>
          <w:type w:val="continuous"/>
          <w:pgSz w:w="11909" w:h="16838"/>
          <w:pgMar w:top="121" w:left="1343" w:right="1132" w:bottom="371" w:header="0" w:footer="3" w:gutter="0"/>
          <w:rtlGutter w:val="0"/>
          <w:cols w:num="2" w:space="720" w:equalWidth="0">
            <w:col w:w="3173" w:space="1632"/>
            <w:col w:w="4627"/>
          </w:cols>
          <w:noEndnote/>
          <w:docGrid w:linePitch="360"/>
        </w:sectPr>
      </w:pPr>
      <w:r>
        <w:rPr>
          <w:lang w:val="ru-RU" w:eastAsia="ru-RU" w:bidi="ru-RU"/>
          <w:w w:val="100"/>
          <w:spacing w:val="0"/>
          <w:color w:val="000000"/>
          <w:position w:val="0"/>
        </w:rPr>
        <w:t>2-я Фрунзенская ул., д. 5, г. Москва,</w:t>
      </w:r>
    </w:p>
    <w:p>
      <w:pPr>
        <w:widowControl w:val="0"/>
        <w:spacing w:before="7" w:after="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3"/>
        <w:framePr w:h="240" w:wrap="notBeside" w:hAnchor="margin" w:x="3686" w:y="2127"/>
        <w:widowControl w:val="0"/>
        <w:keepNext w:val="0"/>
        <w:keepLines w:val="0"/>
        <w:shd w:val="clear" w:color="auto" w:fill="auto"/>
        <w:bidi w:val="0"/>
        <w:jc w:val="left"/>
        <w:spacing w:before="0" w:after="0" w:line="240" w:lineRule="exact"/>
        <w:ind w:left="100" w:right="0" w:firstLine="0"/>
      </w:pPr>
      <w:r>
        <w:rPr>
          <w:rStyle w:val="CharStyle15"/>
          <w:spacing w:val="0"/>
        </w:rPr>
        <w:t>119146</w:t>
      </w:r>
    </w:p>
    <w:p>
      <w:pPr>
        <w:pStyle w:val="Style9"/>
        <w:widowControl w:val="0"/>
        <w:keepNext w:val="0"/>
        <w:keepLines w:val="0"/>
        <w:shd w:val="clear" w:color="auto" w:fill="auto"/>
        <w:bidi w:val="0"/>
        <w:jc w:val="left"/>
        <w:spacing w:before="0" w:after="0" w:line="180" w:lineRule="exact"/>
        <w:ind w:left="0" w:right="0" w:firstLine="0"/>
        <w:sectPr>
          <w:type w:val="continuous"/>
          <w:pgSz w:w="11909" w:h="16838"/>
          <w:pgMar w:top="121" w:left="2395" w:right="8232" w:bottom="371" w:header="0" w:footer="3" w:gutter="0"/>
          <w:rtlGutter w:val="0"/>
          <w:cols w:space="720"/>
          <w:noEndnote/>
          <w:docGrid w:linePitch="360"/>
        </w:sectPr>
      </w:pPr>
      <w:r>
        <w:rPr>
          <w:rStyle w:val="CharStyle11"/>
          <w:b/>
          <w:bCs/>
        </w:rPr>
        <w:t>по г. Москве</w:t>
      </w:r>
    </w:p>
    <w:p>
      <w:pPr>
        <w:widowControl w:val="0"/>
        <w:spacing w:line="192" w:lineRule="exact"/>
        <w:rPr>
          <w:sz w:val="15"/>
          <w:szCs w:val="15"/>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spacing w:before="0" w:after="281"/>
        <w:ind w:left="0" w:right="0" w:firstLine="0"/>
      </w:pPr>
      <w:r>
        <w:rPr>
          <w:rStyle w:val="CharStyle18"/>
        </w:rPr>
        <w:t xml:space="preserve">Мясницкий проезд, д.4, стр. 1 107078, г. Москва, тел. (495) 784-75-05, факс (495) 607-49-29 факс (495) 607-42-92, </w:t>
      </w:r>
      <w:r>
        <w:rPr>
          <w:rStyle w:val="CharStyle19"/>
        </w:rPr>
        <w:t>e-mail: to77@,fas.gov.ru</w:t>
      </w:r>
    </w:p>
    <w:p>
      <w:pPr>
        <w:pStyle w:val="Style20"/>
        <w:widowControl w:val="0"/>
        <w:keepNext w:val="0"/>
        <w:keepLines w:val="0"/>
        <w:shd w:val="clear" w:color="auto" w:fill="auto"/>
        <w:bidi w:val="0"/>
        <w:spacing w:before="0" w:after="0" w:line="170" w:lineRule="exact"/>
        <w:ind w:left="0" w:right="0" w:firstLine="0"/>
      </w:pPr>
      <w:r>
        <w:rPr>
          <w:rStyle w:val="CharStyle22"/>
        </w:rPr>
        <w:t>№</w:t>
      </w:r>
    </w:p>
    <w:p>
      <w:pPr>
        <w:pStyle w:val="Style13"/>
        <w:widowControl w:val="0"/>
        <w:keepNext w:val="0"/>
        <w:keepLines w:val="0"/>
        <w:shd w:val="clear" w:color="auto" w:fill="auto"/>
        <w:bidi w:val="0"/>
        <w:jc w:val="left"/>
        <w:spacing w:before="0" w:after="0"/>
        <w:ind w:left="0" w:right="0" w:firstLine="0"/>
        <w:sectPr>
          <w:type w:val="continuous"/>
          <w:pgSz w:w="11909" w:h="16838"/>
          <w:pgMar w:top="121" w:left="1075" w:right="1872" w:bottom="371" w:header="0" w:footer="3" w:gutter="0"/>
          <w:rtlGutter w:val="0"/>
          <w:cols w:num="2" w:space="1186"/>
          <w:noEndnote/>
          <w:docGrid w:linePitch="360"/>
        </w:sectPr>
      </w:pPr>
      <w:r>
        <w:rPr>
          <w:lang w:val="ru-RU" w:eastAsia="ru-RU" w:bidi="ru-RU"/>
          <w:w w:val="100"/>
          <w:spacing w:val="0"/>
          <w:color w:val="000000"/>
          <w:position w:val="0"/>
        </w:rPr>
        <w:t>ИП Меркулов В.И. ул. Кооперативная, д. 5, с. Усть- Караман, р-н. Энгельсский, обл. Саратовская, 413063,</w:t>
      </w:r>
    </w:p>
    <w:p>
      <w:pPr>
        <w:pStyle w:val="Style16"/>
        <w:framePr w:w="632" w:h="162" w:wrap="none" w:vAnchor="text" w:hAnchor="margin" w:x="-39" w:y="20"/>
        <w:widowControl w:val="0"/>
        <w:keepNext w:val="0"/>
        <w:keepLines w:val="0"/>
        <w:shd w:val="clear" w:color="auto" w:fill="auto"/>
        <w:bidi w:val="0"/>
        <w:jc w:val="left"/>
        <w:spacing w:before="0" w:after="0" w:line="160" w:lineRule="exact"/>
        <w:ind w:left="100" w:right="0" w:firstLine="0"/>
      </w:pPr>
      <w:r>
        <w:rPr>
          <w:rStyle w:val="CharStyle24"/>
          <w:spacing w:val="0"/>
        </w:rPr>
        <w:t>На№</w:t>
      </w:r>
    </w:p>
    <w:p>
      <w:pPr>
        <w:pStyle w:val="Style25"/>
        <w:framePr w:w="378" w:h="180" w:wrap="none" w:vAnchor="text" w:hAnchor="margin" w:x="1948" w:y="10"/>
        <w:widowControl w:val="0"/>
        <w:keepNext w:val="0"/>
        <w:keepLines w:val="0"/>
        <w:shd w:val="clear" w:color="auto" w:fill="auto"/>
        <w:bidi w:val="0"/>
        <w:jc w:val="left"/>
        <w:spacing w:before="0" w:after="0" w:line="180" w:lineRule="exact"/>
        <w:ind w:left="100" w:right="0" w:firstLine="0"/>
      </w:pPr>
      <w:r>
        <w:rPr>
          <w:rStyle w:val="CharStyle27"/>
          <w:b/>
          <w:bCs/>
          <w:spacing w:val="0"/>
        </w:rPr>
        <w:t>от</w:t>
      </w:r>
    </w:p>
    <w:p>
      <w:pPr>
        <w:pStyle w:val="Style28"/>
        <w:framePr w:w="469" w:h="310" w:wrap="none" w:vAnchor="text" w:hAnchor="margin" w:x="-53" w:y="721"/>
        <w:widowControl w:val="0"/>
        <w:keepNext w:val="0"/>
        <w:keepLines w:val="0"/>
        <w:shd w:val="clear" w:color="auto" w:fill="auto"/>
        <w:bidi w:val="0"/>
        <w:jc w:val="left"/>
        <w:spacing w:before="0" w:after="0" w:line="280" w:lineRule="exact"/>
        <w:ind w:left="100" w:right="0" w:firstLine="0"/>
      </w:pPr>
      <w:r>
        <w:rPr>
          <w:rStyle w:val="CharStyle30"/>
        </w:rPr>
        <w:t>Г</w:t>
      </w:r>
    </w:p>
    <w:p>
      <w:pPr>
        <w:pStyle w:val="Style31"/>
        <w:framePr w:w="469" w:h="380" w:wrap="none" w:vAnchor="text" w:hAnchor="margin" w:x="3743" w:y="671"/>
        <w:widowControl w:val="0"/>
        <w:keepNext w:val="0"/>
        <w:keepLines w:val="0"/>
        <w:shd w:val="clear" w:color="auto" w:fill="auto"/>
        <w:bidi w:val="0"/>
        <w:jc w:val="left"/>
        <w:spacing w:before="0" w:after="0" w:line="380" w:lineRule="exact"/>
        <w:ind w:left="100" w:right="0" w:firstLine="0"/>
      </w:pPr>
      <w:r>
        <w:rPr>
          <w:rStyle w:val="CharStyle33"/>
        </w:rPr>
        <w:t>П</w:t>
      </w:r>
    </w:p>
    <w:p>
      <w:pPr>
        <w:pStyle w:val="Style13"/>
        <w:framePr w:w="4654" w:h="899" w:wrap="none" w:vAnchor="text" w:hAnchor="margin" w:x="5227" w:y="3"/>
        <w:widowControl w:val="0"/>
        <w:keepNext w:val="0"/>
        <w:keepLines w:val="0"/>
        <w:shd w:val="clear" w:color="auto" w:fill="auto"/>
        <w:bidi w:val="0"/>
        <w:spacing w:before="0" w:after="0"/>
        <w:ind w:left="100" w:right="0" w:firstLine="0"/>
      </w:pPr>
      <w:r>
        <w:rPr>
          <w:rStyle w:val="CharStyle15"/>
          <w:spacing w:val="0"/>
        </w:rPr>
        <w:t>АГЗ РТ</w:t>
      </w:r>
    </w:p>
    <w:p>
      <w:pPr>
        <w:pStyle w:val="Style13"/>
        <w:framePr w:w="4654" w:h="899" w:wrap="none" w:vAnchor="text" w:hAnchor="margin" w:x="5227" w:y="3"/>
        <w:widowControl w:val="0"/>
        <w:keepNext w:val="0"/>
        <w:keepLines w:val="0"/>
        <w:shd w:val="clear" w:color="auto" w:fill="auto"/>
        <w:bidi w:val="0"/>
        <w:spacing w:before="0" w:after="0"/>
        <w:ind w:left="100" w:right="100" w:firstLine="0"/>
      </w:pPr>
      <w:r>
        <w:rPr>
          <w:rStyle w:val="CharStyle15"/>
          <w:spacing w:val="0"/>
        </w:rPr>
        <w:t>ул. Московская, д. 55, г. Казань, Респ. Татарстан, 420021</w:t>
      </w:r>
    </w:p>
    <w:p>
      <w:pPr>
        <w:widowControl w:val="0"/>
        <w:spacing w:line="360" w:lineRule="exact"/>
      </w:pPr>
    </w:p>
    <w:p>
      <w:pPr>
        <w:widowControl w:val="0"/>
        <w:spacing w:line="606" w:lineRule="exact"/>
      </w:pPr>
    </w:p>
    <w:p>
      <w:pPr>
        <w:widowControl w:val="0"/>
        <w:rPr>
          <w:sz w:val="2"/>
          <w:szCs w:val="2"/>
        </w:rPr>
        <w:sectPr>
          <w:type w:val="continuous"/>
          <w:pgSz w:w="11909" w:h="16838"/>
          <w:pgMar w:top="5" w:left="825" w:right="825" w:bottom="5" w:header="0" w:footer="3" w:gutter="0"/>
          <w:rtlGutter w:val="0"/>
          <w:cols w:space="720"/>
          <w:noEndnote/>
          <w:docGrid w:linePitch="360"/>
        </w:sectPr>
      </w:pPr>
    </w:p>
    <w:p>
      <w:pPr>
        <w:pStyle w:val="Style34"/>
        <w:widowControl w:val="0"/>
        <w:keepNext w:val="0"/>
        <w:keepLines w:val="0"/>
        <w:shd w:val="clear" w:color="auto" w:fill="auto"/>
        <w:bidi w:val="0"/>
        <w:spacing w:before="0" w:after="0"/>
        <w:ind w:left="0" w:right="0" w:firstLine="0"/>
        <w:sectPr>
          <w:type w:val="continuous"/>
          <w:pgSz w:w="11909" w:h="16838"/>
          <w:pgMar w:top="121" w:left="3292" w:right="2553" w:bottom="371" w:header="0" w:footer="3" w:gutter="0"/>
          <w:rtlGutter w:val="0"/>
          <w:cols w:space="720"/>
          <w:noEndnote/>
          <w:docGrid w:linePitch="360"/>
        </w:sectPr>
      </w:pPr>
      <w:r>
        <w:rPr>
          <w:lang w:val="ru-RU" w:eastAsia="ru-RU" w:bidi="ru-RU"/>
          <w:w w:val="100"/>
          <w:spacing w:val="0"/>
          <w:color w:val="000000"/>
          <w:position w:val="0"/>
        </w:rPr>
        <w:t>РЕШЕНИЕ по делу №077/06/106-11488/2022 о нарушении законодательства о контрактной системе</w:t>
      </w:r>
    </w:p>
    <w:p>
      <w:pPr>
        <w:widowControl w:val="0"/>
        <w:spacing w:line="46" w:lineRule="exact"/>
        <w:rPr>
          <w:sz w:val="4"/>
          <w:szCs w:val="4"/>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4"/>
        <w:framePr w:h="240" w:wrap="around" w:vAnchor="text" w:hAnchor="margin" w:x="8726" w:y="6"/>
        <w:widowControl w:val="0"/>
        <w:keepNext w:val="0"/>
        <w:keepLines w:val="0"/>
        <w:shd w:val="clear" w:color="auto" w:fill="auto"/>
        <w:bidi w:val="0"/>
        <w:jc w:val="left"/>
        <w:spacing w:before="0" w:after="0" w:line="240" w:lineRule="exact"/>
        <w:ind w:left="100" w:right="0" w:firstLine="0"/>
      </w:pPr>
      <w:r>
        <w:rPr>
          <w:rStyle w:val="CharStyle36"/>
          <w:b/>
          <w:bCs/>
          <w:spacing w:val="0"/>
        </w:rPr>
        <w:t>г. Москва</w:t>
      </w:r>
    </w:p>
    <w:p>
      <w:pPr>
        <w:pStyle w:val="Style34"/>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04.08.2022</w:t>
      </w:r>
    </w:p>
    <w:p>
      <w:pPr>
        <w:pStyle w:val="Style13"/>
        <w:widowControl w:val="0"/>
        <w:keepNext w:val="0"/>
        <w:keepLines w:val="0"/>
        <w:shd w:val="clear" w:color="auto" w:fill="auto"/>
        <w:bidi w:val="0"/>
        <w:spacing w:before="0" w:after="0"/>
        <w:ind w:left="0" w:right="20" w:firstLine="5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3"/>
        <w:tabs>
          <w:tab w:leader="none" w:pos="3926" w:val="left"/>
        </w:tabs>
        <w:widowControl w:val="0"/>
        <w:keepNext w:val="0"/>
        <w:keepLines w:val="0"/>
        <w:shd w:val="clear" w:color="auto" w:fill="auto"/>
        <w:bidi w:val="0"/>
        <w:spacing w:before="0" w:after="0"/>
        <w:ind w:left="0" w:right="0" w:firstLine="580"/>
      </w:pPr>
      <w:r>
        <w:rPr>
          <w:lang w:val="ru-RU" w:eastAsia="ru-RU" w:bidi="ru-RU"/>
          <w:w w:val="100"/>
          <w:spacing w:val="0"/>
          <w:color w:val="000000"/>
          <w:position w:val="0"/>
        </w:rPr>
        <w:t>Председательствующего:</w:t>
        <w:tab/>
        <w:t>главного государственного инспектора отдела</w:t>
      </w:r>
    </w:p>
    <w:p>
      <w:pPr>
        <w:pStyle w:val="Style1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обжалования государственных закупок Е.А. Мироновой,</w:t>
      </w:r>
    </w:p>
    <w:p>
      <w:pPr>
        <w:pStyle w:val="Style13"/>
        <w:widowControl w:val="0"/>
        <w:keepNext w:val="0"/>
        <w:keepLines w:val="0"/>
        <w:shd w:val="clear" w:color="auto" w:fill="auto"/>
        <w:bidi w:val="0"/>
        <w:spacing w:before="0" w:after="0" w:line="341" w:lineRule="exact"/>
        <w:ind w:left="0" w:right="0" w:firstLine="580"/>
      </w:pPr>
      <w:r>
        <w:rPr>
          <w:lang w:val="ru-RU" w:eastAsia="ru-RU" w:bidi="ru-RU"/>
          <w:w w:val="100"/>
          <w:spacing w:val="0"/>
          <w:color w:val="000000"/>
          <w:position w:val="0"/>
        </w:rPr>
        <w:t>Членов Комиссии:</w:t>
      </w:r>
    </w:p>
    <w:p>
      <w:pPr>
        <w:pStyle w:val="Style13"/>
        <w:widowControl w:val="0"/>
        <w:keepNext w:val="0"/>
        <w:keepLines w:val="0"/>
        <w:shd w:val="clear" w:color="auto" w:fill="auto"/>
        <w:bidi w:val="0"/>
        <w:spacing w:before="0" w:after="0" w:line="341" w:lineRule="exact"/>
        <w:ind w:left="0" w:right="20" w:firstLine="58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13"/>
        <w:widowControl w:val="0"/>
        <w:keepNext w:val="0"/>
        <w:keepLines w:val="0"/>
        <w:shd w:val="clear" w:color="auto" w:fill="auto"/>
        <w:bidi w:val="0"/>
        <w:spacing w:before="0" w:after="0" w:line="341" w:lineRule="exact"/>
        <w:ind w:left="0" w:right="20" w:firstLine="58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13"/>
        <w:tabs>
          <w:tab w:leader="none" w:pos="1354" w:val="right"/>
          <w:tab w:leader="none" w:pos="1627" w:val="left"/>
        </w:tabs>
        <w:widowControl w:val="0"/>
        <w:keepNext w:val="0"/>
        <w:keepLines w:val="0"/>
        <w:shd w:val="clear" w:color="auto" w:fill="auto"/>
        <w:bidi w:val="0"/>
        <w:spacing w:before="0" w:after="0" w:line="341" w:lineRule="exact"/>
        <w:ind w:left="0" w:right="20" w:firstLine="5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w:t>
        <w:tab/>
        <w:t>«О внесении изменений в правовые акты города Москвы»</w:t>
      </w:r>
    </w:p>
    <w:p>
      <w:pPr>
        <w:pStyle w:val="Style13"/>
        <w:widowControl w:val="0"/>
        <w:keepNext w:val="0"/>
        <w:keepLines w:val="0"/>
        <w:shd w:val="clear" w:color="auto" w:fill="auto"/>
        <w:bidi w:val="0"/>
        <w:spacing w:before="0" w:after="0" w:line="341" w:lineRule="exact"/>
        <w:ind w:left="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13"/>
        <w:widowControl w:val="0"/>
        <w:keepNext w:val="0"/>
        <w:keepLines w:val="0"/>
        <w:shd w:val="clear" w:color="auto" w:fill="auto"/>
        <w:bidi w:val="0"/>
        <w:spacing w:before="0" w:after="0"/>
        <w:ind w:left="0" w:right="20" w:firstLine="580"/>
      </w:pPr>
      <w:r>
        <w:rPr>
          <w:lang w:val="ru-RU" w:eastAsia="ru-RU" w:bidi="ru-RU"/>
          <w:w w:val="100"/>
          <w:spacing w:val="0"/>
          <w:color w:val="000000"/>
          <w:position w:val="0"/>
        </w:rPr>
        <w:t>при участии представителя Московской государственная академия хореографии: Манакова А.Н. (по доверенности от 02.08.2022 №74),</w:t>
      </w:r>
    </w:p>
    <w:p>
      <w:pPr>
        <w:pStyle w:val="Style13"/>
        <w:widowControl w:val="0"/>
        <w:keepNext w:val="0"/>
        <w:keepLines w:val="0"/>
        <w:shd w:val="clear" w:color="auto" w:fill="auto"/>
        <w:bidi w:val="0"/>
        <w:spacing w:before="0" w:after="0"/>
        <w:ind w:left="0" w:right="20" w:firstLine="580"/>
      </w:pPr>
      <w:r>
        <w:rPr>
          <w:lang w:val="ru-RU" w:eastAsia="ru-RU" w:bidi="ru-RU"/>
          <w:w w:val="100"/>
          <w:spacing w:val="0"/>
          <w:color w:val="000000"/>
          <w:position w:val="0"/>
        </w:rPr>
        <w:t>в отсутствии представителей ИП Меркулов В.И., уведомленных надлежащим образом письмом Московского УФАС №ЕИ/39806/22 от 01.08.2022.</w:t>
      </w:r>
    </w:p>
    <w:p>
      <w:pPr>
        <w:pStyle w:val="Style13"/>
        <w:widowControl w:val="0"/>
        <w:keepNext w:val="0"/>
        <w:keepLines w:val="0"/>
        <w:shd w:val="clear" w:color="auto" w:fill="auto"/>
        <w:bidi w:val="0"/>
        <w:spacing w:before="0" w:after="296"/>
        <w:ind w:left="0" w:right="20" w:firstLine="580"/>
      </w:pPr>
      <w:r>
        <w:rPr>
          <w:lang w:val="ru-RU" w:eastAsia="ru-RU" w:bidi="ru-RU"/>
          <w:w w:val="100"/>
          <w:spacing w:val="0"/>
          <w:color w:val="000000"/>
          <w:position w:val="0"/>
        </w:rPr>
        <w:t>рассмотрев жалобу ИП Меркулов В.И. (далее — Заявитель) на действия Московской государственная академия хореографии (далее — Заказчик) при проведении открытого конкурса в электронной форме на право заключения государственного контракта на выполнение работ по монтажу (дооснащению и модернизации) системы автоматической установки порошкового пожаротушения,</w:t>
      </w:r>
    </w:p>
    <w:p>
      <w:pPr>
        <w:pStyle w:val="Style37"/>
        <w:widowControl w:val="0"/>
        <w:keepNext w:val="0"/>
        <w:keepLines w:val="0"/>
        <w:shd w:val="clear" w:color="auto" w:fill="auto"/>
        <w:bidi w:val="0"/>
        <w:jc w:val="left"/>
        <w:spacing w:before="0" w:after="0" w:line="240" w:lineRule="auto"/>
        <w:ind w:left="0" w:right="0" w:firstLine="0"/>
        <w:sectPr>
          <w:type w:val="continuous"/>
          <w:pgSz w:w="11909" w:h="16838"/>
          <w:pgMar w:top="121" w:left="849" w:right="849" w:bottom="371" w:header="0" w:footer="3" w:gutter="0"/>
          <w:rtlGutter w:val="0"/>
          <w:cols w:space="720"/>
          <w:noEndnote/>
          <w:docGrid w:linePitch="360"/>
        </w:sectPr>
      </w:pPr>
      <w:r>
        <w:rPr>
          <w:w w:val="100"/>
          <w:spacing w:val="0"/>
          <w:color w:val="000000"/>
          <w:position w:val="0"/>
        </w:rPr>
        <w:t>000513520926</w:t>
      </w:r>
    </w:p>
    <w:p>
      <w:pPr>
        <w:pStyle w:val="Style13"/>
        <w:widowControl w:val="0"/>
        <w:keepNext w:val="0"/>
        <w:keepLines w:val="0"/>
        <w:shd w:val="clear" w:color="auto" w:fill="auto"/>
        <w:bidi w:val="0"/>
        <w:spacing w:before="0" w:after="349"/>
        <w:ind w:left="20" w:right="20" w:firstLine="0"/>
      </w:pPr>
      <w:r>
        <w:rPr>
          <w:lang w:val="ru-RU" w:eastAsia="ru-RU" w:bidi="ru-RU"/>
          <w:w w:val="100"/>
          <w:spacing w:val="0"/>
          <w:color w:val="000000"/>
          <w:position w:val="0"/>
        </w:rPr>
        <w:t>системы автоматической пожарной сигнализации, системы оповещения людей о пожаре (подвал), системы СКУД (3-й этаж) и системы безопасности здания (система видеонаблюдения) (Закупка № 0373100041422000003)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39"/>
        <w:widowControl w:val="0"/>
        <w:keepNext/>
        <w:keepLines/>
        <w:shd w:val="clear" w:color="auto" w:fill="auto"/>
        <w:bidi w:val="0"/>
        <w:spacing w:before="0" w:after="319"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13"/>
        <w:widowControl w:val="0"/>
        <w:keepNext w:val="0"/>
        <w:keepLines w:val="0"/>
        <w:shd w:val="clear" w:color="auto" w:fill="auto"/>
        <w:bidi w:val="0"/>
        <w:spacing w:before="0" w:after="0" w:line="307"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13"/>
        <w:widowControl w:val="0"/>
        <w:keepNext w:val="0"/>
        <w:keepLines w:val="0"/>
        <w:shd w:val="clear" w:color="auto" w:fill="auto"/>
        <w:bidi w:val="0"/>
        <w:spacing w:before="0" w:after="0" w:line="307"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исх. №ЕИ/39806/22 от 01.08.2022, документы и сведения.</w:t>
      </w:r>
    </w:p>
    <w:p>
      <w:pPr>
        <w:pStyle w:val="Style13"/>
        <w:widowControl w:val="0"/>
        <w:keepNext w:val="0"/>
        <w:keepLines w:val="0"/>
        <w:shd w:val="clear" w:color="auto" w:fill="auto"/>
        <w:bidi w:val="0"/>
        <w:spacing w:before="0" w:after="0" w:line="307"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13"/>
        <w:numPr>
          <w:ilvl w:val="0"/>
          <w:numId w:val="1"/>
        </w:numPr>
        <w:tabs>
          <w:tab w:leader="none" w:pos="1052" w:val="left"/>
        </w:tabs>
        <w:widowControl w:val="0"/>
        <w:keepNext w:val="0"/>
        <w:keepLines w:val="0"/>
        <w:shd w:val="clear" w:color="auto" w:fill="auto"/>
        <w:bidi w:val="0"/>
        <w:spacing w:before="0" w:after="0" w:line="307" w:lineRule="exact"/>
        <w:ind w:left="20" w:right="20" w:firstLine="680"/>
      </w:pPr>
      <w:r>
        <w:rPr>
          <w:lang w:val="ru-RU" w:eastAsia="ru-RU" w:bidi="ru-RU"/>
          <w:w w:val="100"/>
          <w:spacing w:val="0"/>
          <w:color w:val="000000"/>
          <w:position w:val="0"/>
        </w:rPr>
        <w:t>Согласно доводу жалобы Заказчиком при формировании извещения об осуществления закупки нарушены положения ст.31 Закона о контрактной системе, поскольку не установлены требования к участникам закупки, предусмотренные Указом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(далее - Указ Президента №252).</w:t>
      </w:r>
    </w:p>
    <w:p>
      <w:pPr>
        <w:pStyle w:val="Style13"/>
        <w:widowControl w:val="0"/>
        <w:keepNext w:val="0"/>
        <w:keepLines w:val="0"/>
        <w:shd w:val="clear" w:color="auto" w:fill="auto"/>
        <w:bidi w:val="0"/>
        <w:spacing w:before="0" w:after="0" w:line="307" w:lineRule="exact"/>
        <w:ind w:left="20" w:right="20" w:firstLine="680"/>
      </w:pPr>
      <w:r>
        <w:rPr>
          <w:lang w:val="ru-RU" w:eastAsia="ru-RU" w:bidi="ru-RU"/>
          <w:w w:val="100"/>
          <w:spacing w:val="0"/>
          <w:color w:val="000000"/>
          <w:position w:val="0"/>
        </w:rPr>
        <w:t>Согласно п.1 Указа №252 федеральным органам государственной власти, органам государственной власти субъектов Российской Федерации, иным государственным органам, органам местного самоуправления, организациям и физическим лицам, находящимся под юрисдикцией Российской Федерации, в своей деятельности исходить из того, что со дня вступления в силу настоящего Указа в отношении отдельных юридических лиц, физических лиц и находящихся под их контролем организаций применяются специальные экономические меры.</w:t>
      </w:r>
    </w:p>
    <w:p>
      <w:pPr>
        <w:pStyle w:val="Style13"/>
        <w:widowControl w:val="0"/>
        <w:keepNext w:val="0"/>
        <w:keepLines w:val="0"/>
        <w:shd w:val="clear" w:color="auto" w:fill="auto"/>
        <w:bidi w:val="0"/>
        <w:spacing w:before="0" w:after="0" w:line="307" w:lineRule="exact"/>
        <w:ind w:left="20" w:right="20" w:firstLine="680"/>
      </w:pPr>
      <w:r>
        <w:rPr>
          <w:lang w:val="ru-RU" w:eastAsia="ru-RU" w:bidi="ru-RU"/>
          <w:w w:val="100"/>
          <w:spacing w:val="0"/>
          <w:color w:val="000000"/>
          <w:position w:val="0"/>
        </w:rPr>
        <w:t>П.2 Указа №252 установлены следующие специальные экономические меры:</w:t>
      </w:r>
    </w:p>
    <w:p>
      <w:pPr>
        <w:pStyle w:val="Style13"/>
        <w:tabs>
          <w:tab w:leader="none" w:pos="1234" w:val="left"/>
        </w:tabs>
        <w:widowControl w:val="0"/>
        <w:keepNext w:val="0"/>
        <w:keepLines w:val="0"/>
        <w:shd w:val="clear" w:color="auto" w:fill="auto"/>
        <w:bidi w:val="0"/>
        <w:spacing w:before="0" w:after="0" w:line="307" w:lineRule="exact"/>
        <w:ind w:left="20" w:right="20" w:firstLine="680"/>
      </w:pPr>
      <w:r>
        <w:rPr>
          <w:lang w:val="ru-RU" w:eastAsia="ru-RU" w:bidi="ru-RU"/>
          <w:w w:val="100"/>
          <w:spacing w:val="0"/>
          <w:color w:val="000000"/>
          <w:position w:val="0"/>
        </w:rPr>
        <w:t>а)</w:t>
        <w:tab/>
        <w:t>запрет федеральным органам государственной власти, органам государственной власти субъектов Российской Федерации, иным государственным органам, органам местного самоуправления, организациям и физическим лицам, находящимся под юрисдикцией Российской Федерации:</w:t>
      </w:r>
    </w:p>
    <w:p>
      <w:pPr>
        <w:pStyle w:val="Style13"/>
        <w:widowControl w:val="0"/>
        <w:keepNext w:val="0"/>
        <w:keepLines w:val="0"/>
        <w:shd w:val="clear" w:color="auto" w:fill="auto"/>
        <w:bidi w:val="0"/>
        <w:spacing w:before="0" w:after="0" w:line="307" w:lineRule="exact"/>
        <w:ind w:left="20" w:right="20" w:firstLine="680"/>
      </w:pPr>
      <w:r>
        <w:rPr>
          <w:lang w:val="ru-RU" w:eastAsia="ru-RU" w:bidi="ru-RU"/>
          <w:w w:val="100"/>
          <w:spacing w:val="0"/>
          <w:color w:val="000000"/>
          <w:position w:val="0"/>
        </w:rPr>
        <w:t>- совершать сделки (в том числе заключать внешнеторговые контракты) с юридическими лицами, физическими лицами и находящимися под их контролем организациями, в отношении которых применяются специальные экономические</w:t>
      </w:r>
    </w:p>
    <w:p>
      <w:pPr>
        <w:pStyle w:val="Style13"/>
        <w:widowControl w:val="0"/>
        <w:keepNext w:val="0"/>
        <w:keepLines w:val="0"/>
        <w:shd w:val="clear" w:color="auto" w:fill="auto"/>
        <w:bidi w:val="0"/>
        <w:jc w:val="left"/>
        <w:spacing w:before="0" w:after="0" w:line="312" w:lineRule="exact"/>
        <w:ind w:left="0" w:right="0" w:firstLine="0"/>
      </w:pPr>
      <w:r>
        <w:rPr>
          <w:lang w:val="ru-RU" w:eastAsia="ru-RU" w:bidi="ru-RU"/>
          <w:w w:val="100"/>
          <w:spacing w:val="0"/>
          <w:color w:val="000000"/>
          <w:position w:val="0"/>
        </w:rPr>
        <w:t>меры (далее - лица, находящиеся под санкциями);</w:t>
      </w:r>
    </w:p>
    <w:p>
      <w:pPr>
        <w:pStyle w:val="Style13"/>
        <w:numPr>
          <w:ilvl w:val="0"/>
          <w:numId w:val="3"/>
        </w:numPr>
        <w:widowControl w:val="0"/>
        <w:keepNext w:val="0"/>
        <w:keepLines w:val="0"/>
        <w:shd w:val="clear" w:color="auto" w:fill="auto"/>
        <w:bidi w:val="0"/>
        <w:spacing w:before="0" w:after="0" w:line="312" w:lineRule="exact"/>
        <w:ind w:left="0" w:right="20" w:firstLine="680"/>
      </w:pPr>
      <w:r>
        <w:rPr>
          <w:lang w:val="ru-RU" w:eastAsia="ru-RU" w:bidi="ru-RU"/>
          <w:w w:val="100"/>
          <w:spacing w:val="0"/>
          <w:color w:val="000000"/>
          <w:position w:val="0"/>
        </w:rPr>
        <w:t xml:space="preserve"> исполнять перед лицами, находящимися под санкциями, обязательства 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pPr>
        <w:pStyle w:val="Style13"/>
        <w:numPr>
          <w:ilvl w:val="0"/>
          <w:numId w:val="3"/>
        </w:numPr>
        <w:widowControl w:val="0"/>
        <w:keepNext w:val="0"/>
        <w:keepLines w:val="0"/>
        <w:shd w:val="clear" w:color="auto" w:fill="auto"/>
        <w:bidi w:val="0"/>
        <w:spacing w:before="0" w:after="0" w:line="312" w:lineRule="exact"/>
        <w:ind w:left="0" w:right="20" w:firstLine="680"/>
      </w:pPr>
      <w:r>
        <w:rPr>
          <w:lang w:val="ru-RU" w:eastAsia="ru-RU" w:bidi="ru-RU"/>
          <w:w w:val="100"/>
          <w:spacing w:val="0"/>
          <w:color w:val="000000"/>
          <w:position w:val="0"/>
        </w:rPr>
        <w:t xml:space="preserve"> осуществлять финансовые операции, выгодоприобретателями по которым являются лица, находящиеся под санкциями;</w:t>
      </w:r>
    </w:p>
    <w:p>
      <w:pPr>
        <w:pStyle w:val="Style13"/>
        <w:tabs>
          <w:tab w:leader="none" w:pos="1171" w:val="left"/>
        </w:tabs>
        <w:widowControl w:val="0"/>
        <w:keepNext w:val="0"/>
        <w:keepLines w:val="0"/>
        <w:shd w:val="clear" w:color="auto" w:fill="auto"/>
        <w:bidi w:val="0"/>
        <w:spacing w:before="0" w:after="0" w:line="312" w:lineRule="exact"/>
        <w:ind w:left="0" w:right="20" w:firstLine="680"/>
      </w:pPr>
      <w:r>
        <w:rPr>
          <w:lang w:val="ru-RU" w:eastAsia="ru-RU" w:bidi="ru-RU"/>
          <w:w w:val="100"/>
          <w:spacing w:val="0"/>
          <w:color w:val="000000"/>
          <w:position w:val="0"/>
        </w:rPr>
        <w:t>б)</w:t>
        <w:tab/>
        <w:t>запрет на вывоз за пределы территории Российской Федерации продукции и (или) сырья, производство и (или) добыча которых осуществляются на территории Российской Федерации, при условии, что такие продукция и (или) сырье поставляются в пользу лиц, находящихся под санкциями, и (или) лицами, находящимися под санкциями, в пользу иных лиц.</w:t>
      </w:r>
    </w:p>
    <w:p>
      <w:pPr>
        <w:pStyle w:val="Style13"/>
        <w:widowControl w:val="0"/>
        <w:keepNext w:val="0"/>
        <w:keepLines w:val="0"/>
        <w:shd w:val="clear" w:color="auto" w:fill="auto"/>
        <w:bidi w:val="0"/>
        <w:spacing w:before="0" w:after="0" w:line="312" w:lineRule="exact"/>
        <w:ind w:left="0" w:right="20" w:firstLine="680"/>
      </w:pPr>
      <w:r>
        <w:rPr>
          <w:lang w:val="ru-RU" w:eastAsia="ru-RU" w:bidi="ru-RU"/>
          <w:w w:val="100"/>
          <w:spacing w:val="0"/>
          <w:color w:val="000000"/>
          <w:position w:val="0"/>
        </w:rPr>
        <w:t>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ст.31 Закона о контрактной системе (при наличии такого требования).</w:t>
      </w:r>
    </w:p>
    <w:p>
      <w:pPr>
        <w:pStyle w:val="Style13"/>
        <w:widowControl w:val="0"/>
        <w:keepNext w:val="0"/>
        <w:keepLines w:val="0"/>
        <w:shd w:val="clear" w:color="auto" w:fill="auto"/>
        <w:bidi w:val="0"/>
        <w:spacing w:before="0" w:after="0" w:line="312" w:lineRule="exact"/>
        <w:ind w:left="0" w:right="20" w:firstLine="680"/>
      </w:pPr>
      <w:r>
        <w:rPr>
          <w:lang w:val="ru-RU" w:eastAsia="ru-RU" w:bidi="ru-RU"/>
          <w:w w:val="100"/>
          <w:spacing w:val="0"/>
          <w:color w:val="000000"/>
          <w:position w:val="0"/>
        </w:rPr>
        <w:t>Согласно п.1 ч.1 ст.31 Закона о контрактной системе при применении конкурентных способов,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3"/>
        <w:widowControl w:val="0"/>
        <w:keepNext w:val="0"/>
        <w:keepLines w:val="0"/>
        <w:shd w:val="clear" w:color="auto" w:fill="auto"/>
        <w:bidi w:val="0"/>
        <w:spacing w:before="0" w:after="0" w:line="312" w:lineRule="exact"/>
        <w:ind w:left="0" w:right="20" w:firstLine="680"/>
      </w:pPr>
      <w:r>
        <w:rPr>
          <w:lang w:val="ru-RU" w:eastAsia="ru-RU" w:bidi="ru-RU"/>
          <w:w w:val="100"/>
          <w:spacing w:val="0"/>
          <w:color w:val="000000"/>
          <w:position w:val="0"/>
        </w:rPr>
        <w:t>Согласно п.11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ч.1 ст.93 Закона о контрактной системе, заказчик устанавливает следующие единые требования к участникам закупки: отсутствие у участника закупки ограничений для участия в закупках, установленных законодательством Российской Федерации.</w:t>
      </w:r>
    </w:p>
    <w:p>
      <w:pPr>
        <w:pStyle w:val="Style13"/>
        <w:widowControl w:val="0"/>
        <w:keepNext w:val="0"/>
        <w:keepLines w:val="0"/>
        <w:shd w:val="clear" w:color="auto" w:fill="auto"/>
        <w:bidi w:val="0"/>
        <w:spacing w:before="0" w:after="0" w:line="312" w:lineRule="exact"/>
        <w:ind w:left="0" w:right="20" w:firstLine="680"/>
      </w:pPr>
      <w:r>
        <w:rPr>
          <w:lang w:val="ru-RU" w:eastAsia="ru-RU" w:bidi="ru-RU"/>
          <w:w w:val="100"/>
          <w:spacing w:val="0"/>
          <w:color w:val="000000"/>
          <w:position w:val="0"/>
        </w:rPr>
        <w:t>В силу пп.«о»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 декларацию о соответствии участника закупки требованиям, установленным пунктами 3 - 5, 7 - 11 ч.1 ст.31 Закона о контрактной системе.</w:t>
      </w:r>
    </w:p>
    <w:p>
      <w:pPr>
        <w:pStyle w:val="Style13"/>
        <w:widowControl w:val="0"/>
        <w:keepNext w:val="0"/>
        <w:keepLines w:val="0"/>
        <w:shd w:val="clear" w:color="auto" w:fill="auto"/>
        <w:bidi w:val="0"/>
        <w:spacing w:before="0" w:after="0" w:line="312" w:lineRule="exact"/>
        <w:ind w:left="0" w:right="20" w:firstLine="680"/>
      </w:pPr>
      <w:r>
        <w:rPr>
          <w:lang w:val="ru-RU" w:eastAsia="ru-RU" w:bidi="ru-RU"/>
          <w:w w:val="100"/>
          <w:spacing w:val="0"/>
          <w:color w:val="000000"/>
          <w:position w:val="0"/>
        </w:rPr>
        <w:t>Так Заявитель указывает, что согласно положениям извещения Заказчиком неправомерно не установлено требование о том, что участники закупки не должны являться юридическим или физическим лицом, в отношении которого применяются специальные экономические меры, предусмотренные пп.«а» п.2 Указа Президента № 252.</w:t>
      </w:r>
    </w:p>
    <w:p>
      <w:pPr>
        <w:pStyle w:val="Style13"/>
        <w:widowControl w:val="0"/>
        <w:keepNext w:val="0"/>
        <w:keepLines w:val="0"/>
        <w:shd w:val="clear" w:color="auto" w:fill="auto"/>
        <w:bidi w:val="0"/>
        <w:spacing w:before="0" w:after="0" w:line="312" w:lineRule="exact"/>
        <w:ind w:left="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3"/>
        <w:widowControl w:val="0"/>
        <w:keepNext w:val="0"/>
        <w:keepLines w:val="0"/>
        <w:shd w:val="clear" w:color="auto" w:fill="auto"/>
        <w:bidi w:val="0"/>
        <w:spacing w:before="0" w:after="0" w:line="312" w:lineRule="exact"/>
        <w:ind w:left="0" w:right="20" w:firstLine="700"/>
      </w:pPr>
      <w:r>
        <w:rPr>
          <w:lang w:val="ru-RU" w:eastAsia="ru-RU" w:bidi="ru-RU"/>
          <w:w w:val="100"/>
          <w:spacing w:val="0"/>
          <w:color w:val="000000"/>
          <w:position w:val="0"/>
        </w:rPr>
        <w:t>На заседании Комиссии Управления представитель Заказчика пояснил, что положениями извещения об осуществлении закупки установлены единые требования, предъявляемые к участникам открытого конкурса в электронной форме в соответствии со статьей 31 Закона о контрактной системе, что является достаточным в силу требований Закона о контрактной системе.</w:t>
      </w:r>
    </w:p>
    <w:p>
      <w:pPr>
        <w:pStyle w:val="Style13"/>
        <w:widowControl w:val="0"/>
        <w:keepNext w:val="0"/>
        <w:keepLines w:val="0"/>
        <w:shd w:val="clear" w:color="auto" w:fill="auto"/>
        <w:bidi w:val="0"/>
        <w:spacing w:before="0" w:after="0" w:line="312" w:lineRule="exact"/>
        <w:ind w:left="0" w:right="0" w:firstLine="700"/>
      </w:pPr>
      <w:r>
        <w:rPr>
          <w:lang w:val="ru-RU" w:eastAsia="ru-RU" w:bidi="ru-RU"/>
          <w:w w:val="100"/>
          <w:spacing w:val="0"/>
          <w:color w:val="000000"/>
          <w:position w:val="0"/>
        </w:rPr>
        <w:t>Кроме того Заказчиком также указано на письмо Минфина России от</w:t>
      </w:r>
    </w:p>
    <w:p>
      <w:pPr>
        <w:pStyle w:val="Style13"/>
        <w:numPr>
          <w:ilvl w:val="0"/>
          <w:numId w:val="5"/>
        </w:numPr>
        <w:tabs>
          <w:tab w:leader="none" w:pos="1474" w:val="left"/>
        </w:tabs>
        <w:widowControl w:val="0"/>
        <w:keepNext w:val="0"/>
        <w:keepLines w:val="0"/>
        <w:shd w:val="clear" w:color="auto" w:fill="auto"/>
        <w:bidi w:val="0"/>
        <w:spacing w:before="0" w:after="0" w:line="312" w:lineRule="exact"/>
        <w:ind w:left="0" w:right="20" w:firstLine="0"/>
      </w:pPr>
      <w:r>
        <w:rPr>
          <w:lang w:val="ru-RU" w:eastAsia="ru-RU" w:bidi="ru-RU"/>
          <w:w w:val="100"/>
          <w:spacing w:val="0"/>
          <w:color w:val="000000"/>
          <w:position w:val="0"/>
        </w:rPr>
        <w:t>№24-01-06/69926 о применении положений Закона о контрактной системе в связи с изданием Указа Президента №252 и Постановления Правительства РФ от 11.05.2022г. №851 которым закреплено, в частности следующее:</w:t>
      </w:r>
    </w:p>
    <w:p>
      <w:pPr>
        <w:pStyle w:val="Style13"/>
        <w:widowControl w:val="0"/>
        <w:keepNext w:val="0"/>
        <w:keepLines w:val="0"/>
        <w:shd w:val="clear" w:color="auto" w:fill="auto"/>
        <w:bidi w:val="0"/>
        <w:spacing w:before="0" w:after="0" w:line="312" w:lineRule="exact"/>
        <w:ind w:left="0" w:right="20" w:firstLine="700"/>
      </w:pPr>
      <w:r>
        <w:rPr>
          <w:lang w:val="ru-RU" w:eastAsia="ru-RU" w:bidi="ru-RU"/>
          <w:w w:val="100"/>
          <w:spacing w:val="0"/>
          <w:color w:val="000000"/>
          <w:position w:val="0"/>
        </w:rPr>
        <w:t>«Частью 1 статьи 31 Закона № 44-ФЗ предусмотрено обязательное установление заказчиком в числе единых требований к участникам закупки указанного в пункте 11 данной части требования об отсутствии у участника закупки ограничений для участия в закупках, установленных законодательством Российской Федерации.</w:t>
      </w:r>
    </w:p>
    <w:p>
      <w:pPr>
        <w:pStyle w:val="Style13"/>
        <w:widowControl w:val="0"/>
        <w:keepNext w:val="0"/>
        <w:keepLines w:val="0"/>
        <w:shd w:val="clear" w:color="auto" w:fill="auto"/>
        <w:bidi w:val="0"/>
        <w:spacing w:before="0" w:after="0" w:line="312" w:lineRule="exact"/>
        <w:ind w:left="0" w:right="20" w:firstLine="700"/>
      </w:pPr>
      <w:r>
        <w:rPr>
          <w:lang w:val="ru-RU" w:eastAsia="ru-RU" w:bidi="ru-RU"/>
          <w:w w:val="100"/>
          <w:spacing w:val="0"/>
          <w:color w:val="000000"/>
          <w:position w:val="0"/>
        </w:rPr>
        <w:t>При этом нормами Закона № 44-ФЗ не предусмотрена обязательность указания в составе извещения об осуществлении закупки, приглашения принять участие в определении поставщика (подрядчика, исполнителя) конкретного нормативного правового акта, которым установлено ограничение для участия в закупках и (или) перечень лиц, в отношении которых установлены такие ограничения.</w:t>
      </w:r>
    </w:p>
    <w:p>
      <w:pPr>
        <w:pStyle w:val="Style13"/>
        <w:widowControl w:val="0"/>
        <w:keepNext w:val="0"/>
        <w:keepLines w:val="0"/>
        <w:shd w:val="clear" w:color="auto" w:fill="auto"/>
        <w:bidi w:val="0"/>
        <w:spacing w:before="0" w:after="0" w:line="312" w:lineRule="exact"/>
        <w:ind w:left="0" w:right="20" w:firstLine="700"/>
      </w:pPr>
      <w:r>
        <w:rPr>
          <w:lang w:val="ru-RU" w:eastAsia="ru-RU" w:bidi="ru-RU"/>
          <w:w w:val="100"/>
          <w:spacing w:val="0"/>
          <w:color w:val="000000"/>
          <w:position w:val="0"/>
        </w:rPr>
        <w:t>Выявление несоответствия участника закупки требованию, установленному в соответствии с пунктом 11 части 1 статьи 31 Закона № 44-ФЗ, на этапе рассмотрения заявок на участие в закупке, заключения контракта или его исполнения влечет в силу положений Закона № 44-ФЗ соответственно отклонение заявки такого участника, отстранение такого участника от заключения контракта, отказ от заключения с ним контракта, расторжение контракта».</w:t>
      </w:r>
    </w:p>
    <w:p>
      <w:pPr>
        <w:pStyle w:val="Style13"/>
        <w:widowControl w:val="0"/>
        <w:keepNext w:val="0"/>
        <w:keepLines w:val="0"/>
        <w:shd w:val="clear" w:color="auto" w:fill="auto"/>
        <w:bidi w:val="0"/>
        <w:spacing w:before="0" w:after="0" w:line="312" w:lineRule="exact"/>
        <w:ind w:left="0" w:right="20" w:firstLine="700"/>
      </w:pPr>
      <w:r>
        <w:rPr>
          <w:lang w:val="ru-RU" w:eastAsia="ru-RU" w:bidi="ru-RU"/>
          <w:w w:val="100"/>
          <w:spacing w:val="0"/>
          <w:color w:val="000000"/>
          <w:position w:val="0"/>
        </w:rPr>
        <w:t>На основании вышеизложенного Комиссия Управления приходит к выводу, что указанный довод жалобы не нашел своего подтверждения и является необоснованным.</w:t>
      </w:r>
    </w:p>
    <w:p>
      <w:pPr>
        <w:pStyle w:val="Style13"/>
        <w:numPr>
          <w:ilvl w:val="0"/>
          <w:numId w:val="1"/>
        </w:numPr>
        <w:tabs>
          <w:tab w:leader="none" w:pos="1066" w:val="left"/>
        </w:tabs>
        <w:widowControl w:val="0"/>
        <w:keepNext w:val="0"/>
        <w:keepLines w:val="0"/>
        <w:shd w:val="clear" w:color="auto" w:fill="auto"/>
        <w:bidi w:val="0"/>
        <w:spacing w:before="0" w:after="0" w:line="312" w:lineRule="exact"/>
        <w:ind w:left="0" w:right="20" w:firstLine="700"/>
      </w:pPr>
      <w:r>
        <w:rPr>
          <w:lang w:val="ru-RU" w:eastAsia="ru-RU" w:bidi="ru-RU"/>
          <w:w w:val="100"/>
          <w:spacing w:val="0"/>
          <w:color w:val="000000"/>
          <w:position w:val="0"/>
        </w:rPr>
        <w:t>В составе жалобы Заявитель указывает на установление в конкурсной документации неправомерного порядка оценки заявок участников закупки по показателю «Наличие у участников закупки опыта работы, связанного с предметом контракта» нестоимостного критерия «Квалификация участников закупки».</w:t>
      </w:r>
    </w:p>
    <w:p>
      <w:pPr>
        <w:pStyle w:val="Style13"/>
        <w:widowControl w:val="0"/>
        <w:keepNext w:val="0"/>
        <w:keepLines w:val="0"/>
        <w:shd w:val="clear" w:color="auto" w:fill="auto"/>
        <w:bidi w:val="0"/>
        <w:spacing w:before="0" w:after="0" w:line="312" w:lineRule="exact"/>
        <w:ind w:left="0" w:right="20" w:firstLine="700"/>
      </w:pPr>
      <w:r>
        <w:rPr>
          <w:lang w:val="ru-RU" w:eastAsia="ru-RU" w:bidi="ru-RU"/>
          <w:w w:val="100"/>
          <w:spacing w:val="0"/>
          <w:color w:val="000000"/>
          <w:position w:val="0"/>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13"/>
        <w:numPr>
          <w:ilvl w:val="0"/>
          <w:numId w:val="7"/>
        </w:numPr>
        <w:widowControl w:val="0"/>
        <w:keepNext w:val="0"/>
        <w:keepLines w:val="0"/>
        <w:shd w:val="clear" w:color="auto" w:fill="auto"/>
        <w:bidi w:val="0"/>
        <w:spacing w:before="0" w:after="0" w:line="312" w:lineRule="exact"/>
        <w:ind w:left="0" w:right="0" w:firstLine="700"/>
      </w:pPr>
      <w:r>
        <w:rPr>
          <w:lang w:val="ru-RU" w:eastAsia="ru-RU" w:bidi="ru-RU"/>
          <w:w w:val="100"/>
          <w:spacing w:val="0"/>
          <w:color w:val="000000"/>
          <w:position w:val="0"/>
        </w:rPr>
        <w:t xml:space="preserve"> цена контракта;</w:t>
      </w:r>
    </w:p>
    <w:p>
      <w:pPr>
        <w:pStyle w:val="Style13"/>
        <w:numPr>
          <w:ilvl w:val="0"/>
          <w:numId w:val="7"/>
        </w:numPr>
        <w:widowControl w:val="0"/>
        <w:keepNext w:val="0"/>
        <w:keepLines w:val="0"/>
        <w:shd w:val="clear" w:color="auto" w:fill="auto"/>
        <w:bidi w:val="0"/>
        <w:spacing w:before="0" w:after="0" w:line="312" w:lineRule="exact"/>
        <w:ind w:left="0" w:right="20" w:firstLine="70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13"/>
        <w:numPr>
          <w:ilvl w:val="0"/>
          <w:numId w:val="7"/>
        </w:numPr>
        <w:widowControl w:val="0"/>
        <w:keepNext w:val="0"/>
        <w:keepLines w:val="0"/>
        <w:shd w:val="clear" w:color="auto" w:fill="auto"/>
        <w:bidi w:val="0"/>
        <w:spacing w:before="0" w:after="0" w:line="312" w:lineRule="exact"/>
        <w:ind w:left="0" w:right="20" w:firstLine="70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13"/>
        <w:numPr>
          <w:ilvl w:val="0"/>
          <w:numId w:val="7"/>
        </w:numPr>
        <w:widowControl w:val="0"/>
        <w:keepNext w:val="0"/>
        <w:keepLines w:val="0"/>
        <w:shd w:val="clear" w:color="auto" w:fill="auto"/>
        <w:bidi w:val="0"/>
        <w:spacing w:before="0" w:after="0" w:line="312" w:lineRule="exact"/>
        <w:ind w:left="0" w:right="20" w:firstLine="70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3"/>
        <w:tabs>
          <w:tab w:leader="none" w:pos="3106" w:val="left"/>
          <w:tab w:leader="none" w:pos="3860" w:val="left"/>
        </w:tabs>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Согласно п.11</w:t>
        <w:tab/>
        <w:t>ч.1</w:t>
        <w:tab/>
        <w:t>ст.42 Закона о контрактной системе при</w:t>
      </w:r>
    </w:p>
    <w:p>
      <w:pPr>
        <w:pStyle w:val="Style13"/>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13"/>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Согласно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1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конкурсной документацией оценка заявок производится в соответствии с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w:t>
      </w:r>
      <w:r>
        <w:rPr>
          <w:rStyle w:val="CharStyle41"/>
        </w:rPr>
        <w:t>ши</w:t>
      </w:r>
      <w:r>
        <w:rPr>
          <w:lang w:val="ru-RU" w:eastAsia="ru-RU" w:bidi="ru-RU"/>
          <w:w w:val="100"/>
          <w:spacing w:val="0"/>
          <w:color w:val="000000"/>
          <w:position w:val="0"/>
        </w:rPr>
        <w:t>ми силу некоторых актов и отдельных положений некоторых актов Правительства Российской Федерации» (далее — Положение).</w:t>
      </w:r>
    </w:p>
    <w:p>
      <w:pPr>
        <w:pStyle w:val="Style1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ч.4 ст.24 Закона о контрактной системе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Законом о контрактной системе предусмотрена документация о закупке)</w:t>
      </w:r>
    </w:p>
    <w:p>
      <w:pPr>
        <w:pStyle w:val="Style1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п.24 Положений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13"/>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а) наличие у участников закупки финансовых ресурсов;</w:t>
      </w:r>
    </w:p>
    <w:p>
      <w:pPr>
        <w:pStyle w:val="Style1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1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13"/>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г) наличие у участников закупки деловой репутации;</w:t>
      </w:r>
    </w:p>
    <w:p>
      <w:pPr>
        <w:pStyle w:val="Style1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1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п.25 Положений для оценки заявок по показателям оценки, предусмотренным пунктом 24 настоящего Положения, применяются детализирующие показатели.</w:t>
      </w:r>
    </w:p>
    <w:p>
      <w:pPr>
        <w:pStyle w:val="Style1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Комиссией Управления определено, что согласно конкурсной документации Заказчиком установлен в том числе следующий порядок оценки заявок по показателю «Наличие у участников закупки опыта работы, связанного с предметом контракта»:</w:t>
      </w:r>
    </w:p>
    <w:p>
      <w:pPr>
        <w:pStyle w:val="Style42"/>
        <w:widowControl w:val="0"/>
        <w:keepNext w:val="0"/>
        <w:keepLines w:val="0"/>
        <w:shd w:val="clear" w:color="auto" w:fill="auto"/>
        <w:bidi w:val="0"/>
        <w:spacing w:before="0" w:after="0"/>
        <w:ind w:left="20" w:right="20"/>
      </w:pPr>
      <w:r>
        <w:rPr>
          <w:lang w:val="ru-RU" w:eastAsia="ru-RU" w:bidi="ru-RU"/>
          <w:w w:val="100"/>
          <w:spacing w:val="0"/>
          <w:color w:val="000000"/>
          <w:position w:val="0"/>
        </w:rPr>
        <w:t>«Предмет оценки: Оценивается предложение участника об исполненных участником контрактов (договоров) за последние 3 года до даты окончания срока подачи заявок на участие в настоящем конкурсе, к оценке принимается исполненный договор (договоры), в том числе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 Оценивается общее количество исполненных участником закупки договоров сопоставимых с предметом контракта на право заключения, которого проводится закупка.</w:t>
      </w:r>
    </w:p>
    <w:p>
      <w:pPr>
        <w:pStyle w:val="Style42"/>
        <w:widowControl w:val="0"/>
        <w:keepNext w:val="0"/>
        <w:keepLines w:val="0"/>
        <w:shd w:val="clear" w:color="auto" w:fill="auto"/>
        <w:bidi w:val="0"/>
        <w:spacing w:before="0" w:after="0"/>
        <w:ind w:left="20" w:right="20"/>
      </w:pPr>
      <w:r>
        <w:rPr>
          <w:lang w:val="ru-RU" w:eastAsia="ru-RU" w:bidi="ru-RU"/>
          <w:w w:val="100"/>
          <w:spacing w:val="0"/>
          <w:color w:val="000000"/>
          <w:position w:val="0"/>
        </w:rPr>
        <w:t>Под работами сопоставимого характера понимается выполнение работ по монтажу (дооснащению, обслуживанию и модернизации), ремонту, соответствующих предмету настоящей закупки.</w:t>
      </w:r>
    </w:p>
    <w:p>
      <w:pPr>
        <w:pStyle w:val="Style42"/>
        <w:widowControl w:val="0"/>
        <w:keepNext w:val="0"/>
        <w:keepLines w:val="0"/>
        <w:shd w:val="clear" w:color="auto" w:fill="auto"/>
        <w:bidi w:val="0"/>
        <w:spacing w:before="0" w:after="0"/>
        <w:ind w:left="20" w:right="20"/>
      </w:pPr>
      <w:r>
        <w:rPr>
          <w:lang w:val="ru-RU" w:eastAsia="ru-RU" w:bidi="ru-RU"/>
          <w:w w:val="100"/>
          <w:spacing w:val="0"/>
          <w:color w:val="000000"/>
          <w:position w:val="0"/>
        </w:rPr>
        <w:t>Сведения о стоимости и количеству исполненных контрактов (договоров) подтверждаются копиями таких контрактов (договоров) с актами приемки, составленными при исполнении таких контрактов (договоров), исполненных участником закупки (с учетом правопреемства, в случае наличия в заявке подтверждающего документа), в том числе, в соответствии с Федеральным законом от 05.04.2013 № 44-ФЗ, в соответствии с Федеральным законом от 18.07.2011 № 223-ФЗ.</w:t>
      </w:r>
    </w:p>
    <w:p>
      <w:pPr>
        <w:pStyle w:val="Style42"/>
        <w:widowControl w:val="0"/>
        <w:keepNext w:val="0"/>
        <w:keepLines w:val="0"/>
        <w:shd w:val="clear" w:color="auto" w:fill="auto"/>
        <w:bidi w:val="0"/>
        <w:spacing w:before="0" w:after="0"/>
        <w:ind w:left="20" w:right="20"/>
      </w:pPr>
      <w:r>
        <w:rPr>
          <w:lang w:val="ru-RU" w:eastAsia="ru-RU" w:bidi="ru-RU"/>
          <w:w w:val="100"/>
          <w:spacing w:val="0"/>
          <w:color w:val="000000"/>
          <w:position w:val="0"/>
        </w:rPr>
        <w:t>Для целей оценки фактически выполненных работ будет учитываться стоимость, указанная в актах. Копии указанных документов должны быть представлены в полном объеме и со всеми приложениями.</w:t>
      </w:r>
    </w:p>
    <w:p>
      <w:pPr>
        <w:pStyle w:val="Style42"/>
        <w:widowControl w:val="0"/>
        <w:keepNext w:val="0"/>
        <w:keepLines w:val="0"/>
        <w:shd w:val="clear" w:color="auto" w:fill="auto"/>
        <w:bidi w:val="0"/>
        <w:spacing w:before="0" w:after="0"/>
        <w:ind w:left="20" w:right="20"/>
      </w:pPr>
      <w:r>
        <w:rPr>
          <w:lang w:val="ru-RU" w:eastAsia="ru-RU" w:bidi="ru-RU"/>
          <w:w w:val="100"/>
          <w:spacing w:val="0"/>
          <w:color w:val="000000"/>
          <w:position w:val="0"/>
        </w:rPr>
        <w:t>При этом представленные документы должны быть в виде неповторяющихся, полно читаемых копий, на которых видны необходимые сведения, подписи и печати.</w:t>
      </w:r>
    </w:p>
    <w:p>
      <w:pPr>
        <w:pStyle w:val="Style42"/>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В случае если контракты заключены в электронной форме, общая стоимость исполненных контрактов (договоров) может быть подтверждена размещенными на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 xml:space="preserve">«Информацией о заключенном контракте (его изменении)» и «Информацией об исполнении (о расторжении) контракта» при условии предоставления в составе заявки сведений содержащей данные о реестровом номере закупки, номере контракта, дате заключения, предмете, сумме контракта, дате исполнения контракта. Непредоставление в составе второй части заявки на участие в конкурсе таких документов не является основанием для отказа в допуске к участию в открытом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второй части заявки на участие в конкурсе либо информацией, размещенной на сайте Единой информационной системы в сфере закупок </w:t>
      </w:r>
      <w:r>
        <w:rPr>
          <w:lang w:val="en-US" w:eastAsia="en-US" w:bidi="en-US"/>
          <w:w w:val="100"/>
          <w:spacing w:val="0"/>
          <w:color w:val="000000"/>
          <w:position w:val="0"/>
        </w:rPr>
        <w:t>zakupki.gov.ru.</w:t>
      </w:r>
    </w:p>
    <w:p>
      <w:pPr>
        <w:pStyle w:val="Style42"/>
        <w:widowControl w:val="0"/>
        <w:keepNext w:val="0"/>
        <w:keepLines w:val="0"/>
        <w:shd w:val="clear" w:color="auto" w:fill="auto"/>
        <w:bidi w:val="0"/>
        <w:spacing w:before="0" w:after="0"/>
        <w:ind w:left="20" w:right="20"/>
      </w:pPr>
      <w:r>
        <w:rPr>
          <w:lang w:val="ru-RU" w:eastAsia="ru-RU" w:bidi="ru-RU"/>
          <w:w w:val="100"/>
          <w:spacing w:val="0"/>
          <w:color w:val="000000"/>
          <w:position w:val="0"/>
        </w:rPr>
        <w:t>В случае, если участник закупки не представил в составе своей заявки документы (копии документов), подтверждающие сведения о наличии опыта по оказанию услуг /выполнению работ сопоставимого характера и объема за указанный в показателе период, такому участнику по данному показателю будет присвоена оценка в 0 баллов</w:t>
      </w:r>
      <w:r>
        <w:rPr>
          <w:rStyle w:val="CharStyle44"/>
          <w:i w:val="0"/>
          <w:iCs w:val="0"/>
        </w:rPr>
        <w:t>».</w:t>
      </w:r>
    </w:p>
    <w:p>
      <w:pPr>
        <w:pStyle w:val="Style13"/>
        <w:widowControl w:val="0"/>
        <w:keepNext w:val="0"/>
        <w:keepLines w:val="0"/>
        <w:shd w:val="clear" w:color="auto" w:fill="auto"/>
        <w:bidi w:val="0"/>
        <w:spacing w:before="0" w:after="0" w:line="312" w:lineRule="exact"/>
        <w:ind w:left="0" w:right="40" w:firstLine="700"/>
      </w:pPr>
      <w:r>
        <w:rPr>
          <w:lang w:val="ru-RU" w:eastAsia="ru-RU" w:bidi="ru-RU"/>
          <w:w w:val="100"/>
          <w:spacing w:val="0"/>
          <w:color w:val="000000"/>
          <w:position w:val="0"/>
        </w:rPr>
        <w:t>По мнению Заявителя, принятие к оценке исполненных участником контрактов (договоров) за последние 3 года до даты окончания срока подачи заявок на участие в конкурсе противоречит Положению и ограничивает участников закупки.</w:t>
      </w:r>
    </w:p>
    <w:p>
      <w:pPr>
        <w:pStyle w:val="Style13"/>
        <w:widowControl w:val="0"/>
        <w:keepNext w:val="0"/>
        <w:keepLines w:val="0"/>
        <w:shd w:val="clear" w:color="auto" w:fill="auto"/>
        <w:bidi w:val="0"/>
        <w:spacing w:before="0" w:after="0" w:line="312" w:lineRule="exact"/>
        <w:ind w:left="0" w:right="40" w:firstLine="700"/>
      </w:pPr>
      <w:r>
        <w:rPr>
          <w:lang w:val="ru-RU" w:eastAsia="ru-RU" w:bidi="ru-RU"/>
          <w:w w:val="100"/>
          <w:spacing w:val="0"/>
          <w:color w:val="000000"/>
          <w:position w:val="0"/>
        </w:rPr>
        <w:t xml:space="preserve">Комиссия Управления отмечает, что согласно пп. «г» п. 28 Положения в случае применения показателя оценки, предусмотренного пп. «в» п. 24 Положения последний акт, составленный при исполнении договора и предусмотренный абзацем третьим пп. «в» п. 28 Положения, должен быть подписан </w:t>
      </w:r>
      <w:r>
        <w:rPr>
          <w:rStyle w:val="CharStyle45"/>
        </w:rPr>
        <w:t>не ранее чем за 5 лет</w:t>
      </w:r>
      <w:r>
        <w:rPr>
          <w:lang w:val="ru-RU" w:eastAsia="ru-RU" w:bidi="ru-RU"/>
          <w:w w:val="100"/>
          <w:spacing w:val="0"/>
          <w:color w:val="000000"/>
          <w:position w:val="0"/>
        </w:rPr>
        <w:t xml:space="preserve"> до даты окончания срока подачи заявок.</w:t>
      </w:r>
    </w:p>
    <w:p>
      <w:pPr>
        <w:pStyle w:val="Style13"/>
        <w:widowControl w:val="0"/>
        <w:keepNext w:val="0"/>
        <w:keepLines w:val="0"/>
        <w:shd w:val="clear" w:color="auto" w:fill="auto"/>
        <w:bidi w:val="0"/>
        <w:spacing w:before="0" w:after="0" w:line="312" w:lineRule="exact"/>
        <w:ind w:left="0" w:right="40" w:firstLine="700"/>
      </w:pPr>
      <w:r>
        <w:rPr>
          <w:lang w:val="ru-RU" w:eastAsia="ru-RU" w:bidi="ru-RU"/>
          <w:w w:val="100"/>
          <w:spacing w:val="0"/>
          <w:color w:val="000000"/>
          <w:position w:val="0"/>
        </w:rPr>
        <w:t>Таким образом установленный Заказчиком порядок оценки напрямую не соответствует Положению.</w:t>
      </w:r>
    </w:p>
    <w:p>
      <w:pPr>
        <w:pStyle w:val="Style13"/>
        <w:tabs>
          <w:tab w:leader="none" w:pos="3677" w:val="left"/>
        </w:tabs>
        <w:widowControl w:val="0"/>
        <w:keepNext w:val="0"/>
        <w:keepLines w:val="0"/>
        <w:shd w:val="clear" w:color="auto" w:fill="auto"/>
        <w:bidi w:val="0"/>
        <w:spacing w:before="0" w:after="0" w:line="312" w:lineRule="exact"/>
        <w:ind w:left="0" w:right="40" w:firstLine="70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положений ч.8 ст.32, пп.11 ч.1 ст.42 Закона о контрактной системе, что содержит признаки состава административного правонарушения, предусмотренного ч.4.2</w:t>
        <w:tab/>
        <w:t>ст.7.30 Кодекса Российской Федерации об</w:t>
      </w:r>
    </w:p>
    <w:p>
      <w:pPr>
        <w:pStyle w:val="Style13"/>
        <w:widowControl w:val="0"/>
        <w:keepNext w:val="0"/>
        <w:keepLines w:val="0"/>
        <w:shd w:val="clear" w:color="auto" w:fill="auto"/>
        <w:bidi w:val="0"/>
        <w:spacing w:before="0" w:after="0" w:line="312" w:lineRule="exact"/>
        <w:ind w:left="0" w:right="0" w:firstLine="0"/>
      </w:pPr>
      <w:r>
        <w:rPr>
          <w:lang w:val="ru-RU" w:eastAsia="ru-RU" w:bidi="ru-RU"/>
          <w:w w:val="100"/>
          <w:spacing w:val="0"/>
          <w:color w:val="000000"/>
          <w:position w:val="0"/>
        </w:rPr>
        <w:t>административных правонарушениях.</w:t>
      </w:r>
    </w:p>
    <w:p>
      <w:pPr>
        <w:pStyle w:val="Style13"/>
        <w:widowControl w:val="0"/>
        <w:keepNext w:val="0"/>
        <w:keepLines w:val="0"/>
        <w:shd w:val="clear" w:color="auto" w:fill="auto"/>
        <w:bidi w:val="0"/>
        <w:spacing w:before="0" w:after="342" w:line="312" w:lineRule="exact"/>
        <w:ind w:left="0" w:right="4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9"/>
        <w:widowControl w:val="0"/>
        <w:keepNext/>
        <w:keepLines/>
        <w:shd w:val="clear" w:color="auto" w:fill="auto"/>
        <w:bidi w:val="0"/>
        <w:spacing w:before="0" w:after="0"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13"/>
        <w:numPr>
          <w:ilvl w:val="0"/>
          <w:numId w:val="9"/>
        </w:numPr>
        <w:widowControl w:val="0"/>
        <w:keepNext w:val="0"/>
        <w:keepLines w:val="0"/>
        <w:shd w:val="clear" w:color="auto" w:fill="auto"/>
        <w:bidi w:val="0"/>
        <w:spacing w:before="0" w:after="0"/>
        <w:ind w:left="0" w:right="40" w:firstLine="700"/>
      </w:pPr>
      <w:r>
        <w:rPr>
          <w:lang w:val="ru-RU" w:eastAsia="ru-RU" w:bidi="ru-RU"/>
          <w:w w:val="100"/>
          <w:spacing w:val="0"/>
          <w:color w:val="000000"/>
          <w:position w:val="0"/>
        </w:rPr>
        <w:t xml:space="preserve"> Признать жалобу ИП Меркулов В.И. на действия Московская государственная академия хореографии обоснованной в части установления неправомерного порядка оценки по показателю «Наличие у участников закупки опыта работы, связанного с предметом контракта».</w:t>
      </w:r>
    </w:p>
    <w:p>
      <w:pPr>
        <w:pStyle w:val="Style13"/>
        <w:numPr>
          <w:ilvl w:val="0"/>
          <w:numId w:val="9"/>
        </w:numPr>
        <w:widowControl w:val="0"/>
        <w:keepNext w:val="0"/>
        <w:keepLines w:val="0"/>
        <w:shd w:val="clear" w:color="auto" w:fill="auto"/>
        <w:bidi w:val="0"/>
        <w:spacing w:before="0" w:after="0"/>
        <w:ind w:left="0" w:right="40" w:firstLine="700"/>
      </w:pPr>
      <w:r>
        <w:rPr>
          <w:lang w:val="ru-RU" w:eastAsia="ru-RU" w:bidi="ru-RU"/>
          <w:w w:val="100"/>
          <w:spacing w:val="0"/>
          <w:color w:val="000000"/>
          <w:position w:val="0"/>
        </w:rPr>
        <w:t xml:space="preserve"> Признать в действиях Заказчика ч.8 ст.32, пп.11 ч.1 ст.42 Закона о контрактной системе.</w:t>
      </w:r>
    </w:p>
    <w:p>
      <w:pPr>
        <w:pStyle w:val="Style13"/>
        <w:numPr>
          <w:ilvl w:val="0"/>
          <w:numId w:val="9"/>
        </w:numPr>
        <w:widowControl w:val="0"/>
        <w:keepNext w:val="0"/>
        <w:keepLines w:val="0"/>
        <w:shd w:val="clear" w:color="auto" w:fill="auto"/>
        <w:bidi w:val="0"/>
        <w:spacing w:before="0" w:after="0" w:line="317" w:lineRule="exact"/>
        <w:ind w:left="0" w:right="40" w:firstLine="70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13"/>
        <w:numPr>
          <w:ilvl w:val="0"/>
          <w:numId w:val="9"/>
        </w:numPr>
        <w:widowControl w:val="0"/>
        <w:keepNext w:val="0"/>
        <w:keepLines w:val="0"/>
        <w:shd w:val="clear" w:color="auto" w:fill="auto"/>
        <w:bidi w:val="0"/>
        <w:spacing w:before="0" w:after="296" w:line="317" w:lineRule="exact"/>
        <w:ind w:left="0" w:right="40" w:firstLine="70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3"/>
        <w:widowControl w:val="0"/>
        <w:keepNext w:val="0"/>
        <w:keepLines w:val="0"/>
        <w:shd w:val="clear" w:color="auto" w:fill="auto"/>
        <w:bidi w:val="0"/>
        <w:spacing w:before="0" w:after="43"/>
        <w:ind w:left="0" w:right="40" w:firstLine="5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13"/>
        <w:tabs>
          <w:tab w:leader="none" w:pos="8822" w:val="right"/>
          <w:tab w:leader="none" w:pos="10145"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Председательствующий</w:t>
        <w:tab/>
        <w:t>Е.А.</w:t>
        <w:tab/>
        <w:t>Миронова</w:t>
      </w:r>
    </w:p>
    <w:p>
      <w:pPr>
        <w:pStyle w:val="Style13"/>
        <w:tabs>
          <w:tab w:leader="none" w:pos="8664" w:val="right"/>
          <w:tab w:leader="none" w:pos="10145"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Члены Комиссии</w:t>
        <w:tab/>
        <w:t>А.А.</w:t>
        <w:tab/>
        <w:t>Кутейников</w:t>
      </w:r>
    </w:p>
    <w:p>
      <w:pPr>
        <w:pStyle w:val="Style13"/>
        <w:widowControl w:val="0"/>
        <w:keepNext w:val="0"/>
        <w:keepLines w:val="0"/>
        <w:shd w:val="clear" w:color="auto" w:fill="auto"/>
        <w:bidi w:val="0"/>
        <w:jc w:val="right"/>
        <w:spacing w:before="0" w:after="0" w:line="643" w:lineRule="exact"/>
        <w:ind w:left="0" w:right="40" w:firstLine="0"/>
      </w:pPr>
      <w:r>
        <w:rPr>
          <w:lang w:val="ru-RU" w:eastAsia="ru-RU" w:bidi="ru-RU"/>
          <w:w w:val="100"/>
          <w:spacing w:val="0"/>
          <w:color w:val="000000"/>
          <w:position w:val="0"/>
        </w:rPr>
        <w:t>А.З. Касимова</w:t>
      </w:r>
    </w:p>
    <w:p>
      <w:pPr>
        <w:pStyle w:val="Style25"/>
        <w:widowControl w:val="0"/>
        <w:keepNext w:val="0"/>
        <w:keepLines w:val="0"/>
        <w:shd w:val="clear" w:color="auto" w:fill="auto"/>
        <w:bidi w:val="0"/>
        <w:jc w:val="both"/>
        <w:spacing w:before="0" w:after="0" w:line="200" w:lineRule="exact"/>
        <w:ind w:left="0" w:right="0" w:firstLine="0"/>
      </w:pPr>
      <w:r>
        <w:rPr>
          <w:lang w:val="ru-RU" w:eastAsia="ru-RU" w:bidi="ru-RU"/>
          <w:w w:val="100"/>
          <w:spacing w:val="0"/>
          <w:color w:val="000000"/>
          <w:position w:val="0"/>
        </w:rPr>
        <w:t>Исп.Кутейников А.А. тел.8(495)784-75-05</w:t>
      </w:r>
    </w:p>
    <w:sectPr>
      <w:pgSz w:w="11909" w:h="16838"/>
      <w:pgMar w:top="1039" w:left="851" w:right="848" w:bottom="861"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4pt;margin-top:810.6pt;width:57.1pt;height:7.9pt;z-index:-188744063;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2022-44756</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95pt;margin-top:806.pt;width:57.1pt;height:7.9pt;z-index:-188744062;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2022-44756</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4pt;margin-top:23.9pt;width:5.3pt;height:7.9pt;z-index:-188744064;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20.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_"/>
    <w:basedOn w:val="DefaultParagraphFont"/>
    <w:link w:val="Style3"/>
    <w:rPr>
      <w:b w:val="0"/>
      <w:bCs w:val="0"/>
      <w:i w:val="0"/>
      <w:iCs w:val="0"/>
      <w:u w:val="none"/>
      <w:strike w:val="0"/>
      <w:smallCaps w:val="0"/>
      <w:sz w:val="10"/>
      <w:szCs w:val="10"/>
      <w:rFonts w:ascii="Tahoma" w:eastAsia="Tahoma" w:hAnsi="Tahoma" w:cs="Tahoma"/>
      <w:w w:val="200"/>
    </w:rPr>
  </w:style>
  <w:style w:type="character" w:customStyle="1" w:styleId="CharStyle5">
    <w:name w:val="Подпись к картинке"/>
    <w:basedOn w:val="CharStyle4"/>
    <w:rPr>
      <w:lang w:val="ru-RU" w:eastAsia="ru-RU" w:bidi="ru-RU"/>
      <w:spacing w:val="0"/>
      <w:color w:val="000000"/>
      <w:position w:val="0"/>
    </w:rPr>
  </w:style>
  <w:style w:type="character" w:customStyle="1" w:styleId="CharStyle7">
    <w:name w:val="Колонтитул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Колонтитул"/>
    <w:basedOn w:val="CharStyle7"/>
    <w:rPr>
      <w:lang w:val="ru-RU" w:eastAsia="ru-RU" w:bidi="ru-RU"/>
      <w:w w:val="100"/>
      <w:spacing w:val="0"/>
      <w:color w:val="000000"/>
      <w:position w:val="0"/>
    </w:rPr>
  </w:style>
  <w:style w:type="character" w:customStyle="1" w:styleId="CharStyle10">
    <w:name w:val="Основной текст (2)_"/>
    <w:basedOn w:val="DefaultParagraphFont"/>
    <w:link w:val="Style9"/>
    <w:rPr>
      <w:b/>
      <w:bCs/>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2">
    <w:name w:val="Основной текст (2)"/>
    <w:basedOn w:val="CharStyle10"/>
    <w:rPr>
      <w:lang w:val="ru-RU" w:eastAsia="ru-RU" w:bidi="ru-RU"/>
      <w:u w:val="single"/>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17">
    <w:name w:val="Основной текст (3)_"/>
    <w:basedOn w:val="DefaultParagraphFont"/>
    <w:link w:val="Style16"/>
    <w:rPr>
      <w:b w:val="0"/>
      <w:bCs w:val="0"/>
      <w:i w:val="0"/>
      <w:iCs w:val="0"/>
      <w:u w:val="none"/>
      <w:strike w:val="0"/>
      <w:smallCaps w:val="0"/>
      <w:sz w:val="18"/>
      <w:szCs w:val="18"/>
      <w:rFonts w:ascii="Times New Roman" w:eastAsia="Times New Roman" w:hAnsi="Times New Roman" w:cs="Times New Roman"/>
    </w:rPr>
  </w:style>
  <w:style w:type="character" w:customStyle="1" w:styleId="CharStyle18">
    <w:name w:val="Основной текст (3)"/>
    <w:basedOn w:val="CharStyle17"/>
    <w:rPr>
      <w:lang w:val="ru-RU" w:eastAsia="ru-RU" w:bidi="ru-RU"/>
      <w:w w:val="100"/>
      <w:spacing w:val="0"/>
      <w:color w:val="000000"/>
      <w:position w:val="0"/>
    </w:rPr>
  </w:style>
  <w:style w:type="character" w:customStyle="1" w:styleId="CharStyle19">
    <w:name w:val="Основной текст (3)"/>
    <w:basedOn w:val="CharStyle17"/>
    <w:rPr>
      <w:lang w:val="en-US" w:eastAsia="en-US" w:bidi="en-US"/>
      <w:u w:val="single"/>
      <w:w w:val="100"/>
      <w:spacing w:val="0"/>
      <w:color w:val="000000"/>
      <w:position w:val="0"/>
    </w:rPr>
  </w:style>
  <w:style w:type="character" w:customStyle="1" w:styleId="CharStyle21">
    <w:name w:val="Основной текст (4)_"/>
    <w:basedOn w:val="DefaultParagraphFont"/>
    <w:link w:val="Style20"/>
    <w:rPr>
      <w:b w:val="0"/>
      <w:bCs w:val="0"/>
      <w:i w:val="0"/>
      <w:iCs w:val="0"/>
      <w:u w:val="none"/>
      <w:strike w:val="0"/>
      <w:smallCaps w:val="0"/>
      <w:sz w:val="17"/>
      <w:szCs w:val="17"/>
      <w:rFonts w:ascii="Tahoma" w:eastAsia="Tahoma" w:hAnsi="Tahoma" w:cs="Tahoma"/>
    </w:rPr>
  </w:style>
  <w:style w:type="character" w:customStyle="1" w:styleId="CharStyle22">
    <w:name w:val="Основной текст (4)"/>
    <w:basedOn w:val="CharStyle21"/>
    <w:rPr>
      <w:lang w:val="ru-RU" w:eastAsia="ru-RU" w:bidi="ru-RU"/>
      <w:w w:val="100"/>
      <w:spacing w:val="0"/>
      <w:color w:val="000000"/>
      <w:position w:val="0"/>
    </w:rPr>
  </w:style>
  <w:style w:type="character" w:customStyle="1" w:styleId="CharStyle23">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24">
    <w:name w:val="Основной текст (3) Exact"/>
    <w:basedOn w:val="CharStyle17"/>
    <w:rPr>
      <w:lang w:val="ru-RU" w:eastAsia="ru-RU" w:bidi="ru-RU"/>
      <w:sz w:val="16"/>
      <w:szCs w:val="16"/>
      <w:w w:val="100"/>
      <w:spacing w:val="4"/>
      <w:color w:val="000000"/>
      <w:position w:val="0"/>
    </w:rPr>
  </w:style>
  <w:style w:type="character" w:customStyle="1" w:styleId="CharStyle26">
    <w:name w:val="Основной текст (5) Exact"/>
    <w:basedOn w:val="DefaultParagraphFont"/>
    <w:rPr>
      <w:b/>
      <w:bCs/>
      <w:i w:val="0"/>
      <w:iCs w:val="0"/>
      <w:u w:val="none"/>
      <w:strike w:val="0"/>
      <w:smallCaps w:val="0"/>
      <w:sz w:val="18"/>
      <w:szCs w:val="18"/>
      <w:rFonts w:ascii="Times New Roman" w:eastAsia="Times New Roman" w:hAnsi="Times New Roman" w:cs="Times New Roman"/>
      <w:spacing w:val="4"/>
    </w:rPr>
  </w:style>
  <w:style w:type="character" w:customStyle="1" w:styleId="CharStyle27">
    <w:name w:val="Основной текст (5) Exact"/>
    <w:basedOn w:val="CharStyle46"/>
    <w:rPr>
      <w:sz w:val="18"/>
      <w:szCs w:val="18"/>
      <w:spacing w:val="4"/>
    </w:rPr>
  </w:style>
  <w:style w:type="character" w:customStyle="1" w:styleId="CharStyle29">
    <w:name w:val="Основной текст (6) Exact"/>
    <w:basedOn w:val="DefaultParagraphFont"/>
    <w:link w:val="Style28"/>
    <w:rPr>
      <w:b w:val="0"/>
      <w:bCs w:val="0"/>
      <w:i w:val="0"/>
      <w:iCs w:val="0"/>
      <w:u w:val="none"/>
      <w:strike w:val="0"/>
      <w:smallCaps w:val="0"/>
      <w:sz w:val="28"/>
      <w:szCs w:val="28"/>
      <w:rFonts w:ascii="Tahoma" w:eastAsia="Tahoma" w:hAnsi="Tahoma" w:cs="Tahoma"/>
      <w:w w:val="200"/>
    </w:rPr>
  </w:style>
  <w:style w:type="character" w:customStyle="1" w:styleId="CharStyle30">
    <w:name w:val="Основной текст (6) Exact"/>
    <w:basedOn w:val="CharStyle29"/>
    <w:rPr>
      <w:lang w:val="ru-RU" w:eastAsia="ru-RU" w:bidi="ru-RU"/>
      <w:spacing w:val="0"/>
      <w:color w:val="000000"/>
      <w:position w:val="0"/>
    </w:rPr>
  </w:style>
  <w:style w:type="character" w:customStyle="1" w:styleId="CharStyle32">
    <w:name w:val="Основной текст (7) Exact"/>
    <w:basedOn w:val="DefaultParagraphFont"/>
    <w:link w:val="Style31"/>
    <w:rPr>
      <w:b w:val="0"/>
      <w:bCs w:val="0"/>
      <w:i w:val="0"/>
      <w:iCs w:val="0"/>
      <w:u w:val="none"/>
      <w:strike w:val="0"/>
      <w:smallCaps w:val="0"/>
      <w:sz w:val="38"/>
      <w:szCs w:val="38"/>
      <w:rFonts w:ascii="Times New Roman" w:eastAsia="Times New Roman" w:hAnsi="Times New Roman" w:cs="Times New Roman"/>
    </w:rPr>
  </w:style>
  <w:style w:type="character" w:customStyle="1" w:styleId="CharStyle33">
    <w:name w:val="Основной текст (7) Exact"/>
    <w:basedOn w:val="CharStyle32"/>
    <w:rPr>
      <w:lang w:val="ru-RU" w:eastAsia="ru-RU" w:bidi="ru-RU"/>
      <w:w w:val="100"/>
      <w:spacing w:val="0"/>
      <w:color w:val="000000"/>
      <w:position w:val="0"/>
    </w:rPr>
  </w:style>
  <w:style w:type="character" w:customStyle="1" w:styleId="CharStyle35">
    <w:name w:val="Основной текст (8)_"/>
    <w:basedOn w:val="DefaultParagraphFont"/>
    <w:link w:val="Style34"/>
    <w:rPr>
      <w:b/>
      <w:bCs/>
      <w:i w:val="0"/>
      <w:iCs w:val="0"/>
      <w:u w:val="none"/>
      <w:strike w:val="0"/>
      <w:smallCaps w:val="0"/>
      <w:sz w:val="26"/>
      <w:szCs w:val="26"/>
      <w:rFonts w:ascii="Times New Roman" w:eastAsia="Times New Roman" w:hAnsi="Times New Roman" w:cs="Times New Roman"/>
    </w:rPr>
  </w:style>
  <w:style w:type="character" w:customStyle="1" w:styleId="CharStyle36">
    <w:name w:val="Основной текст (8)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8">
    <w:name w:val="Штрих-код (2)_"/>
    <w:basedOn w:val="DefaultParagraphFont"/>
    <w:link w:val="Style3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40">
    <w:name w:val="Заголовок №1_"/>
    <w:basedOn w:val="DefaultParagraphFont"/>
    <w:link w:val="Style39"/>
    <w:rPr>
      <w:b/>
      <w:bCs/>
      <w:i w:val="0"/>
      <w:iCs w:val="0"/>
      <w:u w:val="none"/>
      <w:strike w:val="0"/>
      <w:smallCaps w:val="0"/>
      <w:sz w:val="26"/>
      <w:szCs w:val="26"/>
      <w:rFonts w:ascii="Times New Roman" w:eastAsia="Times New Roman" w:hAnsi="Times New Roman" w:cs="Times New Roman"/>
    </w:rPr>
  </w:style>
  <w:style w:type="character" w:customStyle="1" w:styleId="CharStyle41">
    <w:name w:val="Основной текст"/>
    <w:basedOn w:val="CharStyle14"/>
    <w:rPr>
      <w:lang w:val="ru-RU" w:eastAsia="ru-RU" w:bidi="ru-RU"/>
      <w:u w:val="single"/>
      <w:w w:val="100"/>
      <w:spacing w:val="0"/>
      <w:color w:val="000000"/>
      <w:position w:val="0"/>
    </w:rPr>
  </w:style>
  <w:style w:type="character" w:customStyle="1" w:styleId="CharStyle43">
    <w:name w:val="Основной текст (9)_"/>
    <w:basedOn w:val="DefaultParagraphFont"/>
    <w:link w:val="Style42"/>
    <w:rPr>
      <w:b w:val="0"/>
      <w:bCs w:val="0"/>
      <w:i/>
      <w:iCs/>
      <w:u w:val="none"/>
      <w:strike w:val="0"/>
      <w:smallCaps w:val="0"/>
      <w:sz w:val="26"/>
      <w:szCs w:val="26"/>
      <w:rFonts w:ascii="Times New Roman" w:eastAsia="Times New Roman" w:hAnsi="Times New Roman" w:cs="Times New Roman"/>
    </w:rPr>
  </w:style>
  <w:style w:type="character" w:customStyle="1" w:styleId="CharStyle44">
    <w:name w:val="Основной текст (9) + Не курсив"/>
    <w:basedOn w:val="CharStyle43"/>
    <w:rPr>
      <w:lang w:val="ru-RU" w:eastAsia="ru-RU" w:bidi="ru-RU"/>
      <w:i/>
      <w:iCs/>
      <w:w w:val="100"/>
      <w:spacing w:val="0"/>
      <w:color w:val="000000"/>
      <w:position w:val="0"/>
    </w:rPr>
  </w:style>
  <w:style w:type="character" w:customStyle="1" w:styleId="CharStyle45">
    <w:name w:val="Основной текст + Курсив"/>
    <w:basedOn w:val="CharStyle14"/>
    <w:rPr>
      <w:lang w:val="ru-RU" w:eastAsia="ru-RU" w:bidi="ru-RU"/>
      <w:i/>
      <w:iCs/>
      <w:w w:val="100"/>
      <w:spacing w:val="0"/>
      <w:color w:val="000000"/>
      <w:position w:val="0"/>
    </w:rPr>
  </w:style>
  <w:style w:type="character" w:customStyle="1" w:styleId="CharStyle46">
    <w:name w:val="Основной текст (5)_"/>
    <w:basedOn w:val="DefaultParagraphFont"/>
    <w:link w:val="Style25"/>
    <w:rPr>
      <w:b/>
      <w:bCs/>
      <w:i w:val="0"/>
      <w:iCs w:val="0"/>
      <w:u w:val="none"/>
      <w:strike w:val="0"/>
      <w:smallCaps w:val="0"/>
      <w:sz w:val="20"/>
      <w:szCs w:val="20"/>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spacing w:line="0" w:lineRule="exact"/>
    </w:pPr>
    <w:rPr>
      <w:b w:val="0"/>
      <w:bCs w:val="0"/>
      <w:i w:val="0"/>
      <w:iCs w:val="0"/>
      <w:u w:val="none"/>
      <w:strike w:val="0"/>
      <w:smallCaps w:val="0"/>
      <w:sz w:val="10"/>
      <w:szCs w:val="10"/>
      <w:rFonts w:ascii="Tahoma" w:eastAsia="Tahoma" w:hAnsi="Tahoma" w:cs="Tahoma"/>
      <w:w w:val="200"/>
    </w:rPr>
  </w:style>
  <w:style w:type="paragraph" w:customStyle="1" w:styleId="Style6">
    <w:name w:val="Колонтитул"/>
    <w:basedOn w:val="Normal"/>
    <w:link w:val="CharStyle7"/>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after="12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jc w:val="both"/>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0">
    <w:name w:val="Основной текст (4)"/>
    <w:basedOn w:val="Normal"/>
    <w:link w:val="CharStyle21"/>
    <w:pPr>
      <w:widowControl w:val="0"/>
      <w:shd w:val="clear" w:color="auto" w:fill="FFFFFF"/>
      <w:jc w:val="center"/>
      <w:spacing w:before="240" w:line="0" w:lineRule="exact"/>
    </w:pPr>
    <w:rPr>
      <w:b w:val="0"/>
      <w:bCs w:val="0"/>
      <w:i w:val="0"/>
      <w:iCs w:val="0"/>
      <w:u w:val="none"/>
      <w:strike w:val="0"/>
      <w:smallCaps w:val="0"/>
      <w:sz w:val="17"/>
      <w:szCs w:val="17"/>
      <w:rFonts w:ascii="Tahoma" w:eastAsia="Tahoma" w:hAnsi="Tahoma" w:cs="Tahoma"/>
    </w:rPr>
  </w:style>
  <w:style w:type="paragraph" w:customStyle="1" w:styleId="Style25">
    <w:name w:val="Основной текст (5)"/>
    <w:basedOn w:val="Normal"/>
    <w:link w:val="CharStyle46"/>
    <w:pPr>
      <w:widowControl w:val="0"/>
      <w:shd w:val="clear" w:color="auto" w:fill="FFFFFF"/>
      <w:spacing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spacing w:line="0" w:lineRule="exact"/>
    </w:pPr>
    <w:rPr>
      <w:b w:val="0"/>
      <w:bCs w:val="0"/>
      <w:i w:val="0"/>
      <w:iCs w:val="0"/>
      <w:u w:val="none"/>
      <w:strike w:val="0"/>
      <w:smallCaps w:val="0"/>
      <w:sz w:val="28"/>
      <w:szCs w:val="28"/>
      <w:rFonts w:ascii="Tahoma" w:eastAsia="Tahoma" w:hAnsi="Tahoma" w:cs="Tahoma"/>
      <w:w w:val="200"/>
    </w:rPr>
  </w:style>
  <w:style w:type="paragraph" w:customStyle="1" w:styleId="Style31">
    <w:name w:val="Основной текст (7)"/>
    <w:basedOn w:val="Normal"/>
    <w:link w:val="CharStyle32"/>
    <w:pPr>
      <w:widowControl w:val="0"/>
      <w:shd w:val="clear" w:color="auto" w:fill="FFFFFF"/>
      <w:spacing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34">
    <w:name w:val="Основной текст (8)"/>
    <w:basedOn w:val="Normal"/>
    <w:link w:val="CharStyle35"/>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7">
    <w:name w:val="Штрих-код (2)"/>
    <w:basedOn w:val="Normal"/>
    <w:link w:val="CharStyle3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9">
    <w:name w:val="Заголовок №1"/>
    <w:basedOn w:val="Normal"/>
    <w:link w:val="CharStyle4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2">
    <w:name w:val="Основной текст (9)"/>
    <w:basedOn w:val="Normal"/>
    <w:link w:val="CharStyle43"/>
    <w:pPr>
      <w:widowControl w:val="0"/>
      <w:shd w:val="clear" w:color="auto" w:fill="FFFFFF"/>
      <w:jc w:val="both"/>
      <w:spacing w:line="322"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