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50" w:wrap="around" w:vAnchor="text" w:hAnchor="margin" w:x="1580"/>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8pt;">
            <v:imagedata r:id="rId5" r:href="rId6"/>
          </v:shape>
        </w:pict>
      </w:r>
    </w:p>
    <w:p>
      <w:pPr>
        <w:pStyle w:val="Style3"/>
        <w:framePr w:w="1354" w:h="930" w:wrap="around" w:vAnchor="text" w:hAnchor="margin" w:x="1311" w:y="142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10"/>
        <w:framePr w:h="169" w:vSpace="686" w:wrap="around" w:vAnchor="text" w:hAnchor="margin" w:x="-61" w:y="4152"/>
        <w:widowControl w:val="0"/>
        <w:keepNext w:val="0"/>
        <w:keepLines w:val="0"/>
        <w:shd w:val="clear" w:color="auto" w:fill="auto"/>
        <w:bidi w:val="0"/>
        <w:jc w:val="left"/>
        <w:spacing w:before="0" w:after="0" w:line="170" w:lineRule="exact"/>
        <w:ind w:left="0" w:right="0" w:firstLine="0"/>
      </w:pPr>
      <w:r>
        <w:rPr>
          <w:rStyle w:val="CharStyle12"/>
          <w:spacing w:val="0"/>
        </w:rPr>
        <w:t>На№</w:t>
      </w:r>
    </w:p>
    <w:p>
      <w:pPr>
        <w:pStyle w:val="Style7"/>
        <w:framePr w:w="3368" w:h="470" w:wrap="around" w:vAnchor="text" w:hAnchor="margin" w:x="297" w:y="951"/>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81"/>
        <w:ind w:left="0" w:right="0" w:firstLine="0"/>
      </w:pPr>
      <w:r>
        <w:rPr>
          <w:rStyle w:val="CharStyle14"/>
        </w:rPr>
        <w:t xml:space="preserve">Мясницкий проезд, д.4, стр. 1 107078, г. Москва, тел. (495) 784-75-05, факс (495) 607-49-29 факс (495) 607-42-92, </w:t>
      </w:r>
      <w:r>
        <w:rPr>
          <w:rStyle w:val="CharStyle15"/>
        </w:rPr>
        <w:t xml:space="preserve">e-mail: </w:t>
      </w:r>
      <w:r>
        <w:fldChar w:fldCharType="begin"/>
      </w:r>
      <w:r>
        <w:rPr>
          <w:rStyle w:val="CharStyle15"/>
        </w:rPr>
        <w:instrText> HYPERLINK "mailto:to77@fas.gov.ru" </w:instrText>
      </w:r>
      <w:r>
        <w:fldChar w:fldCharType="separate"/>
      </w:r>
      <w:r>
        <w:rPr>
          <w:rStyle w:val="Hyperlink"/>
        </w:rPr>
        <w:t>to77@fas.gov.ru</w:t>
      </w:r>
      <w:r>
        <w:fldChar w:fldCharType="end"/>
      </w:r>
    </w:p>
    <w:p>
      <w:pPr>
        <w:pStyle w:val="Style19"/>
        <w:widowControl w:val="0"/>
        <w:keepNext w:val="0"/>
        <w:keepLines w:val="0"/>
        <w:shd w:val="clear" w:color="auto" w:fill="auto"/>
        <w:bidi w:val="0"/>
        <w:jc w:val="left"/>
        <w:spacing w:before="0" w:after="213" w:line="170" w:lineRule="exact"/>
        <w:ind w:left="1460" w:right="0" w:firstLine="0"/>
      </w:pPr>
      <w:r>
        <w:rPr>
          <w:rStyle w:val="CharStyle21"/>
        </w:rPr>
        <w:t>№</w:t>
      </w:r>
    </w:p>
    <w:p>
      <w:pPr>
        <w:pStyle w:val="Style10"/>
        <w:widowControl w:val="0"/>
        <w:keepNext w:val="0"/>
        <w:keepLines w:val="0"/>
        <w:shd w:val="clear" w:color="auto" w:fill="auto"/>
        <w:bidi w:val="0"/>
        <w:jc w:val="left"/>
        <w:spacing w:before="0" w:after="606" w:line="180" w:lineRule="exact"/>
        <w:ind w:left="1460" w:right="0" w:firstLine="0"/>
      </w:pPr>
      <w:r>
        <w:rPr>
          <w:rStyle w:val="CharStyle14"/>
        </w:rPr>
        <w:t>от</w:t>
      </w:r>
    </w:p>
    <w:p>
      <w:pPr>
        <w:pStyle w:val="Style22"/>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Предписание ИП Меркулов 04.08</w:t>
      </w:r>
    </w:p>
    <w:p>
      <w:pPr>
        <w:pStyle w:val="Style24"/>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Московская государственная академия хореографии</w:t>
      </w:r>
    </w:p>
    <w:p>
      <w:pPr>
        <w:pStyle w:val="Style24"/>
        <w:widowControl w:val="0"/>
        <w:keepNext w:val="0"/>
        <w:keepLines w:val="0"/>
        <w:shd w:val="clear" w:color="auto" w:fill="auto"/>
        <w:bidi w:val="0"/>
        <w:jc w:val="left"/>
        <w:spacing w:before="0" w:after="300" w:line="322" w:lineRule="exact"/>
        <w:ind w:left="0" w:right="0" w:firstLine="0"/>
      </w:pPr>
      <w:r>
        <w:rPr>
          <w:lang w:val="ru-RU" w:eastAsia="ru-RU" w:bidi="ru-RU"/>
          <w:w w:val="100"/>
          <w:spacing w:val="0"/>
          <w:color w:val="000000"/>
          <w:position w:val="0"/>
        </w:rPr>
        <w:t>2-я Фрунзенская ул., д. 5, г. Москва, 119146</w:t>
      </w:r>
    </w:p>
    <w:p>
      <w:pPr>
        <w:pStyle w:val="Style24"/>
        <w:widowControl w:val="0"/>
        <w:keepNext w:val="0"/>
        <w:keepLines w:val="0"/>
        <w:shd w:val="clear" w:color="auto" w:fill="auto"/>
        <w:bidi w:val="0"/>
        <w:jc w:val="left"/>
        <w:spacing w:before="0" w:after="300" w:line="322" w:lineRule="exact"/>
        <w:ind w:left="0" w:right="0" w:firstLine="0"/>
      </w:pPr>
      <w:r>
        <w:rPr>
          <w:lang w:val="ru-RU" w:eastAsia="ru-RU" w:bidi="ru-RU"/>
          <w:w w:val="100"/>
          <w:spacing w:val="0"/>
          <w:color w:val="000000"/>
          <w:position w:val="0"/>
        </w:rPr>
        <w:t>ИП Меркулов В.И. ул. Кооперативная, д. 5, с. Усть- Караман, р-н. Энгельсский, обл. Саратовская, 413063,</w:t>
      </w:r>
    </w:p>
    <w:p>
      <w:pPr>
        <w:pStyle w:val="Style24"/>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АГЗ РТ</w:t>
      </w:r>
    </w:p>
    <w:p>
      <w:pPr>
        <w:pStyle w:val="Style24"/>
        <w:widowControl w:val="0"/>
        <w:keepNext w:val="0"/>
        <w:keepLines w:val="0"/>
        <w:shd w:val="clear" w:color="auto" w:fill="auto"/>
        <w:bidi w:val="0"/>
        <w:jc w:val="left"/>
        <w:spacing w:before="0" w:after="0" w:line="322" w:lineRule="exact"/>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5" w:left="952" w:right="1130" w:bottom="346" w:header="0" w:footer="3" w:gutter="0"/>
          <w:rtlGutter w:val="0"/>
          <w:cols w:num="2" w:space="720" w:equalWidth="0">
            <w:col w:w="3840" w:space="1358"/>
            <w:col w:w="4627"/>
          </w:cols>
          <w:noEndnote/>
          <w:docGrid w:linePitch="360"/>
        </w:sectPr>
      </w:pPr>
      <w:r>
        <w:rPr>
          <w:lang w:val="ru-RU" w:eastAsia="ru-RU" w:bidi="ru-RU"/>
          <w:w w:val="100"/>
          <w:spacing w:val="0"/>
          <w:color w:val="000000"/>
          <w:position w:val="0"/>
        </w:rPr>
        <w:t>ул. Московская, д. 55, г. Казань, Респ. Татарстан, 420021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2" w:after="9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8"/>
        <w:tabs>
          <w:tab w:leader="none" w:pos="10168"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077/06/106-11488/2022 об устранении нарушений законодательства о контрактной системе 04.08.2022</w:t>
        <w:tab/>
        <w:t>Москва</w:t>
      </w:r>
    </w:p>
    <w:p>
      <w:pPr>
        <w:pStyle w:val="Style24"/>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4"/>
        <w:tabs>
          <w:tab w:leader="none" w:pos="3986" w:val="left"/>
        </w:tabs>
        <w:widowControl w:val="0"/>
        <w:keepNext w:val="0"/>
        <w:keepLines w:val="0"/>
        <w:shd w:val="clear" w:color="auto" w:fill="auto"/>
        <w:bidi w:val="0"/>
        <w:jc w:val="both"/>
        <w:spacing w:before="0" w:after="0" w:line="322" w:lineRule="exact"/>
        <w:ind w:left="640" w:right="0" w:firstLine="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24"/>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обжалования государственных закупок Е.А. Мироновой,</w:t>
      </w:r>
    </w:p>
    <w:p>
      <w:pPr>
        <w:pStyle w:val="Style24"/>
        <w:widowControl w:val="0"/>
        <w:keepNext w:val="0"/>
        <w:keepLines w:val="0"/>
        <w:shd w:val="clear" w:color="auto" w:fill="auto"/>
        <w:bidi w:val="0"/>
        <w:jc w:val="both"/>
        <w:spacing w:before="0" w:after="0" w:line="260" w:lineRule="exact"/>
        <w:ind w:left="640" w:right="0" w:firstLine="0"/>
      </w:pPr>
      <w:r>
        <w:rPr>
          <w:lang w:val="ru-RU" w:eastAsia="ru-RU" w:bidi="ru-RU"/>
          <w:w w:val="100"/>
          <w:spacing w:val="0"/>
          <w:color w:val="000000"/>
          <w:position w:val="0"/>
        </w:rPr>
        <w:t>Членов Комиссии:</w:t>
      </w:r>
    </w:p>
    <w:p>
      <w:pPr>
        <w:pStyle w:val="Style24"/>
        <w:widowControl w:val="0"/>
        <w:keepNext w:val="0"/>
        <w:keepLines w:val="0"/>
        <w:shd w:val="clear" w:color="auto" w:fill="auto"/>
        <w:bidi w:val="0"/>
        <w:jc w:val="left"/>
        <w:spacing w:before="0" w:after="0" w:line="341" w:lineRule="exact"/>
        <w:ind w:left="40" w:right="20" w:firstLine="6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24"/>
        <w:widowControl w:val="0"/>
        <w:keepNext w:val="0"/>
        <w:keepLines w:val="0"/>
        <w:shd w:val="clear" w:color="auto" w:fill="auto"/>
        <w:bidi w:val="0"/>
        <w:jc w:val="left"/>
        <w:spacing w:before="0" w:after="0" w:line="331" w:lineRule="exact"/>
        <w:ind w:left="40" w:right="20" w:firstLine="6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26"/>
        <w:framePr w:w="1685" w:h="394" w:wrap="around" w:vAnchor="text" w:hAnchor="margin" w:x="385" w:y="391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000408496472</w:t>
      </w:r>
    </w:p>
    <w:p>
      <w:pPr>
        <w:pStyle w:val="Style24"/>
        <w:widowControl w:val="0"/>
        <w:keepNext w:val="0"/>
        <w:keepLines w:val="0"/>
        <w:shd w:val="clear" w:color="auto" w:fill="auto"/>
        <w:bidi w:val="0"/>
        <w:jc w:val="both"/>
        <w:spacing w:before="0" w:after="356" w:line="322" w:lineRule="exact"/>
        <w:ind w:left="40" w:right="20" w:firstLine="700"/>
      </w:pPr>
      <w:r>
        <w:rPr>
          <w:lang w:val="ru-RU" w:eastAsia="ru-RU" w:bidi="ru-RU"/>
          <w:w w:val="100"/>
          <w:spacing w:val="0"/>
          <w:color w:val="000000"/>
          <w:position w:val="0"/>
        </w:rPr>
        <w:t xml:space="preserve">на основании решения Комиссии </w:t>
      </w:r>
      <w:r>
        <w:rPr>
          <w:rStyle w:val="CharStyle30"/>
        </w:rPr>
        <w:t>от 04.08.2022 по делу №077/06/106</w:t>
        <w:softHyphen/>
        <w:t>11488/2022</w:t>
      </w:r>
      <w:r>
        <w:rPr>
          <w:lang w:val="ru-RU" w:eastAsia="ru-RU" w:bidi="ru-RU"/>
          <w:w w:val="100"/>
          <w:spacing w:val="0"/>
          <w:color w:val="000000"/>
          <w:position w:val="0"/>
        </w:rPr>
        <w:t>, по итогам рассмотрения жалобы ИП Меркулов В.И. (далее — Заявитель) на действия Московской государственная академия хореографии (далее — Заказчик) при проведении открытого конкурса в электронной форме на право заключения государственного контракта на выполнение работ по монтажу (дооснащению и модернизации) системы автоматической установки порошкового пожаротушения, системы автоматической пожарной сигнализации, системы оповещения людей о пожаре (подвал), системы СКУД (3-й этаж) и системы безопасности здания (система видеонаблюдения) (Закупка № 0373100041422000003) (далее - конкурс) в соответствии с Федеральным законом от 05.04.2013 №44-ФЗ «О контрактной системе в сфере закупок товаров, работ, услуг для обеспечения</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0" w:left="818" w:right="847" w:bottom="331" w:header="0" w:footer="3" w:gutter="0"/>
          <w:rtlGutter w:val="0"/>
          <w:cols w:space="720"/>
          <w:noEndnote/>
          <w:docGrid w:linePitch="360"/>
        </w:sectPr>
      </w:pPr>
    </w:p>
    <w:p>
      <w:pPr>
        <w:pStyle w:val="Style24"/>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31"/>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24"/>
        <w:numPr>
          <w:ilvl w:val="0"/>
          <w:numId w:val="1"/>
        </w:numPr>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 xml:space="preserve"> Заказчику при рассмотрения и оценки вторых частей заявок учитывать контракты и договоры подписанные не ранее чем за 5 лет до даты окончания срока подачи заявок согласно мотивировочной части решения Московского УФАС России </w:t>
      </w:r>
      <w:r>
        <w:rPr>
          <w:rStyle w:val="CharStyle30"/>
        </w:rPr>
        <w:t>от 04.08.2022 по делу №077/06/106-11488/2022.</w:t>
      </w:r>
    </w:p>
    <w:p>
      <w:pPr>
        <w:pStyle w:val="Style24"/>
        <w:numPr>
          <w:ilvl w:val="0"/>
          <w:numId w:val="1"/>
        </w:numPr>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 xml:space="preserve"> Оператору электронной площадки обеспечить возможность Заказчику исполнение пункта 1 настоящего предписания.</w:t>
      </w:r>
    </w:p>
    <w:p>
      <w:pPr>
        <w:pStyle w:val="Style24"/>
        <w:numPr>
          <w:ilvl w:val="0"/>
          <w:numId w:val="1"/>
        </w:numPr>
        <w:widowControl w:val="0"/>
        <w:keepNext w:val="0"/>
        <w:keepLines w:val="0"/>
        <w:shd w:val="clear" w:color="auto" w:fill="auto"/>
        <w:bidi w:val="0"/>
        <w:jc w:val="both"/>
        <w:spacing w:before="0" w:after="300" w:line="322" w:lineRule="exact"/>
        <w:ind w:left="20" w:right="20" w:firstLine="640"/>
      </w:pPr>
      <w:r>
        <w:rPr>
          <w:lang w:val="ru-RU" w:eastAsia="ru-RU" w:bidi="ru-RU"/>
          <w:w w:val="100"/>
          <w:spacing w:val="0"/>
          <w:color w:val="000000"/>
          <w:position w:val="0"/>
        </w:rPr>
        <w:t xml:space="preserve"> Заказчику, Конкурсной комиссии в срок до </w:t>
      </w:r>
      <w:r>
        <w:rPr>
          <w:rStyle w:val="CharStyle30"/>
        </w:rPr>
        <w:t xml:space="preserve">15.09.2022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30"/>
        </w:rPr>
        <w:instrText> HYPERLINK "mailto:to77@fas.gov.ru" </w:instrText>
      </w:r>
      <w:r>
        <w:fldChar w:fldCharType="separate"/>
      </w:r>
      <w:r>
        <w:rPr>
          <w:rStyle w:val="Hyperlink"/>
          <w:lang w:val="en-US" w:eastAsia="en-US" w:bidi="en-US"/>
        </w:rPr>
        <w:t>to77@fas.gov.ru</w:t>
      </w:r>
      <w:r>
        <w:fldChar w:fldCharType="end"/>
      </w:r>
    </w:p>
    <w:p>
      <w:pPr>
        <w:pStyle w:val="Style24"/>
        <w:widowControl w:val="0"/>
        <w:keepNext w:val="0"/>
        <w:keepLines w:val="0"/>
        <w:shd w:val="clear" w:color="auto" w:fill="auto"/>
        <w:bidi w:val="0"/>
        <w:jc w:val="both"/>
        <w:spacing w:before="0" w:after="0" w:line="322" w:lineRule="exact"/>
        <w:ind w:left="20" w:right="20" w:firstLine="100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24"/>
        <w:widowControl w:val="0"/>
        <w:keepNext w:val="0"/>
        <w:keepLines w:val="0"/>
        <w:shd w:val="clear" w:color="auto" w:fill="auto"/>
        <w:bidi w:val="0"/>
        <w:jc w:val="both"/>
        <w:spacing w:before="0" w:after="39" w:line="317" w:lineRule="exact"/>
        <w:ind w:left="20" w:right="20" w:firstLine="640"/>
      </w:pPr>
      <w:r>
        <w:rPr>
          <w:lang w:val="ru-RU" w:eastAsia="ru-RU" w:bidi="ru-RU"/>
          <w:w w:val="100"/>
          <w:spacing w:val="0"/>
          <w:color w:val="000000"/>
          <w:position w:val="0"/>
        </w:rPr>
        <w:t>Настоящее предписание может быть обжаловано в Арбитражном суде г. Москвы в порядке, установленном гл. 24 АПК РФ, в течение 3 (трех) месяцев со дня его принятия.</w:t>
      </w:r>
    </w:p>
    <w:p>
      <w:pPr>
        <w:pStyle w:val="Style24"/>
        <w:tabs>
          <w:tab w:leader="none" w:pos="8842" w:val="right"/>
          <w:tab w:leader="none" w:pos="1016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Председательствующий</w:t>
        <w:tab/>
        <w:t>Е.А.</w:t>
        <w:tab/>
        <w:t>Миронова</w:t>
      </w:r>
    </w:p>
    <w:p>
      <w:pPr>
        <w:pStyle w:val="Style24"/>
        <w:tabs>
          <w:tab w:leader="none" w:pos="8684" w:val="right"/>
          <w:tab w:leader="none" w:pos="1016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А.А.</w:t>
        <w:tab/>
        <w:t>Кутейников</w:t>
      </w:r>
    </w:p>
    <w:p>
      <w:pPr>
        <w:pStyle w:val="Style24"/>
        <w:widowControl w:val="0"/>
        <w:keepNext w:val="0"/>
        <w:keepLines w:val="0"/>
        <w:shd w:val="clear" w:color="auto" w:fill="auto"/>
        <w:bidi w:val="0"/>
        <w:jc w:val="right"/>
        <w:spacing w:before="0" w:after="415" w:line="643" w:lineRule="exact"/>
        <w:ind w:left="0" w:right="20" w:firstLine="0"/>
      </w:pPr>
      <w:r>
        <w:rPr>
          <w:lang w:val="ru-RU" w:eastAsia="ru-RU" w:bidi="ru-RU"/>
          <w:w w:val="100"/>
          <w:spacing w:val="0"/>
          <w:color w:val="000000"/>
          <w:position w:val="0"/>
        </w:rPr>
        <w:t>А.З. Касимова</w:t>
      </w:r>
    </w:p>
    <w:p>
      <w:pPr>
        <w:pStyle w:val="Style34"/>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Исп.Кутейников А.А. тел.8(495)784-75-05</w:t>
      </w:r>
    </w:p>
    <w:sectPr>
      <w:pgSz w:w="11909" w:h="16838"/>
      <w:pgMar w:top="1264" w:left="849" w:right="849" w:bottom="13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15pt;margin-top:795.45pt;width:57.1pt;height:7.9pt;z-index:-188744063;mso-wrap-style:none;mso-wrap-distance-left:5.pt;mso-wrap-distance-right:5.pt;mso-position-horizontal-relative:page;mso-position-vertical-relative:page" wrapcoords="0 0" filled="f" stroked="f">
          <v:textbox style="mso-fit-shape-to-text:t" inset="0,0,0,0">
            <w:txbxContent>
              <w:p>
                <w:pPr>
                  <w:pStyle w:val="Style16"/>
                  <w:widowControl w:val="0"/>
                  <w:keepNext w:val="0"/>
                  <w:keepLines w:val="0"/>
                  <w:shd w:val="clear" w:color="auto" w:fill="auto"/>
                  <w:bidi w:val="0"/>
                  <w:jc w:val="left"/>
                  <w:spacing w:before="0" w:after="0" w:line="240" w:lineRule="auto"/>
                  <w:ind w:left="0" w:right="0" w:firstLine="0"/>
                </w:pPr>
                <w:r>
                  <w:rPr>
                    <w:rStyle w:val="CharStyle18"/>
                  </w:rPr>
                  <w:t>2022-44764</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16"/>
                  <w:widowControl w:val="0"/>
                  <w:keepNext w:val="0"/>
                  <w:keepLines w:val="0"/>
                  <w:shd w:val="clear" w:color="auto" w:fill="auto"/>
                  <w:bidi w:val="0"/>
                  <w:jc w:val="left"/>
                  <w:spacing w:before="0" w:after="0" w:line="240" w:lineRule="auto"/>
                  <w:ind w:left="0" w:right="0" w:firstLine="0"/>
                </w:pPr>
                <w:r>
                  <w:rPr>
                    <w:rStyle w:val="CharStyle18"/>
                  </w:rPr>
                  <w:t>2022-44764</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15pt;margin-top:38.5pt;width:5.3pt;height:7.9pt;z-index:-188744064;mso-wrap-style:none;mso-wrap-distance-left:5.pt;mso-wrap-distance-right:5.pt;mso-position-horizontal-relative:page;mso-position-vertical-relative:page" wrapcoords="0 0" filled="f" stroked="f">
          <v:textbox style="mso-fit-shape-to-text:t" inset="0,0,0,0">
            <w:txbxContent>
              <w:p>
                <w:pPr>
                  <w:pStyle w:val="Style16"/>
                  <w:widowControl w:val="0"/>
                  <w:keepNext w:val="0"/>
                  <w:keepLines w:val="0"/>
                  <w:shd w:val="clear" w:color="auto" w:fill="auto"/>
                  <w:bidi w:val="0"/>
                  <w:jc w:val="left"/>
                  <w:spacing w:before="0" w:after="0" w:line="240" w:lineRule="auto"/>
                  <w:ind w:left="0" w:right="0" w:firstLine="0"/>
                </w:pPr>
                <w:r>
                  <w:rPr>
                    <w:rStyle w:val="CharStyle18"/>
                  </w:rPr>
                  <w:t>2</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5)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5) Exact"/>
    <w:basedOn w:val="CharStyle8"/>
    <w:rPr>
      <w:lang w:val="ru-RU" w:eastAsia="ru-RU" w:bidi="ru-RU"/>
      <w:w w:val="100"/>
      <w:color w:val="000000"/>
      <w:position w:val="0"/>
    </w:rPr>
  </w:style>
  <w:style w:type="character" w:customStyle="1" w:styleId="CharStyle11">
    <w:name w:val="Основной текст (2)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12">
    <w:name w:val="Основной текст (2) Exact"/>
    <w:basedOn w:val="CharStyle13"/>
    <w:rPr>
      <w:sz w:val="17"/>
      <w:szCs w:val="17"/>
      <w:spacing w:val="3"/>
    </w:rPr>
  </w:style>
  <w:style w:type="character" w:customStyle="1" w:styleId="CharStyle13">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2)"/>
    <w:basedOn w:val="CharStyle13"/>
    <w:rPr>
      <w:lang w:val="ru-RU" w:eastAsia="ru-RU" w:bidi="ru-RU"/>
      <w:w w:val="100"/>
      <w:spacing w:val="0"/>
      <w:color w:val="000000"/>
      <w:position w:val="0"/>
    </w:rPr>
  </w:style>
  <w:style w:type="character" w:customStyle="1" w:styleId="CharStyle15">
    <w:name w:val="Основной текст (2)"/>
    <w:basedOn w:val="CharStyle13"/>
    <w:rPr>
      <w:lang w:val="en-US" w:eastAsia="en-US" w:bidi="en-US"/>
      <w:u w:val="single"/>
      <w:w w:val="100"/>
      <w:spacing w:val="0"/>
      <w:color w:val="000000"/>
      <w:position w:val="0"/>
    </w:rPr>
  </w:style>
  <w:style w:type="character" w:customStyle="1" w:styleId="CharStyle17">
    <w:name w:val="Колонтитул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Колонтитул"/>
    <w:basedOn w:val="CharStyle17"/>
    <w:rPr>
      <w:lang w:val="ru-RU" w:eastAsia="ru-RU" w:bidi="ru-RU"/>
      <w:w w:val="100"/>
      <w:spacing w:val="0"/>
      <w:color w:val="000000"/>
      <w:position w:val="0"/>
    </w:rPr>
  </w:style>
  <w:style w:type="character" w:customStyle="1" w:styleId="CharStyle20">
    <w:name w:val="Основной текст (3)_"/>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3)"/>
    <w:basedOn w:val="CharStyle20"/>
    <w:rPr>
      <w:lang w:val="ru-RU" w:eastAsia="ru-RU" w:bidi="ru-RU"/>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Штрих-код (2)_"/>
    <w:basedOn w:val="DefaultParagraphFont"/>
    <w:link w:val="Style2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9">
    <w:name w:val="Основной текст (6)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 Полужирный"/>
    <w:basedOn w:val="CharStyle25"/>
    <w:rPr>
      <w:lang w:val="ru-RU" w:eastAsia="ru-RU" w:bidi="ru-RU"/>
      <w:b/>
      <w:bCs/>
      <w:w w:val="100"/>
      <w:spacing w:val="0"/>
      <w:color w:val="000000"/>
      <w:position w:val="0"/>
    </w:rPr>
  </w:style>
  <w:style w:type="character" w:customStyle="1" w:styleId="CharStyle32">
    <w:name w:val="Заголовок №1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 11 pt"/>
    <w:basedOn w:val="CharStyle25"/>
    <w:rPr>
      <w:lang w:val="ru-RU" w:eastAsia="ru-RU" w:bidi="ru-RU"/>
      <w:sz w:val="22"/>
      <w:szCs w:val="22"/>
      <w:w w:val="100"/>
      <w:spacing w:val="0"/>
      <w:color w:val="000000"/>
      <w:position w:val="0"/>
    </w:rPr>
  </w:style>
  <w:style w:type="character" w:customStyle="1" w:styleId="CharStyle35">
    <w:name w:val="Основной текст (7)_"/>
    <w:basedOn w:val="DefaultParagraphFont"/>
    <w:link w:val="Style34"/>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5)"/>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3"/>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Колонтитул"/>
    <w:basedOn w:val="Normal"/>
    <w:link w:val="CharStyle1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spacing w:before="240" w:after="300" w:line="0" w:lineRule="exact"/>
    </w:pPr>
    <w:rPr>
      <w:b w:val="0"/>
      <w:bCs w:val="0"/>
      <w:i w:val="0"/>
      <w:iCs w:val="0"/>
      <w:u w:val="none"/>
      <w:strike w:val="0"/>
      <w:smallCaps w:val="0"/>
      <w:sz w:val="17"/>
      <w:szCs w:val="17"/>
      <w:rFonts w:ascii="Segoe UI" w:eastAsia="Segoe UI" w:hAnsi="Segoe UI" w:cs="Segoe UI"/>
    </w:rPr>
  </w:style>
  <w:style w:type="paragraph" w:customStyle="1" w:styleId="Style22">
    <w:name w:val="Основной текст (4)"/>
    <w:basedOn w:val="Normal"/>
    <w:link w:val="CharStyle23"/>
    <w:pPr>
      <w:widowControl w:val="0"/>
      <w:shd w:val="clear" w:color="auto" w:fill="FFFFFF"/>
      <w:spacing w:before="6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w:basedOn w:val="Normal"/>
    <w:link w:val="CharStyle25"/>
    <w:pPr>
      <w:widowControl w:val="0"/>
      <w:shd w:val="clear" w:color="auto" w:fill="FFFFFF"/>
      <w:spacing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Штрих-код (2)"/>
    <w:basedOn w:val="Normal"/>
    <w:link w:val="CharStyle2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spacing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before="6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