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14"/>
        <w:widowControl w:val="0"/>
        <w:keepNext w:val="0"/>
        <w:keepLines w:val="0"/>
        <w:shd w:val="clear" w:color="auto" w:fill="auto"/>
        <w:bidi w:val="0"/>
        <w:jc w:val="left"/>
        <w:spacing w:before="0" w:after="0" w:line="210" w:lineRule="exact"/>
        <w:ind w:left="6100" w:right="0" w:firstLine="0"/>
      </w:pPr>
      <w:r>
        <w:rPr>
          <w:rStyle w:val="CharStyle16"/>
        </w:rPr>
        <w:t>ЗАКАЗЧИК:</w:t>
      </w:r>
    </w:p>
    <w:p>
      <w:pPr>
        <w:pStyle w:val="Style3"/>
        <w:framePr w:w="4968" w:h="3170" w:wrap="around" w:vAnchor="text" w:hAnchor="margin" w:x="127" w:y="397"/>
        <w:widowControl w:val="0"/>
        <w:keepNext w:val="0"/>
        <w:keepLines w:val="0"/>
        <w:shd w:val="clear" w:color="auto" w:fill="auto"/>
        <w:bidi w:val="0"/>
        <w:spacing w:before="0" w:after="16" w:line="220" w:lineRule="exact"/>
        <w:ind w:left="60" w:right="0" w:firstLine="0"/>
      </w:pPr>
      <w:r>
        <w:rPr>
          <w:lang w:val="ru-RU" w:eastAsia="ru-RU" w:bidi="ru-RU"/>
          <w:w w:val="100"/>
          <w:spacing w:val="0"/>
          <w:color w:val="000000"/>
          <w:position w:val="0"/>
        </w:rPr>
        <w:t>ФЕДЕРАЛЬНАЯ</w:t>
      </w:r>
    </w:p>
    <w:p>
      <w:pPr>
        <w:pStyle w:val="Style5"/>
        <w:framePr w:w="4968" w:h="3170" w:wrap="around" w:vAnchor="text" w:hAnchor="margin" w:x="127" w:y="397"/>
        <w:widowControl w:val="0"/>
        <w:keepNext w:val="0"/>
        <w:keepLines w:val="0"/>
        <w:shd w:val="clear" w:color="auto" w:fill="auto"/>
        <w:bidi w:val="0"/>
        <w:spacing w:before="0" w:after="116" w:line="220" w:lineRule="exact"/>
        <w:ind w:left="60" w:right="0" w:firstLine="0"/>
      </w:pPr>
      <w:r>
        <w:rPr>
          <w:lang w:val="ru-RU" w:eastAsia="ru-RU" w:bidi="ru-RU"/>
          <w:w w:val="100"/>
          <w:spacing w:val="0"/>
          <w:color w:val="000000"/>
          <w:position w:val="0"/>
        </w:rPr>
        <w:t>АНТИМОНОПОЛЬНАЯ СЛУЖБА</w:t>
      </w:r>
    </w:p>
    <w:p>
      <w:pPr>
        <w:pStyle w:val="Style5"/>
        <w:framePr w:w="4968" w:h="3170" w:wrap="around" w:vAnchor="text" w:hAnchor="margin" w:x="127" w:y="397"/>
        <w:widowControl w:val="0"/>
        <w:keepNext w:val="0"/>
        <w:keepLines w:val="0"/>
        <w:shd w:val="clear" w:color="auto" w:fill="auto"/>
        <w:bidi w:val="0"/>
        <w:spacing w:before="0" w:after="102" w:line="315" w:lineRule="exact"/>
        <w:ind w:left="60" w:right="0" w:firstLine="0"/>
      </w:pPr>
      <w:r>
        <w:rPr>
          <w:lang w:val="ru-RU" w:eastAsia="ru-RU" w:bidi="ru-RU"/>
          <w:w w:val="100"/>
          <w:spacing w:val="0"/>
          <w:color w:val="000000"/>
          <w:position w:val="0"/>
        </w:rPr>
        <w:t xml:space="preserve">УПРАВЛЕНИЕ </w:t>
      </w:r>
      <w:r>
        <w:rPr>
          <w:rStyle w:val="CharStyle7"/>
          <w:spacing w:val="0"/>
        </w:rPr>
        <w:t xml:space="preserve">Федеральной </w:t>
      </w:r>
      <w:r>
        <w:rPr>
          <w:lang w:val="ru-RU" w:eastAsia="ru-RU" w:bidi="ru-RU"/>
          <w:w w:val="100"/>
          <w:spacing w:val="0"/>
          <w:color w:val="000000"/>
          <w:position w:val="0"/>
        </w:rPr>
        <w:t xml:space="preserve">антимонопольной службы по Республике Крым и городу Севастополю (Крымское </w:t>
      </w:r>
      <w:r>
        <w:rPr>
          <w:rStyle w:val="CharStyle7"/>
          <w:spacing w:val="0"/>
        </w:rPr>
        <w:t xml:space="preserve">УФАС </w:t>
      </w:r>
      <w:r>
        <w:rPr>
          <w:lang w:val="ru-RU" w:eastAsia="ru-RU" w:bidi="ru-RU"/>
          <w:w w:val="100"/>
          <w:spacing w:val="0"/>
          <w:color w:val="000000"/>
          <w:position w:val="0"/>
        </w:rPr>
        <w:t>России)</w:t>
      </w:r>
    </w:p>
    <w:p>
      <w:pPr>
        <w:pStyle w:val="Style8"/>
        <w:framePr w:w="4968" w:h="3170" w:wrap="around" w:vAnchor="text" w:hAnchor="margin" w:x="127" w:y="397"/>
        <w:widowControl w:val="0"/>
        <w:keepNext w:val="0"/>
        <w:keepLines w:val="0"/>
        <w:shd w:val="clear" w:color="auto" w:fill="auto"/>
        <w:bidi w:val="0"/>
        <w:jc w:val="left"/>
        <w:spacing w:before="0" w:after="0"/>
        <w:ind w:left="580" w:right="660"/>
      </w:pPr>
      <w:r>
        <w:rPr>
          <w:rStyle w:val="CharStyle10"/>
          <w:spacing w:val="0"/>
        </w:rPr>
        <w:t xml:space="preserve">ул. </w:t>
      </w:r>
      <w:r>
        <w:rPr>
          <w:lang w:val="ru-RU" w:eastAsia="ru-RU" w:bidi="ru-RU"/>
          <w:w w:val="100"/>
          <w:spacing w:val="0"/>
          <w:color w:val="000000"/>
          <w:position w:val="0"/>
        </w:rPr>
        <w:t xml:space="preserve">Александра Невского, д. 1, </w:t>
      </w:r>
      <w:r>
        <w:rPr>
          <w:rStyle w:val="CharStyle10"/>
          <w:spacing w:val="0"/>
        </w:rPr>
        <w:t xml:space="preserve">г. Симферополь, </w:t>
      </w:r>
      <w:r>
        <w:rPr>
          <w:lang w:val="ru-RU" w:eastAsia="ru-RU" w:bidi="ru-RU"/>
          <w:w w:val="100"/>
          <w:spacing w:val="0"/>
          <w:color w:val="000000"/>
          <w:position w:val="0"/>
        </w:rPr>
        <w:t xml:space="preserve">Республика Крым, 295000 тел. </w:t>
      </w:r>
      <w:r>
        <w:rPr>
          <w:rStyle w:val="CharStyle10"/>
          <w:spacing w:val="0"/>
        </w:rPr>
        <w:t xml:space="preserve">+7 </w:t>
      </w:r>
      <w:r>
        <w:rPr>
          <w:lang w:val="ru-RU" w:eastAsia="ru-RU" w:bidi="ru-RU"/>
          <w:w w:val="100"/>
          <w:spacing w:val="0"/>
          <w:color w:val="000000"/>
          <w:position w:val="0"/>
        </w:rPr>
        <w:t xml:space="preserve">(499) 755-23-23, доб. 092-101 </w:t>
      </w:r>
      <w:r>
        <w:rPr>
          <w:rStyle w:val="CharStyle11"/>
          <w:spacing w:val="0"/>
        </w:rPr>
        <w:t xml:space="preserve">|о92(й|в8. </w:t>
      </w:r>
      <w:r>
        <w:rPr>
          <w:rStyle w:val="CharStyle10"/>
          <w:lang w:val="en-US" w:eastAsia="en-US" w:bidi="en-US"/>
          <w:spacing w:val="0"/>
        </w:rPr>
        <w:t xml:space="preserve">goy.ru </w:t>
      </w:r>
      <w:r>
        <w:rPr>
          <w:lang w:val="en-US" w:eastAsia="en-US" w:bidi="en-US"/>
          <w:w w:val="100"/>
          <w:spacing w:val="0"/>
          <w:color w:val="000000"/>
          <w:position w:val="0"/>
        </w:rPr>
        <w:t>hup;//www,kr^</w:t>
      </w:r>
    </w:p>
    <w:p>
      <w:pPr>
        <w:pStyle w:val="Style14"/>
        <w:widowControl w:val="0"/>
        <w:keepNext w:val="0"/>
        <w:keepLines w:val="0"/>
        <w:shd w:val="clear" w:color="auto" w:fill="auto"/>
        <w:bidi w:val="0"/>
        <w:jc w:val="both"/>
        <w:spacing w:before="0" w:after="240" w:line="296" w:lineRule="exact"/>
        <w:ind w:left="1020" w:right="20" w:firstLine="0"/>
      </w:pPr>
      <w:r>
        <w:rPr>
          <w:lang w:val="ru-RU" w:eastAsia="ru-RU" w:bidi="ru-RU"/>
          <w:w w:val="100"/>
          <w:spacing w:val="0"/>
          <w:color w:val="000000"/>
          <w:position w:val="0"/>
        </w:rPr>
        <w:t xml:space="preserve">Государственное бюджетное учреждение здравоохранения Севастополя «Городская больница № 1 им. Н. И. Пирогова» ул. Адмирала Октябрьского, д. 19 г. Севастополь, 299011 </w:t>
      </w:r>
      <w:r>
        <w:rPr>
          <w:rStyle w:val="CharStyle16"/>
          <w:lang w:val="en-US" w:eastAsia="en-US" w:bidi="en-US"/>
        </w:rPr>
        <w:t xml:space="preserve">lgb </w:t>
      </w:r>
      <w:r>
        <w:fldChar w:fldCharType="begin"/>
      </w:r>
      <w:r>
        <w:rPr>
          <w:rStyle w:val="CharStyle16"/>
        </w:rPr>
        <w:instrText> HYPERLINK "mailto:ks@mail.ru" </w:instrText>
      </w:r>
      <w:r>
        <w:fldChar w:fldCharType="separate"/>
      </w:r>
      <w:r>
        <w:rPr>
          <w:rStyle w:val="Hyperlink"/>
          <w:lang w:val="en-US" w:eastAsia="en-US" w:bidi="en-US"/>
        </w:rPr>
        <w:t>ks@mail.ru</w:t>
      </w:r>
      <w:r>
        <w:fldChar w:fldCharType="end"/>
      </w:r>
    </w:p>
    <w:p>
      <w:pPr>
        <w:framePr w:h="629" w:wrap="around" w:vAnchor="text" w:hAnchor="margin" w:x="2886" w:y="1384"/>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106pt;height:32pt;">
            <v:imagedata r:id="rId5" r:href="rId6"/>
          </v:shape>
        </w:pict>
      </w:r>
    </w:p>
    <w:p>
      <w:pPr>
        <w:pStyle w:val="Style12"/>
        <w:framePr w:h="210" w:wrap="around" w:vAnchor="text" w:hAnchor="margin" w:x="103" w:y="2112"/>
        <w:widowControl w:val="0"/>
        <w:keepNext w:val="0"/>
        <w:keepLines w:val="0"/>
        <w:shd w:val="clear" w:color="auto" w:fill="auto"/>
        <w:bidi w:val="0"/>
        <w:jc w:val="left"/>
        <w:spacing w:before="0" w:after="0" w:line="210" w:lineRule="exact"/>
        <w:ind w:left="60" w:right="0" w:firstLine="0"/>
      </w:pPr>
      <w:r>
        <w:rPr>
          <w:lang w:val="ru-RU" w:eastAsia="ru-RU" w:bidi="ru-RU"/>
          <w:w w:val="100"/>
          <w:spacing w:val="0"/>
          <w:color w:val="000000"/>
          <w:position w:val="0"/>
        </w:rPr>
        <w:t>На №</w:t>
      </w:r>
    </w:p>
    <w:p>
      <w:pPr>
        <w:pStyle w:val="Style12"/>
        <w:framePr w:h="210" w:wrap="around" w:vAnchor="text" w:hAnchor="margin" w:x="2321" w:y="2126"/>
        <w:widowControl w:val="0"/>
        <w:keepNext w:val="0"/>
        <w:keepLines w:val="0"/>
        <w:shd w:val="clear" w:color="auto" w:fill="auto"/>
        <w:bidi w:val="0"/>
        <w:jc w:val="left"/>
        <w:spacing w:before="0" w:after="0" w:line="210" w:lineRule="exact"/>
        <w:ind w:left="100" w:right="0" w:firstLine="0"/>
      </w:pPr>
      <w:r>
        <w:rPr>
          <w:lang w:val="ru-RU" w:eastAsia="ru-RU" w:bidi="ru-RU"/>
          <w:w w:val="100"/>
          <w:spacing w:val="0"/>
          <w:color w:val="000000"/>
          <w:position w:val="0"/>
        </w:rPr>
        <w:t>от</w:t>
      </w:r>
    </w:p>
    <w:p>
      <w:pPr>
        <w:pStyle w:val="Style14"/>
        <w:widowControl w:val="0"/>
        <w:keepNext w:val="0"/>
        <w:keepLines w:val="0"/>
        <w:shd w:val="clear" w:color="auto" w:fill="auto"/>
        <w:bidi w:val="0"/>
        <w:jc w:val="both"/>
        <w:spacing w:before="0" w:after="87" w:line="296" w:lineRule="exact"/>
        <w:ind w:left="1020" w:right="20" w:firstLine="0"/>
      </w:pPr>
      <w:r>
        <w:rPr>
          <w:rStyle w:val="CharStyle16"/>
        </w:rPr>
        <w:t>УПОЛНОМОЧЕННЫЙ ОРГАН:</w:t>
      </w:r>
      <w:r>
        <w:rPr>
          <w:lang w:val="ru-RU" w:eastAsia="ru-RU" w:bidi="ru-RU"/>
          <w:w w:val="100"/>
          <w:spacing w:val="0"/>
          <w:color w:val="000000"/>
          <w:position w:val="0"/>
        </w:rPr>
        <w:t xml:space="preserve"> Департамент управления делами губернатора и правительства Севастополя ул. Ленина, дом 2 г. Севастополь, 299011 </w:t>
      </w:r>
      <w:r>
        <w:fldChar w:fldCharType="begin"/>
      </w:r>
      <w:r>
        <w:rPr>
          <w:rStyle w:val="CharStyle16"/>
        </w:rPr>
        <w:instrText> HYPERLINK "mailto:t.podlesnava@sev.gov.ru" </w:instrText>
      </w:r>
      <w:r>
        <w:fldChar w:fldCharType="separate"/>
      </w:r>
      <w:r>
        <w:rPr>
          <w:rStyle w:val="Hyperlink"/>
          <w:lang w:val="en-US" w:eastAsia="en-US" w:bidi="en-US"/>
        </w:rPr>
        <w:t>t.podlesnava@sev.gov.ru</w:t>
      </w:r>
      <w:r>
        <w:fldChar w:fldCharType="end"/>
      </w:r>
    </w:p>
    <w:p>
      <w:pPr>
        <w:pStyle w:val="Style14"/>
        <w:widowControl w:val="0"/>
        <w:keepNext w:val="0"/>
        <w:keepLines w:val="0"/>
        <w:shd w:val="clear" w:color="auto" w:fill="auto"/>
        <w:bidi w:val="0"/>
        <w:jc w:val="left"/>
        <w:spacing w:before="0" w:after="0" w:line="262" w:lineRule="exact"/>
        <w:ind w:left="6100" w:right="0" w:firstLine="0"/>
      </w:pPr>
      <w:r>
        <w:rPr>
          <w:rStyle w:val="CharStyle16"/>
        </w:rPr>
        <w:t>ЗАЯВИТЕЛЬ:</w:t>
      </w:r>
    </w:p>
    <w:p>
      <w:pPr>
        <w:pStyle w:val="Style14"/>
        <w:widowControl w:val="0"/>
        <w:keepNext w:val="0"/>
        <w:keepLines w:val="0"/>
        <w:shd w:val="clear" w:color="auto" w:fill="auto"/>
        <w:bidi w:val="0"/>
        <w:jc w:val="left"/>
        <w:spacing w:before="0" w:after="33" w:line="262" w:lineRule="exact"/>
        <w:ind w:left="6100" w:right="1320" w:firstLine="0"/>
      </w:pPr>
      <w:r>
        <w:rPr>
          <w:lang w:val="ru-RU" w:eastAsia="ru-RU" w:bidi="ru-RU"/>
          <w:w w:val="100"/>
          <w:spacing w:val="0"/>
          <w:color w:val="000000"/>
          <w:position w:val="0"/>
        </w:rPr>
        <w:t>Общество с ограниченной ответственностью «Морской ординар»</w:t>
      </w:r>
    </w:p>
    <w:p>
      <w:pPr>
        <w:pStyle w:val="Style14"/>
        <w:widowControl w:val="0"/>
        <w:keepNext w:val="0"/>
        <w:keepLines w:val="0"/>
        <w:shd w:val="clear" w:color="auto" w:fill="auto"/>
        <w:bidi w:val="0"/>
        <w:jc w:val="left"/>
        <w:spacing w:before="0" w:after="236" w:line="296" w:lineRule="exact"/>
        <w:ind w:left="6100" w:right="1320" w:firstLine="0"/>
      </w:pPr>
      <w:r>
        <w:rPr>
          <w:lang w:val="ru-RU" w:eastAsia="ru-RU" w:bidi="ru-RU"/>
          <w:w w:val="100"/>
          <w:spacing w:val="0"/>
          <w:color w:val="000000"/>
          <w:position w:val="0"/>
        </w:rPr>
        <w:t xml:space="preserve">ул. Ропшинская, д. 4, лит. А, помещение 5Н,6Н, г. Санкт-Петербург, 197198 </w:t>
      </w:r>
      <w:r>
        <w:fldChar w:fldCharType="begin"/>
      </w:r>
      <w:r>
        <w:rPr>
          <w:rStyle w:val="CharStyle16"/>
        </w:rPr>
        <w:instrText> HYPERLINK "mailto:morskoiput@gmail.com" </w:instrText>
      </w:r>
      <w:r>
        <w:fldChar w:fldCharType="separate"/>
      </w:r>
      <w:r>
        <w:rPr>
          <w:rStyle w:val="Hyperlink"/>
          <w:lang w:val="en-US" w:eastAsia="en-US" w:bidi="en-US"/>
        </w:rPr>
        <w:t>morskoiput@gmail.com</w:t>
      </w:r>
      <w:r>
        <w:fldChar w:fldCharType="end"/>
      </w:r>
    </w:p>
    <w:p>
      <w:pPr>
        <w:pStyle w:val="Style14"/>
        <w:widowControl w:val="0"/>
        <w:keepNext w:val="0"/>
        <w:keepLines w:val="0"/>
        <w:shd w:val="clear" w:color="auto" w:fill="auto"/>
        <w:bidi w:val="0"/>
        <w:jc w:val="left"/>
        <w:spacing w:before="0" w:after="236" w:line="300" w:lineRule="exact"/>
        <w:ind w:left="6100" w:right="940" w:firstLine="0"/>
      </w:pPr>
      <w:r>
        <w:rPr>
          <w:rStyle w:val="CharStyle16"/>
        </w:rPr>
        <w:t>ЭЛЕКТРОННАЯ ПЛОЩАДКА:</w:t>
      </w:r>
      <w:r>
        <w:rPr>
          <w:lang w:val="ru-RU" w:eastAsia="ru-RU" w:bidi="ru-RU"/>
          <w:w w:val="100"/>
          <w:spacing w:val="0"/>
          <w:color w:val="000000"/>
          <w:position w:val="0"/>
        </w:rPr>
        <w:t xml:space="preserve"> Акционерное общество «Единая электронная торговая площадка» ул. Кожевническая, д. 14, стр. 5 г. Москва, 115114, </w:t>
      </w:r>
      <w:r>
        <w:fldChar w:fldCharType="begin"/>
      </w:r>
      <w:r>
        <w:rPr>
          <w:rStyle w:val="CharStyle16"/>
        </w:rPr>
        <w:instrText> HYPERLINK "mailto:info@roseltorg.ru" </w:instrText>
      </w:r>
      <w:r>
        <w:fldChar w:fldCharType="separate"/>
      </w:r>
      <w:r>
        <w:rPr>
          <w:rStyle w:val="Hyperlink"/>
          <w:lang w:val="en-US" w:eastAsia="en-US" w:bidi="en-US"/>
        </w:rPr>
        <w:t>info@roseltorg.ru</w:t>
      </w:r>
      <w:r>
        <w:fldChar w:fldCharType="end"/>
      </w:r>
    </w:p>
    <w:p>
      <w:pPr>
        <w:pStyle w:val="Style14"/>
        <w:tabs>
          <w:tab w:leader="none" w:pos="8827" w:val="right"/>
          <w:tab w:leader="none" w:pos="10133" w:val="right"/>
        </w:tabs>
        <w:widowControl w:val="0"/>
        <w:keepNext w:val="0"/>
        <w:keepLines w:val="0"/>
        <w:shd w:val="clear" w:color="auto" w:fill="auto"/>
        <w:bidi w:val="0"/>
        <w:jc w:val="left"/>
        <w:spacing w:before="0" w:after="0" w:line="305" w:lineRule="exact"/>
        <w:ind w:left="20" w:right="20" w:firstLine="4220"/>
      </w:pPr>
      <w:r>
        <w:rPr>
          <w:lang w:val="ru-RU" w:eastAsia="ru-RU" w:bidi="ru-RU"/>
          <w:w w:val="100"/>
          <w:spacing w:val="0"/>
          <w:color w:val="000000"/>
          <w:position w:val="0"/>
        </w:rPr>
        <w:t>ПРЕДПИСАНИЕ по делу №092/06/105-200/2022 о нарушении законодательства об осуществлении закупок 05 августа 2022 года</w:t>
        <w:tab/>
        <w:t>г.</w:t>
        <w:tab/>
        <w:t>Севастополь</w:t>
      </w:r>
    </w:p>
    <w:p>
      <w:pPr>
        <w:pStyle w:val="Style14"/>
        <w:widowControl w:val="0"/>
        <w:keepNext w:val="0"/>
        <w:keepLines w:val="0"/>
        <w:shd w:val="clear" w:color="auto" w:fill="auto"/>
        <w:bidi w:val="0"/>
        <w:jc w:val="both"/>
        <w:spacing w:before="0" w:after="0" w:line="305" w:lineRule="exact"/>
        <w:ind w:left="20" w:right="20" w:firstLine="720"/>
      </w:pPr>
      <w:r>
        <w:rPr>
          <w:lang w:val="ru-RU" w:eastAsia="ru-RU" w:bidi="ru-RU"/>
          <w:w w:val="100"/>
          <w:spacing w:val="0"/>
          <w:color w:val="000000"/>
          <w:position w:val="0"/>
        </w:rPr>
        <w:t>Комиссия по контролю в сфере закупок города федерального значения Севастополя (далее - Комиссия) Управления Федеральной антимонопольной службы по Республике Крым и городу Севастополь (далее - Управление) в составе: Мехтиев В.В. - заместитель руководителя - начальник отдела контроля за соблюдением антимонопольного законодательства, рекламы и контроля закупок города Севастополя (далее - Отдел) Управления, председатель Комиссии; Соловьева А.А. - главный специалист-эксперт отдела контроля за соблюдением антимонопольного законодательства, рекламы и контроля закупок города Севастополя (далее - Отдел) Управления, член Комиссии; Носова К.В. - специалист-эксперт отдела контроля за соблюдением антимонопольного законодательства, рекламы и контроля закупок города Севастополя (далее - Отдел) Управления, член Комиссии, руководствуясь статьей 99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Приказом ФАС России от 19 ноября 2014 года № 727/14 «Об</w:t>
        <w:br w:type="page"/>
        <w:t>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на основании своего решения от 05 августа 2022 года по делу №092/06/105-200/2022 по жалобе Общества с ограниченной ответственностью «Морской ординар» (далее - Заявитель) на действия Государственного бюджетного учреждения здравоохранения Севастополя «Городская больница № 1 им. Н. И. Пирогова» (далее - Заказчик) при проведении электронного аукциона на поставку расходных материалов для отделения ренген-хирургических методов диагностики и лечения, извещение №0174500001122002893 (далее - Закупка)</w:t>
      </w:r>
    </w:p>
    <w:p>
      <w:pPr>
        <w:pStyle w:val="Style14"/>
        <w:widowControl w:val="0"/>
        <w:keepNext w:val="0"/>
        <w:keepLines w:val="0"/>
        <w:shd w:val="clear" w:color="auto" w:fill="auto"/>
        <w:bidi w:val="0"/>
        <w:jc w:val="left"/>
        <w:spacing w:before="0" w:after="0" w:line="210" w:lineRule="exact"/>
        <w:ind w:left="4460" w:right="0" w:firstLine="0"/>
      </w:pPr>
      <w:r>
        <w:rPr>
          <w:lang w:val="ru-RU" w:eastAsia="ru-RU" w:bidi="ru-RU"/>
          <w:w w:val="100"/>
          <w:spacing w:val="0"/>
          <w:color w:val="000000"/>
          <w:position w:val="0"/>
        </w:rPr>
        <w:t>ПРЕДПИСЫВАЕТ:</w:t>
      </w:r>
    </w:p>
    <w:p>
      <w:pPr>
        <w:pStyle w:val="Style14"/>
        <w:numPr>
          <w:ilvl w:val="0"/>
          <w:numId w:val="1"/>
        </w:numPr>
        <w:widowControl w:val="0"/>
        <w:keepNext w:val="0"/>
        <w:keepLines w:val="0"/>
        <w:shd w:val="clear" w:color="auto" w:fill="auto"/>
        <w:bidi w:val="0"/>
        <w:jc w:val="left"/>
        <w:spacing w:before="0" w:after="0" w:line="300" w:lineRule="exact"/>
        <w:ind w:left="20" w:right="20" w:firstLine="400"/>
      </w:pPr>
      <w:r>
        <w:rPr>
          <w:lang w:val="ru-RU" w:eastAsia="ru-RU" w:bidi="ru-RU"/>
          <w:w w:val="100"/>
          <w:spacing w:val="0"/>
          <w:color w:val="000000"/>
          <w:position w:val="0"/>
        </w:rPr>
        <w:t xml:space="preserve"> Государственному бюджетному учреждению здравоохранения Севастополя «Городская больница № 1 им. Н. И. Пирогова»:</w:t>
      </w:r>
    </w:p>
    <w:p>
      <w:pPr>
        <w:pStyle w:val="Style14"/>
        <w:numPr>
          <w:ilvl w:val="1"/>
          <w:numId w:val="1"/>
        </w:numPr>
        <w:widowControl w:val="0"/>
        <w:keepNext w:val="0"/>
        <w:keepLines w:val="0"/>
        <w:shd w:val="clear" w:color="auto" w:fill="auto"/>
        <w:bidi w:val="0"/>
        <w:jc w:val="both"/>
        <w:spacing w:before="0" w:after="0" w:line="300" w:lineRule="exact"/>
        <w:ind w:left="20" w:right="20" w:firstLine="580"/>
      </w:pPr>
      <w:r>
        <w:rPr>
          <w:lang w:val="ru-RU" w:eastAsia="ru-RU" w:bidi="ru-RU"/>
          <w:w w:val="100"/>
          <w:spacing w:val="0"/>
          <w:color w:val="000000"/>
          <w:position w:val="0"/>
        </w:rPr>
        <w:t xml:space="preserve"> Внести изменения в извещение в соответствии с требованиями Закона о контрактной системе и с учетом решения по делу №092/06/105-200/2022 от 05.08.2022 (извещение №0174500001122002893);</w:t>
      </w:r>
    </w:p>
    <w:p>
      <w:pPr>
        <w:pStyle w:val="Style14"/>
        <w:numPr>
          <w:ilvl w:val="1"/>
          <w:numId w:val="1"/>
        </w:numPr>
        <w:widowControl w:val="0"/>
        <w:keepNext w:val="0"/>
        <w:keepLines w:val="0"/>
        <w:shd w:val="clear" w:color="auto" w:fill="auto"/>
        <w:bidi w:val="0"/>
        <w:jc w:val="both"/>
        <w:spacing w:before="0" w:after="0" w:line="300" w:lineRule="exact"/>
        <w:ind w:left="20" w:right="20" w:firstLine="580"/>
      </w:pPr>
      <w:r>
        <w:rPr>
          <w:lang w:val="ru-RU" w:eastAsia="ru-RU" w:bidi="ru-RU"/>
          <w:w w:val="100"/>
          <w:spacing w:val="0"/>
          <w:color w:val="000000"/>
          <w:position w:val="0"/>
        </w:rPr>
        <w:t xml:space="preserve"> продлить сроки подачи заявок на участие в электронном аукционе (извещение №0174500001122002893) в соответствии с требованиями законодательства о контрактной системе в сфере закупок.</w:t>
      </w:r>
    </w:p>
    <w:p>
      <w:pPr>
        <w:pStyle w:val="Style14"/>
        <w:numPr>
          <w:ilvl w:val="1"/>
          <w:numId w:val="1"/>
        </w:numPr>
        <w:widowControl w:val="0"/>
        <w:keepNext w:val="0"/>
        <w:keepLines w:val="0"/>
        <w:shd w:val="clear" w:color="auto" w:fill="auto"/>
        <w:bidi w:val="0"/>
        <w:jc w:val="both"/>
        <w:spacing w:before="0" w:after="0" w:line="300" w:lineRule="exact"/>
        <w:ind w:left="20" w:right="20" w:firstLine="580"/>
      </w:pPr>
      <w:r>
        <w:rPr>
          <w:lang w:val="ru-RU" w:eastAsia="ru-RU" w:bidi="ru-RU"/>
          <w:w w:val="100"/>
          <w:spacing w:val="0"/>
          <w:color w:val="000000"/>
          <w:position w:val="0"/>
        </w:rPr>
        <w:t xml:space="preserve"> об исполнении настоящего предписания сообщить в Управление в срок до </w:t>
      </w:r>
      <w:r>
        <w:rPr>
          <w:rStyle w:val="CharStyle16"/>
        </w:rPr>
        <w:t>24 августа 2022</w:t>
      </w:r>
      <w:r>
        <w:rPr>
          <w:lang w:val="ru-RU" w:eastAsia="ru-RU" w:bidi="ru-RU"/>
          <w:w w:val="100"/>
          <w:spacing w:val="0"/>
          <w:color w:val="000000"/>
          <w:position w:val="0"/>
        </w:rPr>
        <w:t xml:space="preserve"> </w:t>
      </w:r>
      <w:r>
        <w:rPr>
          <w:rStyle w:val="CharStyle16"/>
        </w:rPr>
        <w:t>года</w:t>
      </w:r>
      <w:r>
        <w:rPr>
          <w:lang w:val="ru-RU" w:eastAsia="ru-RU" w:bidi="ru-RU"/>
          <w:w w:val="100"/>
          <w:spacing w:val="0"/>
          <w:color w:val="000000"/>
          <w:position w:val="0"/>
        </w:rPr>
        <w:t xml:space="preserve"> с приложением документов, подтверждающих исполнения пункта 1.1-1.2 настоящего предписания.</w:t>
      </w:r>
    </w:p>
    <w:p>
      <w:pPr>
        <w:pStyle w:val="Style14"/>
        <w:numPr>
          <w:ilvl w:val="0"/>
          <w:numId w:val="1"/>
        </w:numPr>
        <w:widowControl w:val="0"/>
        <w:keepNext w:val="0"/>
        <w:keepLines w:val="0"/>
        <w:shd w:val="clear" w:color="auto" w:fill="auto"/>
        <w:bidi w:val="0"/>
        <w:jc w:val="left"/>
        <w:spacing w:before="0" w:after="0" w:line="300" w:lineRule="exact"/>
        <w:ind w:left="20" w:right="20" w:firstLine="400"/>
      </w:pPr>
      <w:r>
        <w:rPr>
          <w:lang w:val="ru-RU" w:eastAsia="ru-RU" w:bidi="ru-RU"/>
          <w:w w:val="100"/>
          <w:spacing w:val="0"/>
          <w:color w:val="000000"/>
          <w:position w:val="0"/>
        </w:rPr>
        <w:t xml:space="preserve"> Оператору электронной площадки Акционерному обществу «Единая электронная торговая площадка»:</w:t>
      </w:r>
    </w:p>
    <w:p>
      <w:pPr>
        <w:pStyle w:val="Style14"/>
        <w:widowControl w:val="0"/>
        <w:keepNext w:val="0"/>
        <w:keepLines w:val="0"/>
        <w:shd w:val="clear" w:color="auto" w:fill="auto"/>
        <w:bidi w:val="0"/>
        <w:jc w:val="both"/>
        <w:spacing w:before="0" w:after="0" w:line="300" w:lineRule="exact"/>
        <w:ind w:left="20" w:right="20" w:firstLine="580"/>
      </w:pPr>
      <w:r>
        <w:rPr>
          <w:lang w:val="ru-RU" w:eastAsia="ru-RU" w:bidi="ru-RU"/>
          <w:w w:val="100"/>
          <w:spacing w:val="0"/>
          <w:color w:val="000000"/>
          <w:position w:val="0"/>
        </w:rPr>
        <w:t>2.1. предоставить возможность Государственному бюджетному учреждению здравоохранения Севастополя «Городская больница № 1 им. Н. И. Пирогова» исполнить предписание по делу</w:t>
      </w:r>
    </w:p>
    <w:p>
      <w:pPr>
        <w:pStyle w:val="Style14"/>
        <w:widowControl w:val="0"/>
        <w:keepNext w:val="0"/>
        <w:keepLines w:val="0"/>
        <w:shd w:val="clear" w:color="auto" w:fill="auto"/>
        <w:bidi w:val="0"/>
        <w:jc w:val="both"/>
        <w:spacing w:before="0" w:after="278" w:line="210" w:lineRule="exact"/>
        <w:ind w:left="20" w:right="0" w:firstLine="0"/>
      </w:pPr>
      <w:r>
        <w:rPr>
          <w:lang w:val="ru-RU" w:eastAsia="ru-RU" w:bidi="ru-RU"/>
          <w:w w:val="100"/>
          <w:spacing w:val="0"/>
          <w:color w:val="000000"/>
          <w:position w:val="0"/>
        </w:rPr>
        <w:t>№092/06/105-200/2022 от 05.08.2022.</w:t>
      </w:r>
    </w:p>
    <w:p>
      <w:pPr>
        <w:pStyle w:val="Style20"/>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Предписание может быть обжаловано в суде (Арбитражном суде) в соответствии с законодательством Российской Федерации.</w:t>
      </w:r>
    </w:p>
    <w:p>
      <w:pPr>
        <w:pStyle w:val="Style20"/>
        <w:widowControl w:val="0"/>
        <w:keepNext w:val="0"/>
        <w:keepLines w:val="0"/>
        <w:shd w:val="clear" w:color="auto" w:fill="auto"/>
        <w:bidi w:val="0"/>
        <w:spacing w:before="0" w:after="0"/>
        <w:ind w:left="20" w:right="20" w:firstLine="720"/>
      </w:pPr>
      <w:r>
        <w:rPr>
          <w:rStyle w:val="CharStyle22"/>
        </w:rPr>
        <w:t>Примечание:</w:t>
      </w:r>
      <w:r>
        <w:rPr>
          <w:lang w:val="ru-RU" w:eastAsia="ru-RU" w:bidi="ru-RU"/>
          <w:w w:val="100"/>
          <w:spacing w:val="0"/>
          <w:color w:val="000000"/>
          <w:position w:val="0"/>
        </w:rPr>
        <w:t xml:space="preserve"> в соответствии с частью 25 статьи 99 Закона о контрактной системе, в случае поступления информации о неисполнении выданного в соответствии с пунктом 2 части 22 статьи 99 Закона о контрактной системе предписания, контрольный орган в сфере закупок вправе применить к не исполнившему такого предписания лицу меры ответственности в соответствии с законодательством Российской Федерации.</w:t>
      </w:r>
    </w:p>
    <w:p>
      <w:pPr>
        <w:pStyle w:val="Style20"/>
        <w:widowControl w:val="0"/>
        <w:keepNext w:val="0"/>
        <w:keepLines w:val="0"/>
        <w:shd w:val="clear" w:color="auto" w:fill="auto"/>
        <w:bidi w:val="0"/>
        <w:spacing w:before="0" w:after="0"/>
        <w:ind w:left="20" w:right="20"/>
      </w:pPr>
      <w:r>
        <w:rPr>
          <w:lang w:val="ru-RU" w:eastAsia="ru-RU" w:bidi="ru-RU"/>
          <w:w w:val="100"/>
          <w:spacing w:val="0"/>
          <w:color w:val="000000"/>
          <w:position w:val="0"/>
        </w:rPr>
        <w:t>В соответствии с частью 7 статьи 19.5 Кодекса Российской Федерации об административных правонарушениях от 30 декабря 2001 года № 195-ФЗ (далее - КоАП РФ),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органов, указанных в частях 7.1 и 7.2 статьи 19.5 КоАП, влечет наложение административного штрафа на должностных лиц в размере пятидесяти тысяч рублей; на юридических лиц - пятисот тысяч рублей.</w:t>
      </w:r>
    </w:p>
    <w:p>
      <w:pPr>
        <w:framePr w:h="2255" w:wrap="around" w:vAnchor="text" w:hAnchor="margin" w:x="6715" w:y="559"/>
        <w:widowControl w:val="0"/>
        <w:jc w:val="center"/>
        <w:rPr>
          <w:sz w:val="2"/>
          <w:szCs w:val="2"/>
        </w:rPr>
      </w:pPr>
      <w:r>
        <w:pict>
          <v:shape id="_x0000_s1027" type="#_x0000_t75" style="width:176pt;height:113pt;">
            <v:imagedata r:id="rId7" r:href="rId8"/>
          </v:shape>
        </w:pict>
      </w:r>
    </w:p>
    <w:p>
      <w:pPr>
        <w:pStyle w:val="Style20"/>
        <w:widowControl w:val="0"/>
        <w:keepNext w:val="0"/>
        <w:keepLines w:val="0"/>
        <w:shd w:val="clear" w:color="auto" w:fill="auto"/>
        <w:bidi w:val="0"/>
        <w:spacing w:before="0" w:after="836"/>
        <w:ind w:left="20" w:right="20" w:firstLine="720"/>
      </w:pPr>
      <w:r>
        <w:rPr>
          <w:lang w:val="ru-RU" w:eastAsia="ru-RU" w:bidi="ru-RU"/>
          <w:w w:val="100"/>
          <w:spacing w:val="0"/>
          <w:color w:val="000000"/>
          <w:position w:val="0"/>
        </w:rPr>
        <w:t>Привлечение к ответственности, предусмотренной законодательством Российской Федерации, не освобождает от обязанности исполнить предписание антимонопольного органа.</w:t>
      </w:r>
    </w:p>
    <w:p>
      <w:pPr>
        <w:pStyle w:val="Style14"/>
        <w:widowControl w:val="0"/>
        <w:keepNext w:val="0"/>
        <w:keepLines w:val="0"/>
        <w:shd w:val="clear" w:color="auto" w:fill="auto"/>
        <w:bidi w:val="0"/>
        <w:jc w:val="both"/>
        <w:spacing w:before="0" w:after="552" w:line="210" w:lineRule="exact"/>
        <w:ind w:left="20" w:right="0" w:firstLine="0"/>
      </w:pPr>
      <w:r>
        <w:rPr>
          <w:lang w:val="ru-RU" w:eastAsia="ru-RU" w:bidi="ru-RU"/>
          <w:w w:val="100"/>
          <w:spacing w:val="0"/>
          <w:color w:val="000000"/>
          <w:position w:val="0"/>
        </w:rPr>
        <w:t>Председатель Комиссии:</w:t>
      </w:r>
    </w:p>
    <w:p>
      <w:pPr>
        <w:pStyle w:val="Style14"/>
        <w:widowControl w:val="0"/>
        <w:keepNext w:val="0"/>
        <w:keepLines w:val="0"/>
        <w:shd w:val="clear" w:color="auto" w:fill="auto"/>
        <w:bidi w:val="0"/>
        <w:jc w:val="both"/>
        <w:spacing w:before="0" w:after="0" w:line="210" w:lineRule="exact"/>
        <w:ind w:left="20" w:right="0" w:firstLine="0"/>
      </w:pPr>
      <w:r>
        <w:rPr>
          <w:lang w:val="ru-RU" w:eastAsia="ru-RU" w:bidi="ru-RU"/>
          <w:w w:val="100"/>
          <w:spacing w:val="0"/>
          <w:color w:val="000000"/>
          <w:position w:val="0"/>
        </w:rPr>
        <w:t>Члены Комиссии:</w:t>
      </w:r>
    </w:p>
    <w:sectPr>
      <w:headerReference w:type="even" r:id="rId9"/>
      <w:headerReference w:type="default" r:id="rId10"/>
      <w:titlePg/>
      <w:footnotePr>
        <w:pos w:val="pageBottom"/>
        <w:numFmt w:val="decimal"/>
        <w:numRestart w:val="continuous"/>
      </w:footnotePr>
      <w:type w:val="continuous"/>
      <w:pgSz w:w="11909" w:h="16838"/>
      <w:pgMar w:top="1948" w:left="508" w:right="508" w:bottom="427" w:header="0" w:footer="3" w:gutter="651"/>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8" type="#_x0000_t202" style="position:absolute;margin-left:279.75pt;margin-top:83.1pt;width:6.2pt;height:9.3pt;z-index:-188744064;mso-wrap-style:none;mso-wrap-distance-left:5.pt;mso-wrap-distance-right:5.pt;mso-position-horizontal-relative:page;mso-position-vertical-relative:page" wrapcoords="0 0" filled="f" stroked="f">
          <v:textbox style="mso-fit-shape-to-text:t" inset="0,0,0,0">
            <w:txbxContent>
              <w:p>
                <w:pPr>
                  <w:pStyle w:val="Style17"/>
                  <w:widowControl w:val="0"/>
                  <w:keepNext w:val="0"/>
                  <w:keepLines w:val="0"/>
                  <w:shd w:val="clear" w:color="auto" w:fill="auto"/>
                  <w:bidi w:val="0"/>
                  <w:jc w:val="left"/>
                  <w:spacing w:before="0" w:after="0" w:line="240" w:lineRule="auto"/>
                  <w:ind w:left="0" w:right="0" w:firstLine="0"/>
                </w:pPr>
                <w:r>
                  <w:rPr>
                    <w:rStyle w:val="CharStyle19"/>
                  </w:rPr>
                  <w:t>2</w:t>
                </w:r>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279.75pt;margin-top:83.1pt;width:6.2pt;height:9.3pt;z-index:-188744063;mso-wrap-style:none;mso-wrap-distance-left:5.pt;mso-wrap-distance-right:5.pt;mso-position-horizontal-relative:page;mso-position-vertical-relative:page" wrapcoords="0 0" filled="f" stroked="f">
          <v:textbox style="mso-fit-shape-to-text:t" inset="0,0,0,0">
            <w:txbxContent>
              <w:p>
                <w:pPr>
                  <w:pStyle w:val="Style17"/>
                  <w:widowControl w:val="0"/>
                  <w:keepNext w:val="0"/>
                  <w:keepLines w:val="0"/>
                  <w:shd w:val="clear" w:color="auto" w:fill="auto"/>
                  <w:bidi w:val="0"/>
                  <w:jc w:val="left"/>
                  <w:spacing w:before="0" w:after="0" w:line="240" w:lineRule="auto"/>
                  <w:ind w:left="0" w:right="0" w:firstLine="0"/>
                </w:pPr>
                <w:r>
                  <w:rPr>
                    <w:rStyle w:val="CharStyle19"/>
                  </w:rPr>
                  <w:t>2</w:t>
                </w:r>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link w:val="Style3"/>
    <w:rPr>
      <w:b/>
      <w:bCs/>
      <w:i w:val="0"/>
      <w:iCs w:val="0"/>
      <w:u w:val="none"/>
      <w:strike w:val="0"/>
      <w:smallCaps w:val="0"/>
      <w:sz w:val="22"/>
      <w:szCs w:val="22"/>
      <w:rFonts w:ascii="Times New Roman" w:eastAsia="Times New Roman" w:hAnsi="Times New Roman" w:cs="Times New Roman"/>
      <w:spacing w:val="6"/>
    </w:rPr>
  </w:style>
  <w:style w:type="character" w:customStyle="1" w:styleId="CharStyle6">
    <w:name w:val="Основной текст (3) Exact"/>
    <w:basedOn w:val="DefaultParagraphFont"/>
    <w:link w:val="Style5"/>
    <w:rPr>
      <w:b w:val="0"/>
      <w:bCs w:val="0"/>
      <w:i w:val="0"/>
      <w:iCs w:val="0"/>
      <w:u w:val="none"/>
      <w:strike w:val="0"/>
      <w:smallCaps w:val="0"/>
      <w:sz w:val="22"/>
      <w:szCs w:val="22"/>
      <w:rFonts w:ascii="Times New Roman" w:eastAsia="Times New Roman" w:hAnsi="Times New Roman" w:cs="Times New Roman"/>
      <w:spacing w:val="10"/>
    </w:rPr>
  </w:style>
  <w:style w:type="character" w:customStyle="1" w:styleId="CharStyle7">
    <w:name w:val="Основной текст (3) + Полужирный,Интервал 0 pt Exact"/>
    <w:basedOn w:val="CharStyle6"/>
    <w:rPr>
      <w:lang w:val="ru-RU" w:eastAsia="ru-RU" w:bidi="ru-RU"/>
      <w:b/>
      <w:bCs/>
      <w:w w:val="100"/>
      <w:spacing w:val="6"/>
      <w:color w:val="000000"/>
      <w:position w:val="0"/>
    </w:rPr>
  </w:style>
  <w:style w:type="character" w:customStyle="1" w:styleId="CharStyle9">
    <w:name w:val="Основной текст (4) Exact"/>
    <w:basedOn w:val="DefaultParagraphFont"/>
    <w:link w:val="Style8"/>
    <w:rPr>
      <w:b w:val="0"/>
      <w:bCs w:val="0"/>
      <w:i w:val="0"/>
      <w:iCs w:val="0"/>
      <w:u w:val="none"/>
      <w:strike w:val="0"/>
      <w:smallCaps w:val="0"/>
      <w:sz w:val="16"/>
      <w:szCs w:val="16"/>
      <w:rFonts w:ascii="Times New Roman" w:eastAsia="Times New Roman" w:hAnsi="Times New Roman" w:cs="Times New Roman"/>
      <w:spacing w:val="7"/>
    </w:rPr>
  </w:style>
  <w:style w:type="character" w:customStyle="1" w:styleId="CharStyle10">
    <w:name w:val="Основной текст (4) + 10 pt,Интервал 0 pt Exact"/>
    <w:basedOn w:val="CharStyle9"/>
    <w:rPr>
      <w:lang w:val="ru-RU" w:eastAsia="ru-RU" w:bidi="ru-RU"/>
      <w:sz w:val="20"/>
      <w:szCs w:val="20"/>
      <w:w w:val="100"/>
      <w:spacing w:val="5"/>
      <w:color w:val="000000"/>
      <w:position w:val="0"/>
    </w:rPr>
  </w:style>
  <w:style w:type="character" w:customStyle="1" w:styleId="CharStyle11">
    <w:name w:val="Основной текст (4) + Малые прописные Exact"/>
    <w:basedOn w:val="CharStyle9"/>
    <w:rPr>
      <w:lang w:val="ru-RU" w:eastAsia="ru-RU" w:bidi="ru-RU"/>
      <w:smallCaps/>
      <w:w w:val="100"/>
      <w:color w:val="000000"/>
      <w:position w:val="0"/>
    </w:rPr>
  </w:style>
  <w:style w:type="character" w:customStyle="1" w:styleId="CharStyle13">
    <w:name w:val="Основной текст (5) Exact"/>
    <w:basedOn w:val="DefaultParagraphFont"/>
    <w:link w:val="Style12"/>
    <w:rPr>
      <w:b w:val="0"/>
      <w:bCs w:val="0"/>
      <w:i w:val="0"/>
      <w:iCs w:val="0"/>
      <w:u w:val="none"/>
      <w:strike w:val="0"/>
      <w:smallCaps w:val="0"/>
      <w:sz w:val="21"/>
      <w:szCs w:val="21"/>
      <w:rFonts w:ascii="Times New Roman" w:eastAsia="Times New Roman" w:hAnsi="Times New Roman" w:cs="Times New Roman"/>
      <w:spacing w:val="4"/>
    </w:rPr>
  </w:style>
  <w:style w:type="character" w:customStyle="1" w:styleId="CharStyle15">
    <w:name w:val="Основной текст_"/>
    <w:basedOn w:val="DefaultParagraphFont"/>
    <w:link w:val="Style14"/>
    <w:rPr>
      <w:b w:val="0"/>
      <w:bCs w:val="0"/>
      <w:i w:val="0"/>
      <w:iCs w:val="0"/>
      <w:u w:val="none"/>
      <w:strike w:val="0"/>
      <w:smallCaps w:val="0"/>
      <w:sz w:val="21"/>
      <w:szCs w:val="21"/>
      <w:rFonts w:ascii="Times New Roman" w:eastAsia="Times New Roman" w:hAnsi="Times New Roman" w:cs="Times New Roman"/>
    </w:rPr>
  </w:style>
  <w:style w:type="character" w:customStyle="1" w:styleId="CharStyle16">
    <w:name w:val="Основной текст"/>
    <w:basedOn w:val="CharStyle15"/>
    <w:rPr>
      <w:lang w:val="ru-RU" w:eastAsia="ru-RU" w:bidi="ru-RU"/>
      <w:u w:val="single"/>
      <w:w w:val="100"/>
      <w:spacing w:val="0"/>
      <w:color w:val="000000"/>
      <w:position w:val="0"/>
    </w:rPr>
  </w:style>
  <w:style w:type="character" w:customStyle="1" w:styleId="CharStyle18">
    <w:name w:val="Колонтитул_"/>
    <w:basedOn w:val="DefaultParagraphFont"/>
    <w:link w:val="Style17"/>
    <w:rPr>
      <w:b w:val="0"/>
      <w:bCs w:val="0"/>
      <w:i w:val="0"/>
      <w:iCs w:val="0"/>
      <w:u w:val="none"/>
      <w:strike w:val="0"/>
      <w:smallCaps w:val="0"/>
      <w:sz w:val="26"/>
      <w:szCs w:val="26"/>
      <w:rFonts w:ascii="Times New Roman" w:eastAsia="Times New Roman" w:hAnsi="Times New Roman" w:cs="Times New Roman"/>
    </w:rPr>
  </w:style>
  <w:style w:type="character" w:customStyle="1" w:styleId="CharStyle19">
    <w:name w:val="Колонтитул"/>
    <w:basedOn w:val="CharStyle18"/>
    <w:rPr>
      <w:lang w:val="ru-RU" w:eastAsia="ru-RU" w:bidi="ru-RU"/>
      <w:w w:val="100"/>
      <w:spacing w:val="0"/>
      <w:color w:val="000000"/>
      <w:position w:val="0"/>
    </w:rPr>
  </w:style>
  <w:style w:type="character" w:customStyle="1" w:styleId="CharStyle21">
    <w:name w:val="Основной текст (6)_"/>
    <w:basedOn w:val="DefaultParagraphFont"/>
    <w:link w:val="Style20"/>
    <w:rPr>
      <w:b w:val="0"/>
      <w:bCs w:val="0"/>
      <w:i w:val="0"/>
      <w:iCs w:val="0"/>
      <w:u w:val="none"/>
      <w:strike w:val="0"/>
      <w:smallCaps w:val="0"/>
      <w:sz w:val="16"/>
      <w:szCs w:val="16"/>
      <w:rFonts w:ascii="Times New Roman" w:eastAsia="Times New Roman" w:hAnsi="Times New Roman" w:cs="Times New Roman"/>
    </w:rPr>
  </w:style>
  <w:style w:type="character" w:customStyle="1" w:styleId="CharStyle22">
    <w:name w:val="Основной текст (6)"/>
    <w:basedOn w:val="CharStyle21"/>
    <w:rPr>
      <w:lang w:val="ru-RU" w:eastAsia="ru-RU" w:bidi="ru-RU"/>
      <w:u w:val="single"/>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60" w:line="0" w:lineRule="exact"/>
    </w:pPr>
    <w:rPr>
      <w:b/>
      <w:bCs/>
      <w:i w:val="0"/>
      <w:iCs w:val="0"/>
      <w:u w:val="none"/>
      <w:strike w:val="0"/>
      <w:smallCaps w:val="0"/>
      <w:sz w:val="22"/>
      <w:szCs w:val="22"/>
      <w:rFonts w:ascii="Times New Roman" w:eastAsia="Times New Roman" w:hAnsi="Times New Roman" w:cs="Times New Roman"/>
      <w:spacing w:val="6"/>
    </w:rPr>
  </w:style>
  <w:style w:type="paragraph" w:customStyle="1" w:styleId="Style5">
    <w:name w:val="Основной текст (3)"/>
    <w:basedOn w:val="Normal"/>
    <w:link w:val="CharStyle6"/>
    <w:pPr>
      <w:widowControl w:val="0"/>
      <w:shd w:val="clear" w:color="auto" w:fill="FFFFFF"/>
      <w:jc w:val="center"/>
      <w:spacing w:before="60" w:after="240" w:line="0" w:lineRule="exact"/>
    </w:pPr>
    <w:rPr>
      <w:b w:val="0"/>
      <w:bCs w:val="0"/>
      <w:i w:val="0"/>
      <w:iCs w:val="0"/>
      <w:u w:val="none"/>
      <w:strike w:val="0"/>
      <w:smallCaps w:val="0"/>
      <w:sz w:val="22"/>
      <w:szCs w:val="22"/>
      <w:rFonts w:ascii="Times New Roman" w:eastAsia="Times New Roman" w:hAnsi="Times New Roman" w:cs="Times New Roman"/>
      <w:spacing w:val="10"/>
    </w:rPr>
  </w:style>
  <w:style w:type="paragraph" w:customStyle="1" w:styleId="Style8">
    <w:name w:val="Основной текст (4)"/>
    <w:basedOn w:val="Normal"/>
    <w:link w:val="CharStyle9"/>
    <w:pPr>
      <w:widowControl w:val="0"/>
      <w:shd w:val="clear" w:color="auto" w:fill="FFFFFF"/>
      <w:spacing w:before="60" w:line="262" w:lineRule="exact"/>
      <w:ind w:firstLine="560"/>
    </w:pPr>
    <w:rPr>
      <w:b w:val="0"/>
      <w:bCs w:val="0"/>
      <w:i w:val="0"/>
      <w:iCs w:val="0"/>
      <w:u w:val="none"/>
      <w:strike w:val="0"/>
      <w:smallCaps w:val="0"/>
      <w:sz w:val="16"/>
      <w:szCs w:val="16"/>
      <w:rFonts w:ascii="Times New Roman" w:eastAsia="Times New Roman" w:hAnsi="Times New Roman" w:cs="Times New Roman"/>
      <w:spacing w:val="7"/>
    </w:rPr>
  </w:style>
  <w:style w:type="paragraph" w:customStyle="1" w:styleId="Style12">
    <w:name w:val="Основной текст (5)"/>
    <w:basedOn w:val="Normal"/>
    <w:link w:val="CharStyle13"/>
    <w:pPr>
      <w:widowControl w:val="0"/>
      <w:shd w:val="clear" w:color="auto" w:fill="FFFFFF"/>
      <w:spacing w:line="0" w:lineRule="exact"/>
    </w:pPr>
    <w:rPr>
      <w:b w:val="0"/>
      <w:bCs w:val="0"/>
      <w:i w:val="0"/>
      <w:iCs w:val="0"/>
      <w:u w:val="none"/>
      <w:strike w:val="0"/>
      <w:smallCaps w:val="0"/>
      <w:sz w:val="21"/>
      <w:szCs w:val="21"/>
      <w:rFonts w:ascii="Times New Roman" w:eastAsia="Times New Roman" w:hAnsi="Times New Roman" w:cs="Times New Roman"/>
      <w:spacing w:val="4"/>
    </w:rPr>
  </w:style>
  <w:style w:type="paragraph" w:customStyle="1" w:styleId="Style14">
    <w:name w:val="Основной текст"/>
    <w:basedOn w:val="Normal"/>
    <w:link w:val="CharStyle15"/>
    <w:pPr>
      <w:widowControl w:val="0"/>
      <w:shd w:val="clear" w:color="auto" w:fill="FFFFFF"/>
      <w:spacing w:after="60" w:line="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17">
    <w:name w:val="Колонтитул"/>
    <w:basedOn w:val="Normal"/>
    <w:link w:val="CharStyle18"/>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0">
    <w:name w:val="Основной текст (6)"/>
    <w:basedOn w:val="Normal"/>
    <w:link w:val="CharStyle21"/>
    <w:pPr>
      <w:widowControl w:val="0"/>
      <w:shd w:val="clear" w:color="auto" w:fill="FFFFFF"/>
      <w:jc w:val="both"/>
      <w:spacing w:before="360" w:line="205" w:lineRule="exact"/>
      <w:ind w:firstLine="580"/>
    </w:pPr>
    <w:rPr>
      <w:b w:val="0"/>
      <w:bCs w:val="0"/>
      <w:i w:val="0"/>
      <w:iCs w:val="0"/>
      <w:u w:val="none"/>
      <w:strike w:val="0"/>
      <w:smallCaps w:val="0"/>
      <w:sz w:val="16"/>
      <w:szCs w:val="1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header" Target="header1.xml"/><Relationship Id="rId10" Type="http://schemas.openxmlformats.org/officeDocument/2006/relationships/header" Target="header2.xml"/></Relationships>
</file>