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1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3"/>
        <w:numPr>
          <w:ilvl w:val="0"/>
          <w:numId w:val="1"/>
        </w:numPr>
        <w:widowControl w:val="0"/>
        <w:keepNext w:val="0"/>
        <w:keepLines w:val="0"/>
        <w:shd w:val="clear" w:color="auto" w:fill="auto"/>
        <w:bidi w:val="0"/>
        <w:spacing w:before="0" w:after="303" w:line="260" w:lineRule="exact"/>
        <w:ind w:left="1080" w:right="0" w:firstLine="0"/>
      </w:pPr>
      <w:r>
        <w:rPr>
          <w:lang w:val="ru-RU" w:eastAsia="ru-RU" w:bidi="ru-RU"/>
          <w:w w:val="100"/>
          <w:spacing w:val="0"/>
          <w:color w:val="000000"/>
          <w:position w:val="0"/>
        </w:rPr>
        <w:t xml:space="preserve"> ИП Сухов К. Г.</w:t>
      </w:r>
    </w:p>
    <w:p>
      <w:pPr>
        <w:pStyle w:val="Style3"/>
        <w:widowControl w:val="0"/>
        <w:keepNext w:val="0"/>
        <w:keepLines w:val="0"/>
        <w:shd w:val="clear" w:color="auto" w:fill="auto"/>
        <w:bidi w:val="0"/>
        <w:spacing w:before="0" w:after="43" w:line="322" w:lineRule="exact"/>
        <w:ind w:left="1080" w:right="20" w:firstLine="0"/>
      </w:pPr>
      <w:r>
        <w:rPr>
          <w:lang w:val="ru-RU" w:eastAsia="ru-RU" w:bidi="ru-RU"/>
          <w:w w:val="100"/>
          <w:spacing w:val="0"/>
          <w:color w:val="000000"/>
          <w:position w:val="0"/>
        </w:rPr>
        <w:t>140188, обл. Московская, г. Жуковский, Баженова, 8, 16</w:t>
      </w:r>
    </w:p>
    <w:p>
      <w:pPr>
        <w:pStyle w:val="Style3"/>
        <w:widowControl w:val="0"/>
        <w:keepNext w:val="0"/>
        <w:keepLines w:val="0"/>
        <w:shd w:val="clear" w:color="auto" w:fill="auto"/>
        <w:bidi w:val="0"/>
        <w:spacing w:before="0" w:after="0" w:line="643" w:lineRule="exact"/>
        <w:ind w:left="1080" w:right="0" w:firstLine="0"/>
      </w:pPr>
      <w:r>
        <w:fldChar w:fldCharType="begin"/>
      </w:r>
      <w:r>
        <w:rPr>
          <w:color w:val="000000"/>
        </w:rPr>
        <w:instrText> HYPERLINK "mailto:s8481522@yandex.ru" </w:instrText>
      </w:r>
      <w:r>
        <w:fldChar w:fldCharType="separate"/>
      </w:r>
      <w:r>
        <w:rPr>
          <w:rStyle w:val="Hyperlink"/>
          <w:lang w:val="en-US" w:eastAsia="en-US" w:bidi="en-US"/>
          <w:w w:val="100"/>
          <w:spacing w:val="0"/>
          <w:position w:val="0"/>
        </w:rPr>
        <w:t>s8481522@yandex.ru</w:t>
      </w:r>
      <w:r>
        <w:fldChar w:fldCharType="end"/>
      </w:r>
    </w:p>
    <w:p>
      <w:pPr>
        <w:pStyle w:val="Style3"/>
        <w:numPr>
          <w:ilvl w:val="0"/>
          <w:numId w:val="1"/>
        </w:numPr>
        <w:widowControl w:val="0"/>
        <w:keepNext w:val="0"/>
        <w:keepLines w:val="0"/>
        <w:shd w:val="clear" w:color="auto" w:fill="auto"/>
        <w:bidi w:val="0"/>
        <w:spacing w:before="0" w:after="0" w:line="643" w:lineRule="exact"/>
        <w:ind w:left="1080" w:right="20" w:firstLine="0"/>
      </w:pPr>
      <w:r>
        <w:rPr>
          <w:lang w:val="ru-RU" w:eastAsia="ru-RU" w:bidi="ru-RU"/>
          <w:w w:val="100"/>
          <w:spacing w:val="0"/>
          <w:color w:val="000000"/>
          <w:position w:val="0"/>
        </w:rPr>
        <w:t xml:space="preserve"> ФГБОУ ВО «РЭУ им. Г.В. Плеханова» 117997, Москва, пер. Стремянный, д. 36 </w:t>
      </w:r>
      <w:r>
        <w:fldChar w:fldCharType="begin"/>
      </w:r>
      <w:r>
        <w:rPr>
          <w:color w:val="000000"/>
        </w:rPr>
        <w:instrText> HYPERLINK "mailto:zakupki@rea.ru" </w:instrText>
      </w:r>
      <w:r>
        <w:fldChar w:fldCharType="separate"/>
      </w:r>
      <w:r>
        <w:rPr>
          <w:rStyle w:val="Hyperlink"/>
          <w:lang w:val="en-US" w:eastAsia="en-US" w:bidi="en-US"/>
          <w:w w:val="100"/>
          <w:spacing w:val="0"/>
          <w:position w:val="0"/>
        </w:rPr>
        <w:t>zakupki@rea.ru</w:t>
      </w:r>
      <w:r>
        <w:fldChar w:fldCharType="end"/>
      </w:r>
    </w:p>
    <w:p>
      <w:pPr>
        <w:pStyle w:val="Style3"/>
        <w:numPr>
          <w:ilvl w:val="0"/>
          <w:numId w:val="1"/>
        </w:numPr>
        <w:widowControl w:val="0"/>
        <w:keepNext w:val="0"/>
        <w:keepLines w:val="0"/>
        <w:shd w:val="clear" w:color="auto" w:fill="auto"/>
        <w:bidi w:val="0"/>
        <w:spacing w:before="0" w:after="0" w:line="643" w:lineRule="exact"/>
        <w:ind w:left="5200" w:right="0" w:firstLine="0"/>
      </w:pPr>
      <w:r>
        <w:rPr>
          <w:lang w:val="ru-RU" w:eastAsia="ru-RU" w:bidi="ru-RU"/>
          <w:w w:val="100"/>
          <w:spacing w:val="0"/>
          <w:color w:val="000000"/>
          <w:position w:val="0"/>
        </w:rPr>
        <w:t xml:space="preserve"> ЭТП ТЭК-Торг</w:t>
      </w:r>
    </w:p>
    <w:p>
      <w:pPr>
        <w:pStyle w:val="Style3"/>
        <w:widowControl w:val="0"/>
        <w:keepNext w:val="0"/>
        <w:keepLines w:val="0"/>
        <w:shd w:val="clear" w:color="auto" w:fill="auto"/>
        <w:bidi w:val="0"/>
        <w:spacing w:before="0" w:after="300" w:line="322" w:lineRule="exact"/>
        <w:ind w:left="5200" w:right="20" w:firstLine="0"/>
      </w:pPr>
      <w:r>
        <w:rPr>
          <w:lang w:val="ru-RU" w:eastAsia="ru-RU" w:bidi="ru-RU"/>
          <w:w w:val="100"/>
          <w:spacing w:val="0"/>
          <w:color w:val="000000"/>
          <w:position w:val="0"/>
        </w:rPr>
        <w:t>Пер. Гамсоновский, д. 5, стр. 2, эт.5, пом. VII, г. Москва, 115191</w:t>
      </w:r>
    </w:p>
    <w:p>
      <w:pPr>
        <w:pStyle w:val="Style9"/>
        <w:tabs>
          <w:tab w:leader="none" w:pos="9442" w:val="left"/>
        </w:tabs>
        <w:widowControl w:val="0"/>
        <w:keepNext w:val="0"/>
        <w:keepLines w:val="0"/>
        <w:shd w:val="clear" w:color="auto" w:fill="auto"/>
        <w:bidi w:val="0"/>
        <w:jc w:val="left"/>
        <w:spacing w:before="0" w:after="0"/>
        <w:ind w:left="0" w:right="20" w:firstLine="4640"/>
      </w:pPr>
      <w:r>
        <w:rPr>
          <w:lang w:val="ru-RU" w:eastAsia="ru-RU" w:bidi="ru-RU"/>
          <w:w w:val="100"/>
          <w:spacing w:val="0"/>
          <w:color w:val="000000"/>
          <w:position w:val="0"/>
        </w:rPr>
        <w:t>РЕШЕНИЕ по делу № 077/06/106-11486/2022 о нарушении законодательства о контрактной системе 03.08.2022</w:t>
        <w:tab/>
        <w:t>г. Москва</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Членов комиссии:</w:t>
      </w:r>
    </w:p>
    <w:p>
      <w:pPr>
        <w:pStyle w:val="Style3"/>
        <w:tabs>
          <w:tab w:leader="none" w:pos="3812" w:val="left"/>
          <w:tab w:leader="none" w:pos="5082" w:val="left"/>
          <w:tab w:leader="none" w:pos="9330" w:val="right"/>
          <w:tab w:leader="none" w:pos="10708" w:val="right"/>
        </w:tabs>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Специалиста-эксперта</w:t>
        <w:tab/>
        <w:t>отдела</w:t>
        <w:tab/>
        <w:t>обжалования</w:t>
        <w:tab/>
        <w:t>государственных</w:t>
        <w:tab/>
        <w:t>закупок</w:t>
      </w:r>
    </w:p>
    <w:p>
      <w:pPr>
        <w:pStyle w:val="Style3"/>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М.О. Мацневой,</w:t>
      </w:r>
    </w:p>
    <w:p>
      <w:pPr>
        <w:pStyle w:val="Style3"/>
        <w:tabs>
          <w:tab w:leader="none" w:pos="3812" w:val="left"/>
          <w:tab w:leader="none" w:pos="5082" w:val="left"/>
          <w:tab w:leader="none" w:pos="9330" w:val="right"/>
          <w:tab w:leader="none" w:pos="10708" w:val="right"/>
        </w:tabs>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Специалиста-эксперта</w:t>
        <w:tab/>
        <w:t>отдела</w:t>
        <w:tab/>
        <w:t>обжалования</w:t>
        <w:tab/>
        <w:t>государственных</w:t>
        <w:tab/>
        <w:t>закупок</w:t>
      </w:r>
    </w:p>
    <w:p>
      <w:pPr>
        <w:pStyle w:val="Style3"/>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Е.О. Сгибнева,</w:t>
      </w:r>
    </w:p>
    <w:p>
      <w:pPr>
        <w:pStyle w:val="Style3"/>
        <w:tabs>
          <w:tab w:leader="none" w:pos="566" w:val="left"/>
          <w:tab w:leader="none" w:pos="3812" w:val="left"/>
          <w:tab w:leader="none" w:pos="10708" w:val="right"/>
        </w:tabs>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w:t>
        <w:tab/>
        <w:t>изменений в правовые акты города</w:t>
        <w:tab/>
        <w:t>Москвы»</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при участии представителя ФГБОУ ВО «РЭУ им. Г.В. Плеханова»: Майковой Т.В. (по доверенности №114/Д от 16.02.2022),</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отсутствие представителей ИП Сухов К. Г., о времени и порядке заседания Комиссии Управления уведомлены надлежащим образом письмом Московского УФАС России от 01.08.2022 № ЕИ/39793/22,</w:t>
      </w:r>
    </w:p>
    <w:p>
      <w:pPr>
        <w:pStyle w:val="Style3"/>
        <w:widowControl w:val="0"/>
        <w:keepNext w:val="0"/>
        <w:keepLines w:val="0"/>
        <w:shd w:val="clear" w:color="auto" w:fill="auto"/>
        <w:bidi w:val="0"/>
        <w:spacing w:before="0" w:after="416" w:line="322" w:lineRule="exact"/>
        <w:ind w:left="0" w:right="0" w:firstLine="700"/>
      </w:pPr>
      <w:r>
        <w:rPr>
          <w:lang w:val="ru-RU" w:eastAsia="ru-RU" w:bidi="ru-RU"/>
          <w:w w:val="100"/>
          <w:spacing w:val="0"/>
          <w:color w:val="000000"/>
          <w:position w:val="0"/>
        </w:rPr>
        <w:t>рассмотрев жалобу ИП Сухов К. Г. (далее — Заявитель) на действия ФГБОУ</w:t>
      </w:r>
    </w:p>
    <w:p>
      <w:pPr>
        <w:pStyle w:val="Style1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000298895751</w:t>
      </w:r>
      <w:r>
        <w:br w:type="page"/>
      </w:r>
    </w:p>
    <w:p>
      <w:pPr>
        <w:pStyle w:val="Style3"/>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ВО «РЭУ им. Г.В. Плеханова» (далее — Заказчик) при проведении открытыйого конкурса в электронной форме на право заключения государственного контракта на выполнение работ по капитальному ремонту здания корпуса № 3 федерального государственного бюджетного образовательного учреждения высшего образования «Российский экономический университет имени Г.В. Плеханова», расположенного по адресу: г. Москва, Стремянный пер., д. 36 (Закупка № 0373100076622000006)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3"/>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аукциона.</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01.08.2022 № ЕИ/39793/22</w:t>
      </w:r>
      <w:r>
        <w:rPr>
          <w:rStyle w:val="CharStyle15"/>
        </w:rPr>
        <w:t xml:space="preserve">, </w:t>
      </w:r>
      <w:r>
        <w:rPr>
          <w:lang w:val="ru-RU" w:eastAsia="ru-RU" w:bidi="ru-RU"/>
          <w:w w:val="100"/>
          <w:spacing w:val="0"/>
          <w:color w:val="000000"/>
          <w:position w:val="0"/>
        </w:rPr>
        <w:t>Комиссия Управления установила следующее.</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доводам жалобы Заказчиком, в нарушение ч.4 ст.31 Закона о контрактной системе, в Извещении о проведении данного открытого конкурса неправомерно не установлено дополнительное требование к участникам закупки, а именно требование о наличии опыта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предусмотренного п.10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3"/>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3"/>
        <w:numPr>
          <w:ilvl w:val="0"/>
          <w:numId w:val="3"/>
        </w:numPr>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 xml:space="preserve"> финансовых ресурсов для исполнения контракта;</w:t>
      </w:r>
    </w:p>
    <w:p>
      <w:pPr>
        <w:pStyle w:val="Style3"/>
        <w:numPr>
          <w:ilvl w:val="0"/>
          <w:numId w:val="3"/>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3"/>
        <w:numPr>
          <w:ilvl w:val="0"/>
          <w:numId w:val="3"/>
        </w:numPr>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3"/>
        <w:numPr>
          <w:ilvl w:val="0"/>
          <w:numId w:val="3"/>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постановлением № 2571.</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tabs>
          <w:tab w:leader="none" w:pos="3889"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в соответствии с извещением о проведении электронного аукциона от 18.07.2022 №0373100076622000006 объектом закупки является выполнение работ по капитальному ремонту здания корпуса № 3 федерального государственного бюджетного образовательного учреждения высшего образования «Российский экономический университет имени Г.В. Плеханова», расположенного по адресу:</w:t>
        <w:tab/>
        <w:t>г. Москва, Стремянный пер., д. 36, с начальной</w:t>
      </w:r>
    </w:p>
    <w:p>
      <w:pPr>
        <w:pStyle w:val="Style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(максимальной) ценой контракта 6 000 513,66 рублей.</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 «а» ч. 3 постановления № 2571 положения постановления применяются при проведении конкурентных способов определения поставщиков (подрядчиков, исполнителей), при этом позиция 10 приложения применяется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 10 приложения к Постановлению № 2571 к участникам закупки при выполнении работ по капитальному ремонту объекта капитального строительства (за исключением линейного объекта), предъявляется требование о наличие у участника закупки следующего опыта выполнения работ:</w:t>
      </w:r>
    </w:p>
    <w:p>
      <w:pPr>
        <w:pStyle w:val="Style3"/>
        <w:numPr>
          <w:ilvl w:val="0"/>
          <w:numId w:val="5"/>
        </w:numPr>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 xml:space="preserve">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3"/>
        <w:numPr>
          <w:ilvl w:val="0"/>
          <w:numId w:val="5"/>
        </w:numPr>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3"/>
        <w:numPr>
          <w:ilvl w:val="0"/>
          <w:numId w:val="5"/>
        </w:numPr>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 xml:space="preserve">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3"/>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Цена выполненных работ по договору, предусмотренному п. 1 или 2 настоящей графы п. 10 приложения к Постановлению № 2571,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3"/>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Согласно доводам жалобы, в Приложении 3 о проведении открытого конкурса в электронной форме, Заказчиком установлены дополнительные требования к участникам закупки, в соответствии с частью 2 статьи 31 Федерального закона от 05.04.2013 № 44- ФЗ в соответствии с п. 10 раздела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Постановления Правительства РФ от 29.12.2021 №2571.</w:t>
      </w:r>
    </w:p>
    <w:p>
      <w:pPr>
        <w:pStyle w:val="Style3"/>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Вместе с тем, в Извещении о проведении данного электронного аукциона не содержатся дополнительные требования к участникам закупки в соответствии с Постановлением Правительства от 29.12.2021 №2571.</w:t>
      </w:r>
    </w:p>
    <w:p>
      <w:pPr>
        <w:pStyle w:val="Style3"/>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В соответствии с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На заседании Комиссии Управления представитель Заказчика пояснил, что начальная (максимальная) цена контракта по данной закупке составляет 6 000 513,66 руб. Следовательно, положения Постановления Правительства от 29.12.2021 №2571 Заказчиком не применялись.</w:t>
      </w:r>
    </w:p>
    <w:p>
      <w:pPr>
        <w:pStyle w:val="Style3"/>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3"/>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Вместе с тем, в ходе проведения внеплановой проверки Комиссией Управления установлено следующее.</w:t>
      </w:r>
    </w:p>
    <w:p>
      <w:pPr>
        <w:pStyle w:val="Style3"/>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Заказчиком неправомерно установлены в Приложении 3 о проведении открытого конкурса в электронной форме дополнительные требования к участникам закупки, в соответствии с частью 2 статьи 31 Федерального закона от 05.04.2013 № 44-ФЗ в соответствии с п. 10 раздела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Постановления Правительства РФ от 29.12.2021 №2571, так как начальная (максимальная) цена</w:t>
        <w:br w:type="page"/>
        <w:t>контракта по данной закупке не превышает начальную (максимальную) цену контракта, установленную для обеспечения федеральных нужд в размере 10 млн руб.</w:t>
      </w:r>
    </w:p>
    <w:p>
      <w:pPr>
        <w:pStyle w:val="Style3"/>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Таким образом, установление дополнительных требований может ввести участников закупки в заблуждение при формировании заявки на участие в данном открытом конкурсе в электронной форме.</w:t>
      </w:r>
    </w:p>
    <w:p>
      <w:pPr>
        <w:pStyle w:val="Style3"/>
        <w:tabs>
          <w:tab w:leader="none" w:pos="4320" w:val="left"/>
        </w:tabs>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Заказчика ч.4 ст.31, п.12 ч.1 ст.42 Закона о контрактной системе, что содержит признаки состава административного правонарушения, ответственность за которое предусмотрена ч.4</w:t>
        <w:tab/>
        <w:t>ст.7.30 Кодекса Российской Федерации об</w:t>
      </w:r>
    </w:p>
    <w:p>
      <w:pPr>
        <w:pStyle w:val="Style3"/>
        <w:widowControl w:val="0"/>
        <w:keepNext w:val="0"/>
        <w:keepLines w:val="0"/>
        <w:shd w:val="clear" w:color="auto" w:fill="auto"/>
        <w:bidi w:val="0"/>
        <w:jc w:val="right"/>
        <w:spacing w:before="0" w:after="0" w:line="322" w:lineRule="exact"/>
        <w:ind w:left="0" w:right="20" w:firstLine="0"/>
      </w:pPr>
      <w:r>
        <w:rPr>
          <w:lang w:val="ru-RU" w:eastAsia="ru-RU" w:bidi="ru-RU"/>
          <w:w w:val="100"/>
          <w:spacing w:val="0"/>
          <w:color w:val="000000"/>
          <w:position w:val="0"/>
        </w:rPr>
        <w:t>административных правонарушениях.</w:t>
      </w:r>
    </w:p>
    <w:p>
      <w:pPr>
        <w:pStyle w:val="Style3"/>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Р Е Ш И Л А:</w:t>
      </w:r>
    </w:p>
    <w:p>
      <w:pPr>
        <w:pStyle w:val="Style3"/>
        <w:numPr>
          <w:ilvl w:val="0"/>
          <w:numId w:val="7"/>
        </w:numPr>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 xml:space="preserve"> Признать жалобу ИП Сухов К. Г. на действия ФГБОУ ВО «РЭУ им. Г.В. Плеханова» необоснованной.</w:t>
      </w:r>
    </w:p>
    <w:p>
      <w:pPr>
        <w:pStyle w:val="Style3"/>
        <w:numPr>
          <w:ilvl w:val="0"/>
          <w:numId w:val="7"/>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Признать в действиях Заказчика нарушение ч.4 ст.31, п.12 ч.1 ст.42 Закона о контрактной системе.</w:t>
      </w:r>
    </w:p>
    <w:p>
      <w:pPr>
        <w:pStyle w:val="Style3"/>
        <w:numPr>
          <w:ilvl w:val="0"/>
          <w:numId w:val="7"/>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numPr>
          <w:ilvl w:val="0"/>
          <w:numId w:val="7"/>
        </w:numPr>
        <w:widowControl w:val="0"/>
        <w:keepNext w:val="0"/>
        <w:keepLines w:val="0"/>
        <w:shd w:val="clear" w:color="auto" w:fill="auto"/>
        <w:bidi w:val="0"/>
        <w:spacing w:before="0" w:after="296" w:line="317"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spacing w:before="0" w:after="43"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2992" w:h="1277" w:wrap="around" w:vAnchor="text" w:hAnchor="margin" w:x="11" w:y="-313"/>
        <w:widowControl w:val="0"/>
        <w:keepNext w:val="0"/>
        <w:keepLines w:val="0"/>
        <w:shd w:val="clear" w:color="auto" w:fill="auto"/>
        <w:bidi w:val="0"/>
        <w:spacing w:before="0" w:after="0" w:line="638" w:lineRule="exact"/>
        <w:ind w:left="0" w:right="100" w:firstLine="0"/>
      </w:pPr>
      <w:r>
        <w:rPr>
          <w:rStyle w:val="CharStyle4"/>
          <w:spacing w:val="0"/>
        </w:rPr>
        <w:t>Председательствующий Члены Комиссии:</w:t>
      </w:r>
    </w:p>
    <w:p>
      <w:pPr>
        <w:pStyle w:val="Style3"/>
        <w:widowControl w:val="0"/>
        <w:keepNext w:val="0"/>
        <w:keepLines w:val="0"/>
        <w:shd w:val="clear" w:color="auto" w:fill="auto"/>
        <w:bidi w:val="0"/>
        <w:jc w:val="right"/>
        <w:spacing w:before="0" w:after="1935" w:line="643" w:lineRule="exact"/>
        <w:ind w:left="0" w:right="20" w:firstLine="0"/>
      </w:pPr>
      <w:r>
        <w:rPr>
          <w:lang w:val="ru-RU" w:eastAsia="ru-RU" w:bidi="ru-RU"/>
          <w:w w:val="100"/>
          <w:spacing w:val="0"/>
          <w:color w:val="000000"/>
          <w:position w:val="0"/>
        </w:rPr>
        <w:t>С.И. Казарин Е.О. Сгибнев М.О. Мацнева</w:t>
      </w:r>
    </w:p>
    <w:p>
      <w:pPr>
        <w:pStyle w:val="Style16"/>
        <w:widowControl w:val="0"/>
        <w:keepNext w:val="0"/>
        <w:keepLines w:val="0"/>
        <w:shd w:val="clear" w:color="auto" w:fill="auto"/>
        <w:bidi w:val="0"/>
        <w:jc w:val="left"/>
        <w:spacing w:before="0" w:after="0"/>
        <w:ind w:left="0" w:right="8940" w:firstLine="0"/>
      </w:pPr>
      <w:r>
        <w:rPr>
          <w:lang w:val="ru-RU" w:eastAsia="ru-RU" w:bidi="ru-RU"/>
          <w:w w:val="100"/>
          <w:spacing w:val="0"/>
          <w:color w:val="000000"/>
          <w:position w:val="0"/>
        </w:rPr>
        <w:t>Исп.Мацнева М.О. тел.8(495)784-75-05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394" w:left="579" w:right="573" w:bottom="76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65pt;margin-top:807.5pt;width:57.1pt;height:7.9pt;z-index:-188744063;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2022-44463</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65pt;margin-top:811.55pt;width:56.65pt;height:7.9pt;z-index:-188744062;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r>
                  <w:rPr>
                    <w:rStyle w:val="CharStyle8"/>
                  </w:rPr>
                  <w:t>2022-44463</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1pt;margin-top:45.pt;width:5.3pt;height:7.9pt;z-index:-188744064;mso-wrap-style:none;mso-wrap-distance-left:5.pt;mso-wrap-distance-right:5.pt;mso-position-horizontal-relative:page;mso-position-vertical-relative:page" wrapcoords="0 0" filled="f" stroked="f">
          <v:textbox style="mso-fit-shape-to-text:t" inset="0,0,0,0">
            <w:txbxContent>
              <w:p>
                <w:pPr>
                  <w:pStyle w:val="Style6"/>
                  <w:widowControl w:val="0"/>
                  <w:keepNext w:val="0"/>
                  <w:keepLines w:val="0"/>
                  <w:shd w:val="clear" w:color="auto" w:fill="auto"/>
                  <w:bidi w:val="0"/>
                  <w:jc w:val="left"/>
                  <w:spacing w:before="0" w:after="0" w:line="240" w:lineRule="auto"/>
                  <w:ind w:left="0" w:right="0" w:firstLine="0"/>
                </w:pPr>
                <w:fldSimple w:instr=" PAGE \* MERGEFORMAT ">
                  <w:r>
                    <w:rPr>
                      <w:rStyle w:val="CharStyle8"/>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Колонтитул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Колонтитул"/>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Штрих-код (2)_"/>
    <w:basedOn w:val="DefaultParagraphFont"/>
    <w:link w:val="Style1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 Полужирный"/>
    <w:basedOn w:val="CharStyle5"/>
    <w:rPr>
      <w:lang w:val="ru-RU" w:eastAsia="ru-RU" w:bidi="ru-RU"/>
      <w:b/>
      <w:bCs/>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Колонтитул"/>
    <w:basedOn w:val="Normal"/>
    <w:link w:val="CharStyle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Штрих-код (2)"/>
    <w:basedOn w:val="Normal"/>
    <w:link w:val="CharStyle1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spacing w:before="162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