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05"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8pt;height:55pt;">
            <v:imagedata r:id="rId5" r:href="rId6"/>
          </v:shape>
        </w:pict>
      </w:r>
    </w:p>
    <w:p>
      <w:pPr>
        <w:widowControl w:val="0"/>
        <w:rPr>
          <w:sz w:val="2"/>
          <w:szCs w:val="2"/>
        </w:rPr>
      </w:pPr>
    </w:p>
    <w:p>
      <w:pPr>
        <w:pStyle w:val="Style6"/>
        <w:widowControl w:val="0"/>
        <w:keepNext w:val="0"/>
        <w:keepLines w:val="0"/>
        <w:shd w:val="clear" w:color="auto" w:fill="auto"/>
        <w:bidi w:val="0"/>
        <w:spacing w:before="180" w:after="57"/>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18" w:line="281" w:lineRule="exact"/>
        <w:ind w:left="0" w:right="0" w:firstLine="0"/>
      </w:pPr>
      <w:r>
        <w:rPr>
          <w:lang w:val="ru-RU" w:eastAsia="ru-RU" w:bidi="ru-RU"/>
          <w:w w:val="100"/>
          <w:spacing w:val="0"/>
          <w:color w:val="000000"/>
          <w:position w:val="0"/>
        </w:rPr>
        <w:t>УПРАВЛЕНИЕ Федеральной антимонопольной службы по Калининградской области</w:t>
      </w:r>
    </w:p>
    <w:p>
      <w:pPr>
        <w:pStyle w:val="Style8"/>
        <w:widowControl w:val="0"/>
        <w:keepNext w:val="0"/>
        <w:keepLines w:val="0"/>
        <w:shd w:val="clear" w:color="auto" w:fill="auto"/>
        <w:bidi w:val="0"/>
        <w:spacing w:before="0" w:after="65"/>
        <w:ind w:left="0" w:right="0" w:firstLine="0"/>
      </w:pPr>
      <w:r>
        <w:rPr>
          <w:lang w:val="ru-RU" w:eastAsia="ru-RU" w:bidi="ru-RU"/>
          <w:w w:val="100"/>
          <w:spacing w:val="0"/>
          <w:color w:val="000000"/>
          <w:position w:val="0"/>
        </w:rPr>
        <w:t xml:space="preserve">ул. Барнаульская 4, г. Калининград, 236006, бокс № 5033 тел. (4012) 53-72-01, факс (4012) 53-72-00 </w:t>
      </w:r>
      <w:r>
        <w:rPr>
          <w:lang w:val="en-US" w:eastAsia="en-US" w:bidi="en-US"/>
          <w:w w:val="100"/>
          <w:spacing w:val="0"/>
          <w:color w:val="000000"/>
          <w:position w:val="0"/>
        </w:rPr>
        <w:t xml:space="preserve">e-mail: </w:t>
      </w:r>
      <w:r>
        <w:fldChar w:fldCharType="begin"/>
      </w:r>
      <w:r>
        <w:rPr>
          <w:color w:val="000000"/>
        </w:rPr>
        <w:instrText> HYPERLINK "mailto:to39@fas.guv.ru" </w:instrText>
      </w:r>
      <w:r>
        <w:fldChar w:fldCharType="separate"/>
      </w:r>
      <w:r>
        <w:rPr>
          <w:rStyle w:val="Hyperlink"/>
          <w:lang w:val="en-US" w:eastAsia="en-US" w:bidi="en-US"/>
          <w:w w:val="100"/>
          <w:spacing w:val="0"/>
          <w:position w:val="0"/>
        </w:rPr>
        <w:t>to39@fas.guv.ru</w:t>
      </w:r>
      <w:r>
        <w:fldChar w:fldCharType="end"/>
      </w:r>
    </w:p>
    <w:p>
      <w:pPr>
        <w:pStyle w:val="Style10"/>
        <w:tabs>
          <w:tab w:leader="none" w:pos="2103" w:val="right"/>
          <w:tab w:leader="none" w:pos="2452" w:val="right"/>
          <w:tab w:leader="none" w:pos="3770" w:val="right"/>
        </w:tabs>
        <w:widowControl w:val="0"/>
        <w:keepNext w:val="0"/>
        <w:keepLines w:val="0"/>
        <w:shd w:val="clear" w:color="auto" w:fill="auto"/>
        <w:bidi w:val="0"/>
        <w:spacing w:before="0" w:after="0"/>
        <w:ind w:left="580" w:right="0" w:firstLine="0"/>
      </w:pPr>
      <w:r>
        <w:rPr>
          <w:rStyle w:val="CharStyle12"/>
          <w:i w:val="0"/>
          <w:iCs w:val="0"/>
        </w:rPr>
        <w:t>ОТ</w:t>
        <w:tab/>
      </w:r>
      <w:r>
        <w:rPr>
          <w:rStyle w:val="CharStyle13"/>
          <w:i/>
          <w:iCs/>
        </w:rPr>
        <w:t>С'£. Ю 21</w:t>
      </w:r>
      <w:r>
        <w:rPr>
          <w:rStyle w:val="CharStyle12"/>
          <w:i w:val="0"/>
          <w:iCs w:val="0"/>
        </w:rPr>
        <w:tab/>
        <w:t>№</w:t>
        <w:tab/>
      </w:r>
      <w:r>
        <w:rPr>
          <w:lang w:val="en-US" w:eastAsia="en-US" w:bidi="en-US"/>
          <w:w w:val="100"/>
          <w:spacing w:val="0"/>
          <w:color w:val="000000"/>
          <w:position w:val="0"/>
        </w:rPr>
        <w:t>MM0/J2</w:t>
      </w:r>
    </w:p>
    <w:p>
      <w:pPr>
        <w:pStyle w:val="Style6"/>
        <w:tabs>
          <w:tab w:leader="underscore" w:pos="2398" w:val="center"/>
          <w:tab w:leader="underscore" w:pos="3547" w:val="left"/>
        </w:tabs>
        <w:widowControl w:val="0"/>
        <w:keepNext w:val="0"/>
        <w:keepLines w:val="0"/>
        <w:shd w:val="clear" w:color="auto" w:fill="auto"/>
        <w:bidi w:val="0"/>
        <w:jc w:val="both"/>
        <w:spacing w:before="0" w:after="0" w:line="428" w:lineRule="exact"/>
        <w:ind w:left="800" w:right="0" w:firstLine="0"/>
      </w:pPr>
      <w:r>
        <w:rPr>
          <w:lang w:val="ru-RU" w:eastAsia="ru-RU" w:bidi="ru-RU"/>
          <w:w w:val="100"/>
          <w:spacing w:val="0"/>
          <w:color w:val="000000"/>
          <w:position w:val="0"/>
        </w:rPr>
        <w:t>на №</w:t>
        <w:tab/>
        <w:t xml:space="preserve"> от</w:t>
        <w:tab/>
      </w:r>
    </w:p>
    <w:p>
      <w:pPr>
        <w:pStyle w:val="Style6"/>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Заказчик:</w:t>
      </w:r>
    </w:p>
    <w:p>
      <w:pPr>
        <w:pStyle w:val="Style14"/>
        <w:widowControl w:val="0"/>
        <w:keepNext w:val="0"/>
        <w:keepLines w:val="0"/>
        <w:shd w:val="clear" w:color="auto" w:fill="auto"/>
        <w:bidi w:val="0"/>
        <w:jc w:val="left"/>
        <w:spacing w:before="0" w:after="209"/>
        <w:ind w:left="0" w:right="0" w:firstLine="0"/>
      </w:pPr>
      <w:r>
        <w:rPr>
          <w:lang w:val="ru-RU" w:eastAsia="ru-RU" w:bidi="ru-RU"/>
          <w:w w:val="100"/>
          <w:spacing w:val="0"/>
          <w:color w:val="000000"/>
          <w:position w:val="0"/>
        </w:rPr>
        <w:t xml:space="preserve">Администрация муниципального образования «Зеленоградский муниципальный округ Калининградской области» </w:t>
      </w:r>
      <w:r>
        <w:fldChar w:fldCharType="begin"/>
      </w:r>
      <w:r>
        <w:rPr>
          <w:rStyle w:val="CharStyle16"/>
        </w:rPr>
        <w:instrText> HYPERLINK "mailto:info@admzelenogradsk.ru" </w:instrText>
      </w:r>
      <w:r>
        <w:fldChar w:fldCharType="separate"/>
      </w:r>
      <w:r>
        <w:rPr>
          <w:rStyle w:val="Hyperlink"/>
        </w:rPr>
        <w:t>info@admzelenogradsk.ru</w:t>
      </w:r>
      <w:r>
        <w:fldChar w:fldCharType="end"/>
      </w:r>
    </w:p>
    <w:p>
      <w:pPr>
        <w:pStyle w:val="Style6"/>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Заявитель:</w:t>
      </w:r>
    </w:p>
    <w:p>
      <w:pPr>
        <w:pStyle w:val="Style14"/>
        <w:widowControl w:val="0"/>
        <w:keepNext w:val="0"/>
        <w:keepLines w:val="0"/>
        <w:shd w:val="clear" w:color="auto" w:fill="auto"/>
        <w:bidi w:val="0"/>
        <w:jc w:val="left"/>
        <w:spacing w:before="0" w:after="480" w:line="274" w:lineRule="exact"/>
        <w:ind w:left="0" w:right="0" w:firstLine="0"/>
      </w:pPr>
      <w:r>
        <w:rPr>
          <w:lang w:val="ru-RU" w:eastAsia="ru-RU" w:bidi="ru-RU"/>
          <w:w w:val="100"/>
          <w:spacing w:val="0"/>
          <w:color w:val="000000"/>
          <w:position w:val="0"/>
        </w:rPr>
        <w:t xml:space="preserve">ИП Кремешкова А.А. </w:t>
      </w:r>
      <w:r>
        <w:rPr>
          <w:rStyle w:val="CharStyle16"/>
        </w:rPr>
        <w:t xml:space="preserve">ip. </w:t>
      </w:r>
      <w:r>
        <w:fldChar w:fldCharType="begin"/>
      </w:r>
      <w:r>
        <w:rPr>
          <w:rStyle w:val="CharStyle16"/>
        </w:rPr>
        <w:instrText> HYPERLINK "mailto:kremeshkova@yandex.ru" </w:instrText>
      </w:r>
      <w:r>
        <w:fldChar w:fldCharType="separate"/>
      </w:r>
      <w:r>
        <w:rPr>
          <w:rStyle w:val="Hyperlink"/>
        </w:rPr>
        <w:t>kremeshkova@yandex.ru</w:t>
      </w:r>
      <w:r>
        <w:fldChar w:fldCharType="end"/>
      </w:r>
    </w:p>
    <w:p>
      <w:pPr>
        <w:pStyle w:val="Style6"/>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Оператор электронной площадки:</w:t>
      </w:r>
    </w:p>
    <w:p>
      <w:pPr>
        <w:pStyle w:val="Style14"/>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 xml:space="preserve">ООО «РТС-тендер» </w:t>
      </w:r>
      <w:r>
        <w:fldChar w:fldCharType="begin"/>
      </w:r>
      <w:r>
        <w:rPr>
          <w:rStyle w:val="CharStyle16"/>
        </w:rPr>
        <w:instrText> HYPERLINK "mailto:ko@rts-tender.ru" </w:instrText>
      </w:r>
      <w:r>
        <w:fldChar w:fldCharType="separate"/>
      </w:r>
      <w:r>
        <w:rPr>
          <w:rStyle w:val="Hyperlink"/>
        </w:rPr>
        <w:t>ko@rts-tender.ru</w:t>
      </w:r>
      <w:r>
        <w:fldChar w:fldCharType="end"/>
      </w:r>
      <w:r>
        <w:rPr>
          <w:lang w:val="en-US" w:eastAsia="en-US" w:bidi="en-US"/>
          <w:w w:val="100"/>
          <w:spacing w:val="0"/>
          <w:color w:val="000000"/>
          <w:position w:val="0"/>
        </w:rPr>
        <w:t>,</w:t>
      </w:r>
    </w:p>
    <w:p>
      <w:pPr>
        <w:pStyle w:val="Style14"/>
        <w:widowControl w:val="0"/>
        <w:keepNext w:val="0"/>
        <w:keepLines w:val="0"/>
        <w:shd w:val="clear" w:color="auto" w:fill="auto"/>
        <w:bidi w:val="0"/>
        <w:jc w:val="left"/>
        <w:spacing w:before="0" w:after="0" w:line="274" w:lineRule="exact"/>
        <w:ind w:left="0" w:right="0" w:firstLine="0"/>
        <w:sectPr>
          <w:footerReference w:type="even" r:id="rId7"/>
          <w:footerReference w:type="default" r:id="rId8"/>
          <w:footnotePr>
            <w:pos w:val="pageBottom"/>
            <w:numFmt w:val="decimal"/>
            <w:numRestart w:val="continuous"/>
          </w:footnotePr>
          <w:type w:val="continuous"/>
          <w:pgSz w:w="11909" w:h="16838"/>
          <w:pgMar w:top="201" w:left="1339" w:right="1512" w:bottom="1688" w:header="0" w:footer="3" w:gutter="0"/>
          <w:rtlGutter w:val="0"/>
          <w:cols w:num="2" w:space="338"/>
          <w:noEndnote/>
          <w:docGrid w:linePitch="360"/>
        </w:sectPr>
      </w:pPr>
      <w:r>
        <w:fldChar w:fldCharType="begin"/>
      </w:r>
      <w:r>
        <w:rPr>
          <w:rStyle w:val="CharStyle16"/>
        </w:rPr>
        <w:instrText> HYPERLINK "mailto:KO-RTS@b2b-center.ni" </w:instrText>
      </w:r>
      <w:r>
        <w:fldChar w:fldCharType="separate"/>
      </w:r>
      <w:r>
        <w:rPr>
          <w:rStyle w:val="Hyperlink"/>
        </w:rPr>
        <w:t>KO-RTS@b2b-center.ni</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6" w:after="8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209" w:line="220" w:lineRule="exact"/>
        <w:ind w:left="3680" w:right="0" w:firstLine="0"/>
      </w:pPr>
      <w:r>
        <w:rPr>
          <w:lang w:val="ru-RU" w:eastAsia="ru-RU" w:bidi="ru-RU"/>
          <w:w w:val="100"/>
          <w:spacing w:val="0"/>
          <w:color w:val="000000"/>
          <w:position w:val="0"/>
        </w:rPr>
        <w:t>РЕШЕНИЕ № 039/06/31-653/2022</w:t>
      </w:r>
    </w:p>
    <w:p>
      <w:pPr>
        <w:pStyle w:val="Style14"/>
        <w:tabs>
          <w:tab w:leader="none" w:pos="8820" w:val="right"/>
          <w:tab w:leader="none" w:pos="10181" w:val="right"/>
        </w:tabs>
        <w:widowControl w:val="0"/>
        <w:keepNext w:val="0"/>
        <w:keepLines w:val="0"/>
        <w:shd w:val="clear" w:color="auto" w:fill="auto"/>
        <w:bidi w:val="0"/>
        <w:jc w:val="both"/>
        <w:spacing w:before="0" w:after="0" w:line="270" w:lineRule="exact"/>
        <w:ind w:left="0" w:right="0" w:firstLine="0"/>
      </w:pPr>
      <w:r>
        <w:rPr>
          <w:lang w:val="ru-RU" w:eastAsia="ru-RU" w:bidi="ru-RU"/>
          <w:w w:val="100"/>
          <w:spacing w:val="0"/>
          <w:color w:val="000000"/>
          <w:position w:val="0"/>
        </w:rPr>
        <w:t>Резолютивная часть объявлена 28.07.2022</w:t>
        <w:tab/>
        <w:t>г.</w:t>
        <w:tab/>
        <w:t>Калининград</w:t>
      </w:r>
    </w:p>
    <w:p>
      <w:pPr>
        <w:pStyle w:val="Style14"/>
        <w:widowControl w:val="0"/>
        <w:keepNext w:val="0"/>
        <w:keepLines w:val="0"/>
        <w:shd w:val="clear" w:color="auto" w:fill="auto"/>
        <w:bidi w:val="0"/>
        <w:jc w:val="both"/>
        <w:spacing w:before="0" w:after="243" w:line="270" w:lineRule="exact"/>
        <w:ind w:left="0" w:right="0" w:firstLine="0"/>
      </w:pPr>
      <w:r>
        <w:rPr>
          <w:lang w:val="ru-RU" w:eastAsia="ru-RU" w:bidi="ru-RU"/>
          <w:w w:val="100"/>
          <w:spacing w:val="0"/>
          <w:color w:val="000000"/>
          <w:position w:val="0"/>
        </w:rPr>
        <w:t>Изготовлено в полном объеме 02.08.2022</w:t>
      </w:r>
    </w:p>
    <w:p>
      <w:pPr>
        <w:pStyle w:val="Style14"/>
        <w:widowControl w:val="0"/>
        <w:keepNext w:val="0"/>
        <w:keepLines w:val="0"/>
        <w:shd w:val="clear" w:color="auto" w:fill="auto"/>
        <w:bidi w:val="0"/>
        <w:jc w:val="left"/>
        <w:spacing w:before="0" w:after="0" w:line="266" w:lineRule="exact"/>
        <w:ind w:left="0" w:right="20" w:firstLine="580"/>
      </w:pPr>
      <w:r>
        <w:rPr>
          <w:lang w:val="ru-RU" w:eastAsia="ru-RU" w:bidi="ru-RU"/>
          <w:w w:val="100"/>
          <w:spacing w:val="0"/>
          <w:color w:val="000000"/>
          <w:position w:val="0"/>
        </w:rPr>
        <w:t>Комиссия Управления Федеральной антимонопольной службы по Калининградской области по контролю в сфере закупок (далее - Комиссия) в составе: председатель Комиссии:</w:t>
      </w:r>
    </w:p>
    <w:p>
      <w:pPr>
        <w:pStyle w:val="Style14"/>
        <w:widowControl w:val="0"/>
        <w:keepNext w:val="0"/>
        <w:keepLines w:val="0"/>
        <w:shd w:val="clear" w:color="auto" w:fill="auto"/>
        <w:bidi w:val="0"/>
        <w:jc w:val="left"/>
        <w:spacing w:before="0" w:after="0" w:line="266" w:lineRule="exact"/>
        <w:ind w:left="580" w:right="2020" w:firstLine="0"/>
      </w:pPr>
      <w:r>
        <w:rPr>
          <w:lang w:val="ru-RU" w:eastAsia="ru-RU" w:bidi="ru-RU"/>
          <w:w w:val="100"/>
          <w:spacing w:val="0"/>
          <w:color w:val="000000"/>
          <w:position w:val="0"/>
        </w:rPr>
        <w:t>И.С. Болтенко - заместитель руководителя Калининградского УФАС России; члены Комиссии:</w:t>
      </w:r>
    </w:p>
    <w:p>
      <w:pPr>
        <w:pStyle w:val="Style14"/>
        <w:widowControl w:val="0"/>
        <w:keepNext w:val="0"/>
        <w:keepLines w:val="0"/>
        <w:shd w:val="clear" w:color="auto" w:fill="auto"/>
        <w:bidi w:val="0"/>
        <w:jc w:val="both"/>
        <w:spacing w:before="0" w:after="0" w:line="266" w:lineRule="exact"/>
        <w:ind w:left="0" w:right="20" w:firstLine="580"/>
      </w:pPr>
      <w:r>
        <w:rPr>
          <w:lang w:val="ru-RU" w:eastAsia="ru-RU" w:bidi="ru-RU"/>
          <w:w w:val="100"/>
          <w:spacing w:val="0"/>
          <w:color w:val="000000"/>
          <w:position w:val="0"/>
        </w:rPr>
        <w:t>О.И. Филатов - ведущий специалист - эксперт отдела контроля органов власти, закупок и рекламы Калининградского УФАС России;</w:t>
      </w:r>
    </w:p>
    <w:p>
      <w:pPr>
        <w:pStyle w:val="Style14"/>
        <w:widowControl w:val="0"/>
        <w:keepNext w:val="0"/>
        <w:keepLines w:val="0"/>
        <w:shd w:val="clear" w:color="auto" w:fill="auto"/>
        <w:bidi w:val="0"/>
        <w:jc w:val="both"/>
        <w:spacing w:before="0" w:after="0" w:line="266" w:lineRule="exact"/>
        <w:ind w:left="0" w:right="20" w:firstLine="580"/>
      </w:pPr>
      <w:r>
        <w:rPr>
          <w:lang w:val="ru-RU" w:eastAsia="ru-RU" w:bidi="ru-RU"/>
          <w:w w:val="100"/>
          <w:spacing w:val="0"/>
          <w:color w:val="000000"/>
          <w:position w:val="0"/>
        </w:rPr>
        <w:t>А.А. Федоровский - государственный инспектор отдела контроля органов власти, закупок и рекламы Калининградского УФАС России,</w:t>
      </w:r>
    </w:p>
    <w:p>
      <w:pPr>
        <w:pStyle w:val="Style14"/>
        <w:widowControl w:val="0"/>
        <w:keepNext w:val="0"/>
        <w:keepLines w:val="0"/>
        <w:shd w:val="clear" w:color="auto" w:fill="auto"/>
        <w:bidi w:val="0"/>
        <w:jc w:val="both"/>
        <w:spacing w:before="0" w:after="0" w:line="266" w:lineRule="exact"/>
        <w:ind w:left="0" w:right="20" w:firstLine="580"/>
      </w:pPr>
      <w:r>
        <w:rPr>
          <w:lang w:val="ru-RU" w:eastAsia="ru-RU" w:bidi="ru-RU"/>
          <w:w w:val="100"/>
          <w:spacing w:val="0"/>
          <w:color w:val="000000"/>
          <w:position w:val="0"/>
        </w:rPr>
        <w:t>с участием представителя заказчика - Администрации муниципального образования «Зеленоградский муниципальный округ Калининградской области»: С.А. Липского (по доверенности);</w:t>
      </w:r>
    </w:p>
    <w:p>
      <w:pPr>
        <w:pStyle w:val="Style14"/>
        <w:widowControl w:val="0"/>
        <w:keepNext w:val="0"/>
        <w:keepLines w:val="0"/>
        <w:shd w:val="clear" w:color="auto" w:fill="auto"/>
        <w:bidi w:val="0"/>
        <w:jc w:val="both"/>
        <w:spacing w:before="0" w:after="246" w:line="270" w:lineRule="exact"/>
        <w:ind w:left="0" w:right="20" w:firstLine="580"/>
      </w:pPr>
      <w:r>
        <w:rPr>
          <w:lang w:val="ru-RU" w:eastAsia="ru-RU" w:bidi="ru-RU"/>
          <w:w w:val="100"/>
          <w:spacing w:val="0"/>
          <w:color w:val="000000"/>
          <w:position w:val="0"/>
        </w:rPr>
        <w:t>в отсутствие представителей Заявителя - ИП Кремешковой А.А., уведомленных надлежащим образом о дате и времени заседания Комиссии,</w:t>
      </w:r>
    </w:p>
    <w:p>
      <w:pPr>
        <w:pStyle w:val="Style14"/>
        <w:widowControl w:val="0"/>
        <w:keepNext w:val="0"/>
        <w:keepLines w:val="0"/>
        <w:shd w:val="clear" w:color="auto" w:fill="auto"/>
        <w:bidi w:val="0"/>
        <w:jc w:val="both"/>
        <w:spacing w:before="0" w:after="0" w:line="263" w:lineRule="exact"/>
        <w:ind w:left="0" w:right="20" w:firstLine="580"/>
        <w:sectPr>
          <w:type w:val="continuous"/>
          <w:pgSz w:w="11909" w:h="16838"/>
          <w:pgMar w:top="576" w:left="837" w:right="826" w:bottom="893" w:header="0" w:footer="3" w:gutter="0"/>
          <w:rtlGutter w:val="0"/>
          <w:cols w:space="720"/>
          <w:noEndnote/>
          <w:docGrid w:linePitch="360"/>
        </w:sectPr>
      </w:pPr>
      <w:r>
        <w:rPr>
          <w:lang w:val="ru-RU" w:eastAsia="ru-RU" w:bidi="ru-RU"/>
          <w:w w:val="100"/>
          <w:spacing w:val="0"/>
          <w:color w:val="000000"/>
          <w:position w:val="0"/>
        </w:rPr>
        <w:t xml:space="preserve">рассмотрев в режиме видеоконференцсвязи посредством плагина </w:t>
      </w:r>
      <w:r>
        <w:rPr>
          <w:lang w:val="en-US" w:eastAsia="en-US" w:bidi="en-US"/>
          <w:w w:val="100"/>
          <w:spacing w:val="0"/>
          <w:color w:val="000000"/>
          <w:position w:val="0"/>
        </w:rPr>
        <w:t xml:space="preserve">«TrueConf» </w:t>
      </w:r>
      <w:r>
        <w:rPr>
          <w:lang w:val="ru-RU" w:eastAsia="ru-RU" w:bidi="ru-RU"/>
          <w:w w:val="100"/>
          <w:spacing w:val="0"/>
          <w:color w:val="000000"/>
          <w:position w:val="0"/>
        </w:rPr>
        <w:t>жалобу ИП Кремешковой А.А. (далее - Заявитель) (вх. № 5500/22 от 22.07.2022) на действия заказчика - Администрации муниципального образования «Зеленоградский муниципальный округ Калининградской области» (далее - Заказчик) при проведении электронного аукциона, предметом которого является выполнение работ по объекту: «Ремонт участка теплотрассы по ул. Бровцева - ул. Победы, в западной части г. Зеленоградска Калининградской области» (извещение № 0135300003822000277)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widowControl w:val="0"/>
        <w:keepNext w:val="0"/>
        <w:keepLines w:val="0"/>
        <w:shd w:val="clear" w:color="auto" w:fill="auto"/>
        <w:bidi w:val="0"/>
        <w:spacing w:before="0" w:after="444" w:line="220" w:lineRule="exact"/>
        <w:ind w:left="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jc w:val="both"/>
        <w:spacing w:before="0" w:after="589" w:line="281" w:lineRule="exact"/>
        <w:ind w:left="20" w:right="20" w:firstLine="580"/>
      </w:pPr>
      <w:r>
        <w:rPr>
          <w:lang w:val="ru-RU" w:eastAsia="ru-RU" w:bidi="ru-RU"/>
          <w:w w:val="100"/>
          <w:spacing w:val="0"/>
          <w:color w:val="000000"/>
          <w:position w:val="0"/>
        </w:rPr>
        <w:t>В Управление Федеральной антимонопольной службы по Калининградской области 22.07.2022 поступила жалоба Заявителя на действия Заказчика при формировании извещения об осуществлении закупки.</w:t>
      </w:r>
    </w:p>
    <w:p>
      <w:pPr>
        <w:pStyle w:val="Style6"/>
        <w:widowControl w:val="0"/>
        <w:keepNext w:val="0"/>
        <w:keepLines w:val="0"/>
        <w:shd w:val="clear" w:color="auto" w:fill="auto"/>
        <w:bidi w:val="0"/>
        <w:spacing w:before="0" w:after="203" w:line="220" w:lineRule="exact"/>
        <w:ind w:left="0" w:right="0" w:firstLine="0"/>
      </w:pPr>
      <w:r>
        <w:rPr>
          <w:lang w:val="ru-RU" w:eastAsia="ru-RU" w:bidi="ru-RU"/>
          <w:w w:val="100"/>
          <w:spacing w:val="0"/>
          <w:color w:val="000000"/>
          <w:position w:val="0"/>
        </w:rPr>
        <w:t>В обоснование своей жалобы Заявитель привел следующие доводы</w:t>
      </w:r>
    </w:p>
    <w:p>
      <w:pPr>
        <w:pStyle w:val="Style14"/>
        <w:widowControl w:val="0"/>
        <w:keepNext w:val="0"/>
        <w:keepLines w:val="0"/>
        <w:shd w:val="clear" w:color="auto" w:fill="auto"/>
        <w:bidi w:val="0"/>
        <w:jc w:val="both"/>
        <w:spacing w:before="0" w:after="286" w:line="277" w:lineRule="exact"/>
        <w:ind w:left="20" w:right="20" w:firstLine="580"/>
      </w:pPr>
      <w:r>
        <w:rPr>
          <w:lang w:val="ru-RU" w:eastAsia="ru-RU" w:bidi="ru-RU"/>
          <w:w w:val="100"/>
          <w:spacing w:val="0"/>
          <w:color w:val="000000"/>
          <w:position w:val="0"/>
        </w:rPr>
        <w:t>По мнению Заявителя, Заказчиком в нарушение требований законодательства в извещении об осуществлении закупки не установлены дополнительные требования к участникам закупок.</w:t>
      </w:r>
    </w:p>
    <w:p>
      <w:pPr>
        <w:pStyle w:val="Style6"/>
        <w:widowControl w:val="0"/>
        <w:keepNext w:val="0"/>
        <w:keepLines w:val="0"/>
        <w:shd w:val="clear" w:color="auto" w:fill="auto"/>
        <w:bidi w:val="0"/>
        <w:spacing w:before="0" w:after="204" w:line="220" w:lineRule="exact"/>
        <w:ind w:left="0" w:right="0" w:firstLine="0"/>
      </w:pPr>
      <w:r>
        <w:rPr>
          <w:lang w:val="ru-RU" w:eastAsia="ru-RU" w:bidi="ru-RU"/>
          <w:w w:val="100"/>
          <w:spacing w:val="0"/>
          <w:color w:val="000000"/>
          <w:position w:val="0"/>
        </w:rPr>
        <w:t>Заказчиком даны следующие пояснения по сути жалобы Заявителя</w:t>
      </w:r>
    </w:p>
    <w:p>
      <w:pPr>
        <w:pStyle w:val="Style14"/>
        <w:widowControl w:val="0"/>
        <w:keepNext w:val="0"/>
        <w:keepLines w:val="0"/>
        <w:shd w:val="clear" w:color="auto" w:fill="auto"/>
        <w:bidi w:val="0"/>
        <w:jc w:val="both"/>
        <w:spacing w:before="0" w:after="243" w:line="281" w:lineRule="exact"/>
        <w:ind w:left="20" w:right="20" w:firstLine="580"/>
      </w:pPr>
      <w:r>
        <w:rPr>
          <w:lang w:val="ru-RU" w:eastAsia="ru-RU" w:bidi="ru-RU"/>
          <w:w w:val="100"/>
          <w:spacing w:val="0"/>
          <w:color w:val="000000"/>
          <w:position w:val="0"/>
        </w:rPr>
        <w:t>Представитель Заказчика не согласился с доводами жалобы Заявителя и пояснил, что действия Заказчика при формировании извещения об осуществлении закупки соответствуют требованиям Закона о контрактной системе.</w:t>
      </w:r>
    </w:p>
    <w:p>
      <w:pPr>
        <w:pStyle w:val="Style6"/>
        <w:widowControl w:val="0"/>
        <w:keepNext w:val="0"/>
        <w:keepLines w:val="0"/>
        <w:shd w:val="clear" w:color="auto" w:fill="auto"/>
        <w:bidi w:val="0"/>
        <w:jc w:val="left"/>
        <w:spacing w:before="0" w:after="237"/>
        <w:ind w:left="320" w:right="340" w:firstLine="0"/>
      </w:pPr>
      <w:r>
        <w:rPr>
          <w:lang w:val="ru-RU" w:eastAsia="ru-RU" w:bidi="ru-RU"/>
          <w:w w:val="100"/>
          <w:spacing w:val="0"/>
          <w:color w:val="000000"/>
          <w:position w:val="0"/>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14"/>
        <w:widowControl w:val="0"/>
        <w:keepNext w:val="0"/>
        <w:keepLines w:val="0"/>
        <w:shd w:val="clear" w:color="auto" w:fill="auto"/>
        <w:bidi w:val="0"/>
        <w:jc w:val="both"/>
        <w:spacing w:before="0" w:after="0" w:line="281" w:lineRule="exact"/>
        <w:ind w:left="20" w:right="20" w:firstLine="580"/>
      </w:pPr>
      <w:r>
        <w:rPr>
          <w:lang w:val="ru-RU" w:eastAsia="ru-RU" w:bidi="ru-RU"/>
          <w:w w:val="100"/>
          <w:spacing w:val="0"/>
          <w:color w:val="000000"/>
          <w:position w:val="0"/>
        </w:rPr>
        <w:t>14.07.2022 Заказчиком на официальном сайте единой информационной системы в сфере закупок (далее - официальный сайт, ЕИС) размещено извещение об осуществлении закупки № 0135300003822000277 с приложениями.</w:t>
      </w:r>
    </w:p>
    <w:p>
      <w:pPr>
        <w:pStyle w:val="Style14"/>
        <w:widowControl w:val="0"/>
        <w:keepNext w:val="0"/>
        <w:keepLines w:val="0"/>
        <w:shd w:val="clear" w:color="auto" w:fill="auto"/>
        <w:bidi w:val="0"/>
        <w:jc w:val="both"/>
        <w:spacing w:before="0" w:after="243" w:line="281" w:lineRule="exact"/>
        <w:ind w:left="20" w:right="0" w:firstLine="580"/>
      </w:pPr>
      <w:r>
        <w:rPr>
          <w:lang w:val="ru-RU" w:eastAsia="ru-RU" w:bidi="ru-RU"/>
          <w:w w:val="100"/>
          <w:spacing w:val="0"/>
          <w:color w:val="000000"/>
          <w:position w:val="0"/>
        </w:rPr>
        <w:t>Начальная (максимальная) цена контракта - 6 451 514,40 рублей.</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Проанализировав материалы рассмотрения жалобы, доводы на жалобу, проведя, в соответствии с пунктом 1 части 15 статьи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В извещении об осуществлении закупки «Выполнение работ по объекту: «Ремонт участка теплотрассы по ул. Бровцева - ул. Победы, в западной части г. Зеленоградска Калининградской области» не содержится каких-либо признаков того, что Заказчик разместил закупку работ по капитальному ремонту объектов капитального строительства.</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Пунктом 10 статьи 1 Градостроительного кодекса установлено, что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В соответствии с пунктом 10.1 статьи 1 Градостроительного кодекса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Таким образом, трубопроводы относятся к линейным объектам.</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В извещении об осуществлении закупки не содержится признаков того, что Заказчик разместил закупку работ по капитальному ремонту объектов.</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Заявитель применяет сведения о капитальном ремонте к работам, не являющимся капитальным ремонтом, в отношении объекта, не являющимся объектом капитального строительства.</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В письменных пояснениях Заказчик указал - то, что объект закупки не только не относится к капитальному строительству и к капитальному ремонту, следует также из того, что заказчик разместил закупку по ремонту не объекта, как такового, в целом, а лишь его участка, в рамках подготовки к отопительному сезону, предотвращая трудности с коммунальным обеспечением населения. Работы не предполагают изменений характеристик объекта, не предусматривают завершения строительства которое не завершено, не улучшают земельный участок.</w:t>
      </w:r>
      <w:r>
        <w:br w:type="page"/>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Заявитель ссылается на приказ Министерства регионального развития Российской Федерации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Перечень работ, приведённый в этом приказе применим при производстве работ по строительству, реконструкции, капитальному ремонту объектов капитального строительства и не применим к объекту рассматриваемой закупки.</w:t>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Заявитель ссылается на пункт 11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В письменных пояснениях представитель Заказчика пояснил, что данный довод Заявителя является необоснованным, поскольку объект закупки не относится к капитальному ремонту</w:t>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Заявитель ссылается на пункт 15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В письменных пояснениях представитель Заказчика пояснил, что данный довод Заявителя является необоснованным, поскольку объект закупки не является ремонтом зданий, сооружений, а ремонтом линейного объекта.</w:t>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Необходимо отметить, что в заседании Комиссии представитель Заявителя не участвовал и не представил сведений, подтверждающих неправомерность действий Заказчика, при этом, в силу части 4 статьи 106 Закона о контрактной системе обязанность доказывания нарушения своих прав и законных интересов лежит на подателе жалобы.</w:t>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На основании изложенного выше Комиссия приходит к выводу о необоснованности жалобы Заявителя.</w:t>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4"/>
        <w:framePr w:w="10041" w:h="515" w:wrap="notBeside" w:vAnchor="text" w:hAnchor="margin" w:x="103" w:y="4363"/>
        <w:widowControl w:val="0"/>
        <w:keepNext w:val="0"/>
        <w:keepLines w:val="0"/>
        <w:shd w:val="clear" w:color="auto" w:fill="auto"/>
        <w:bidi w:val="0"/>
        <w:jc w:val="left"/>
        <w:spacing w:before="0" w:after="0" w:line="259" w:lineRule="exact"/>
        <w:ind w:left="40" w:right="80" w:firstLine="420"/>
      </w:pPr>
      <w:r>
        <w:rPr>
          <w:rStyle w:val="CharStyle17"/>
          <w:spacing w:val="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pPr>
        <w:pStyle w:val="Style14"/>
        <w:widowControl w:val="0"/>
        <w:keepNext w:val="0"/>
        <w:keepLines w:val="0"/>
        <w:shd w:val="clear" w:color="auto" w:fill="auto"/>
        <w:bidi w:val="0"/>
        <w:jc w:val="both"/>
        <w:spacing w:before="0" w:after="245" w:line="274" w:lineRule="exact"/>
        <w:ind w:left="20" w:right="20" w:firstLine="580"/>
      </w:pPr>
      <w:r>
        <w:rPr>
          <w:lang w:val="ru-RU" w:eastAsia="ru-RU" w:bidi="ru-RU"/>
          <w:w w:val="100"/>
          <w:spacing w:val="0"/>
          <w:color w:val="000000"/>
          <w:position w:val="0"/>
        </w:rPr>
        <w:t>В связи с изложенным, руководствуясь частями 1, 4, 7 статьи 105, частью 8 статьи 106 Закона о контрактной системе, Комиссия</w:t>
      </w:r>
    </w:p>
    <w:p>
      <w:pPr>
        <w:pStyle w:val="Style18"/>
        <w:framePr w:h="2642" w:wrap="notBeside" w:vAnchor="text" w:hAnchor="text" w:xAlign="center" w:y="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РЕШИЛА:</w:t>
      </w:r>
    </w:p>
    <w:p>
      <w:pPr>
        <w:framePr w:h="2642" w:wrap="notBeside" w:vAnchor="text" w:hAnchor="text" w:xAlign="center" w:y="1"/>
        <w:widowControl w:val="0"/>
        <w:jc w:val="center"/>
        <w:rPr>
          <w:sz w:val="2"/>
          <w:szCs w:val="2"/>
        </w:rPr>
      </w:pPr>
      <w:r>
        <w:pict>
          <v:shape id="_x0000_s1029" type="#_x0000_t75" style="width:511pt;height:132pt;">
            <v:imagedata r:id="rId9" r:href="rId10"/>
          </v:shape>
        </w:pict>
      </w:r>
    </w:p>
    <w:p>
      <w:pPr>
        <w:widowControl w:val="0"/>
        <w:rPr>
          <w:sz w:val="2"/>
          <w:szCs w:val="2"/>
        </w:rPr>
      </w:pPr>
    </w:p>
    <w:p>
      <w:pPr>
        <w:widowControl w:val="0"/>
        <w:rPr>
          <w:sz w:val="2"/>
          <w:szCs w:val="2"/>
        </w:rPr>
        <w:sectPr>
          <w:footerReference w:type="even" r:id="rId11"/>
          <w:footerReference w:type="default" r:id="rId12"/>
          <w:footerReference w:type="first" r:id="rId13"/>
          <w:titlePg/>
          <w:pgSz w:w="11909" w:h="16838"/>
          <w:pgMar w:top="576" w:left="837" w:right="826" w:bottom="893" w:header="0" w:footer="3" w:gutter="0"/>
          <w:rtlGutter w:val="0"/>
          <w:cols w:space="720"/>
          <w:noEndnote/>
          <w:docGrid w:linePitch="360"/>
        </w:sectPr>
      </w:pPr>
    </w:p>
    <w:p>
      <w:pPr>
        <w:framePr w:h="14980" w:wrap="none" w:vAnchor="text" w:hAnchor="margin" w:x="2"/>
        <w:widowControl w:val="0"/>
        <w:jc w:val="center"/>
        <w:rPr>
          <w:sz w:val="2"/>
          <w:szCs w:val="2"/>
        </w:rPr>
      </w:pPr>
      <w:r>
        <w:pict>
          <v:shape id="_x0000_s1032" type="#_x0000_t75" style="width:485pt;height:749pt;">
            <v:imagedata r:id="rId14" r:href="rId15"/>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2" w:lineRule="exact"/>
      </w:pPr>
    </w:p>
    <w:p>
      <w:pPr>
        <w:widowControl w:val="0"/>
        <w:rPr>
          <w:sz w:val="2"/>
          <w:szCs w:val="2"/>
        </w:rPr>
      </w:pPr>
    </w:p>
    <w:sectPr>
      <w:pgSz w:w="11909" w:h="16838"/>
      <w:pgMar w:top="904" w:left="1103" w:right="1103" w:bottom="90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9.15pt;margin-top:804.2pt;width:3.05pt;height:8.45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9.15pt;margin-top:804.2pt;width:3.05pt;height:8.45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9.15pt;margin-top:804.2pt;width:3.05pt;height:8.45pt;z-index:-18874406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8.7pt;margin-top:801.2pt;width:5.4pt;height:9.pt;z-index:-188744061;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Колонтитул"/>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iCs/>
      <w:u w:val="none"/>
      <w:strike w:val="0"/>
      <w:smallCaps w:val="0"/>
      <w:sz w:val="20"/>
      <w:szCs w:val="20"/>
      <w:rFonts w:ascii="Times New Roman" w:eastAsia="Times New Roman" w:hAnsi="Times New Roman" w:cs="Times New Roman"/>
    </w:rPr>
  </w:style>
  <w:style w:type="character" w:customStyle="1" w:styleId="CharStyle12">
    <w:name w:val="Основной текст (4) + 8,5 pt,Не курсив"/>
    <w:basedOn w:val="CharStyle11"/>
    <w:rPr>
      <w:lang w:val="ru-RU" w:eastAsia="ru-RU" w:bidi="ru-RU"/>
      <w:i/>
      <w:iCs/>
      <w:sz w:val="17"/>
      <w:szCs w:val="17"/>
      <w:w w:val="100"/>
      <w:spacing w:val="0"/>
      <w:color w:val="000000"/>
      <w:position w:val="0"/>
    </w:rPr>
  </w:style>
  <w:style w:type="character" w:customStyle="1" w:styleId="CharStyle13">
    <w:name w:val="Основной текст (4)"/>
    <w:basedOn w:val="CharStyle11"/>
    <w:rPr>
      <w:lang w:val="ru-RU" w:eastAsia="ru-RU" w:bidi="ru-RU"/>
      <w:u w:val="single"/>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w:basedOn w:val="CharStyle15"/>
    <w:rPr>
      <w:lang w:val="en-US" w:eastAsia="en-US" w:bidi="en-US"/>
      <w:u w:val="single"/>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9">
    <w:name w:val="Подпись к картинке_"/>
    <w:basedOn w:val="DefaultParagraphFont"/>
    <w:link w:val="Style18"/>
    <w:rPr>
      <w:b/>
      <w:bCs/>
      <w:i w:val="0"/>
      <w:iCs w:val="0"/>
      <w:u w:val="none"/>
      <w:strike w:val="0"/>
      <w:smallCaps w:val="0"/>
      <w:sz w:val="22"/>
      <w:szCs w:val="22"/>
      <w:rFonts w:ascii="Times New Roman" w:eastAsia="Times New Roman" w:hAnsi="Times New Roman" w:cs="Times New Roman"/>
    </w:rPr>
  </w:style>
  <w:style w:type="paragraph" w:customStyle="1" w:styleId="Style3">
    <w:name w:val="Колонтитул"/>
    <w:basedOn w:val="Normal"/>
    <w:link w:val="CharStyle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240" w:after="60"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after="240" w:line="209"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240" w:line="428" w:lineRule="exact"/>
    </w:pPr>
    <w:rPr>
      <w:b w:val="0"/>
      <w:bCs w:val="0"/>
      <w:i/>
      <w:iCs/>
      <w:u w:val="none"/>
      <w:strike w:val="0"/>
      <w:smallCaps w:val="0"/>
      <w:sz w:val="20"/>
      <w:szCs w:val="20"/>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after="180" w:line="25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Подпись к картинке"/>
    <w:basedOn w:val="Normal"/>
    <w:link w:val="CharStyle1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image" Target="media/image3.jpeg"/><Relationship Id="rId15" Type="http://schemas.openxmlformats.org/officeDocument/2006/relationships/image" Target="media/image3.jpeg" TargetMode="External"/></Relationships>
</file>