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framePr w:h="1069" w:wrap="notBeside" w:vAnchor="text" w:hAnchor="text" w:xAlign="center" w:y="1"/>
        <w:widowControl w:val="0"/>
        <w:jc w:val="center"/>
        <w:rPr>
          <w:sz w:val="2"/>
          <w:szCs w:val="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width:48pt;height:53pt;">
            <v:imagedata r:id="rId5" r:href="rId6"/>
          </v:shape>
        </w:pict>
      </w:r>
    </w:p>
    <w:p>
      <w:pPr>
        <w:widowControl w:val="0"/>
        <w:rPr>
          <w:sz w:val="2"/>
          <w:szCs w:val="2"/>
        </w:rPr>
      </w:pPr>
    </w:p>
    <w:p>
      <w:pPr>
        <w:widowControl w:val="0"/>
        <w:rPr>
          <w:sz w:val="2"/>
          <w:szCs w:val="2"/>
        </w:rPr>
        <w:sectPr>
          <w:headerReference w:type="default" r:id="rId7"/>
          <w:titlePg/>
          <w:footnotePr>
            <w:pos w:val="pageBottom"/>
            <w:numFmt w:val="decimal"/>
            <w:numRestart w:val="continuous"/>
          </w:footnotePr>
          <w:type w:val="continuous"/>
          <w:pgSz w:w="11909" w:h="16838"/>
          <w:pgMar w:top="200" w:left="2995" w:right="7956" w:bottom="214" w:header="0" w:footer="3" w:gutter="0"/>
          <w:rtlGutter w:val="0"/>
          <w:cols w:space="720"/>
          <w:noEndnote/>
          <w:docGrid w:linePitch="360"/>
        </w:sectPr>
      </w:pPr>
    </w:p>
    <w:p>
      <w:pPr>
        <w:widowControl w:val="0"/>
        <w:spacing w:line="217" w:lineRule="exact"/>
        <w:rPr>
          <w:sz w:val="17"/>
          <w:szCs w:val="17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9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86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58" w:line="252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Волгоградской области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58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7-я Гвардейская, д. 12, Вол) оград, 400005 тел. (8442) 24-22-65, факс (8442) 24-22-76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"mailto:to34@fas.gov.ru"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to34@fas.gov.ru</w:t>
      </w:r>
      <w:r>
        <w:fldChar w:fldCharType="end"/>
      </w:r>
    </w:p>
    <w:p>
      <w:pPr>
        <w:pStyle w:val="Style7"/>
        <w:tabs>
          <w:tab w:leader="none" w:pos="2134" w:val="center"/>
        </w:tabs>
        <w:widowControl w:val="0"/>
        <w:keepNext w:val="0"/>
        <w:keepLines w:val="0"/>
        <w:shd w:val="clear" w:color="auto" w:fill="auto"/>
        <w:bidi w:val="0"/>
        <w:spacing w:before="0" w:after="0" w:line="23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№</w:t>
        <w:tab/>
        <w:t>от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ФГБУЗ «Волгоградский медицинский клинический центр Федерального медико-биологического агентства» ул. Никитина, д. 64,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594" w:line="299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Волгоград, 400079 </w:t>
      </w:r>
      <w:r>
        <w:fldChar w:fldCharType="begin"/>
      </w:r>
      <w:r>
        <w:rPr>
          <w:color w:val="000000"/>
        </w:rPr>
        <w:instrText> HYPERLINK "mailto:fgbuz@vmkc.ru"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fgbuz@vmkc.ru</w:t>
      </w:r>
      <w:r>
        <w:fldChar w:fldCharType="end"/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306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ОАО «Единая электронная торговая площадка»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ул. Каретный ряд, д. 2/1,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20" w:right="0" w:firstLine="0"/>
        <w:sectPr>
          <w:type w:val="continuous"/>
          <w:pgSz w:w="11909" w:h="16838"/>
          <w:pgMar w:top="230" w:left="1508" w:right="1573" w:bottom="244" w:header="0" w:footer="3" w:gutter="0"/>
          <w:rtlGutter w:val="0"/>
          <w:cols w:num="2" w:space="331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Москва, 123112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42" w:after="42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9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center"/>
        <w:spacing w:before="0" w:after="0" w:line="299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ПРЕДПИСАНИЕ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center"/>
        <w:spacing w:before="0" w:after="0" w:line="299" w:lineRule="exact"/>
        <w:ind w:left="0" w:right="30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об устранении нарушений законодательства о контрактной системе по делу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467" w:line="299" w:lineRule="exact"/>
        <w:ind w:left="388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№034/06/106-798/2022</w:t>
      </w:r>
    </w:p>
    <w:p>
      <w:pPr>
        <w:pStyle w:val="Style9"/>
        <w:tabs>
          <w:tab w:leader="none" w:pos="10060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313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03 августа 2022 года</w:t>
        <w:tab/>
        <w:t>Волгоград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4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Управления Федеральной антимонопольной службы по Волгоградской области (далее - Управление) по контролю за соблюдением законодательства о контрактной системе в составе: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4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Литвинов Р.А. - председатель Комиссии, начальник отдела контроля государственных и муниципальных закупок, недобросовестной конкуренции и рекламы;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4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Моисеев С.В. - член Комиссии, заместитель начальника отдела контроля государственных и муниципальных закупок, недобросовестной конкуренции и рекламы;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4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Субботин А.А. - член Комиссии, главный специалист-эксперт отдела контроля государственных и муниципальных закупок, недобросовестной конкуренции и рекламы,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347" w:line="299" w:lineRule="exact"/>
        <w:ind w:left="20" w:right="4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рассмотрев жалобу ИП Нисановой Светланы Ильяевны (далее - Заявитель) на действия комиссии при проведении закупки «поставка имплантов для коррекции околосуставных деформаций» (номер извещения 0329100020522000039) (далее - Аукцион),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323" w:line="240" w:lineRule="exact"/>
        <w:ind w:left="388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ПРЕДПИСЫВАЕТ: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92" w:lineRule="exact"/>
        <w:ind w:left="20" w:right="4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Заказчику, комиссии по осуществлению закупок, Оператору электронной площадки прекратить нарушение ч. 3 ст. 7, п. 2 ч. 5 ст. 49 Федерального закона от 05.04.2013 № 44-ФЗ «О </w:t>
      </w:r>
      <w:r>
        <w:rPr>
          <w:rStyle w:val="CharStyle11"/>
        </w:rPr>
        <w:t xml:space="preserve">контрактной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системе в сфере закупок товаров, работ, услуг для обеспечения государственных и муниципальных нужд».</w:t>
      </w:r>
    </w:p>
    <w:p>
      <w:pPr>
        <w:pStyle w:val="Style9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2" w:lineRule="exact"/>
        <w:ind w:left="20" w:right="4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Заказчику, комиссии по рассмотрению заявок, Оператору электронной площадки отменить все протоколы, составленные в ходе проведения Аукциона.</w:t>
      </w:r>
    </w:p>
    <w:p>
      <w:pPr>
        <w:pStyle w:val="Style9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10" w:lineRule="exact"/>
        <w:ind w:left="20" w:right="4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Оператору электронной площадки не позднее 1 рабочего дня со дня исполнения пункта 2 настоящего предписания:</w:t>
      </w:r>
      <w:r>
        <w:br w:type="page"/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center"/>
        <w:spacing w:before="0" w:after="0" w:line="299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- вернуть участникам закупки ранее поданные заявки на участие в Аукционе;</w:t>
      </w:r>
    </w:p>
    <w:p>
      <w:pPr>
        <w:pStyle w:val="Style9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уведомить участников закупки, подавших заявки на участие в Аукционе, об отмене протоколов, о прекращении действия заявок, поданных на участие в Аукционе, и о возможности подать новые заявки на участие в Аукционе;</w:t>
      </w:r>
    </w:p>
    <w:p>
      <w:pPr>
        <w:pStyle w:val="Style9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Заказчику:</w:t>
      </w:r>
    </w:p>
    <w:p>
      <w:pPr>
        <w:pStyle w:val="Style9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привести извещение об осуществлении Аукциона в соответствие с требованиями законодательства Российской Федерации о контрактной системе в сфере закупок и с учетом решения от 03.08.2022 по делу № 034/06/106-798/2022 и разместить соответствующее извещение на официальном сайте Российской Федерации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>
        <w:fldChar w:fldCharType="begin"/>
      </w:r>
      <w:r>
        <w:rPr>
          <w:color w:val="000000"/>
        </w:rPr>
        <w:instrText> HYPERLINK "http://www.zakupki.gov.ru"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www.zakupki.gov.ru</w:t>
      </w:r>
      <w:r>
        <w:fldChar w:fldCharType="end"/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(далее - Официальный сайт);</w:t>
      </w:r>
    </w:p>
    <w:p>
      <w:pPr>
        <w:pStyle w:val="Style9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назначить новую дату окончания срока подачи заявок на участие в Аукционе, а также разместить на Официальном сайте информацию о новой дате окончания срока подачи заявок на участие в Аукционе. При этом дата окончания срока подачи заявок на участие в Аукционе должна быть назначена не ранее чем через 7 дней со дня размещения на Официальном сайте соответствующего извещения об осуществлении закупки.</w:t>
      </w:r>
    </w:p>
    <w:p>
      <w:pPr>
        <w:pStyle w:val="Style9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Оператору электронной площадки не позднее 1 рабочего дня со дня исполнения пункта 4 настоящего предписания:</w:t>
      </w:r>
    </w:p>
    <w:p>
      <w:pPr>
        <w:pStyle w:val="Style9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уведомить участников закупки, подавших заявки на участие в Аукционе, о новой дате окончания срока подачи заявок на участие в Аукционе, а также о возможности подать новые заявки на участие в Аукционе.</w:t>
      </w:r>
    </w:p>
    <w:p>
      <w:pPr>
        <w:pStyle w:val="Style9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Заказчику, комиссии по осуществлению закупок,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решения от 03.08.2022 по делу № 034/06/106-798/2022.</w:t>
      </w:r>
    </w:p>
    <w:p>
      <w:pPr>
        <w:pStyle w:val="Style9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Заказчику, комиссии по осуществлению закупок, Оператору электронной площадки в срок до 30 августа 2022 года исполнить настоящее предписание.</w:t>
      </w:r>
    </w:p>
    <w:p>
      <w:pPr>
        <w:pStyle w:val="Style9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20"/>
        <w:sectPr>
          <w:type w:val="continuous"/>
          <w:pgSz w:w="11909" w:h="16838"/>
          <w:pgMar w:top="735" w:left="817" w:right="792" w:bottom="520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Доказательства исполнения предписания представить в Волгоградское У ФАС России не позднее 31 августа 2022 года.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40" w:after="40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9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framePr w:w="3884" w:h="1339" w:wrap="around" w:hAnchor="margin" w:x="5921" w:y="10081"/>
        <w:widowControl w:val="0"/>
        <w:rPr>
          <w:sz w:val="2"/>
          <w:szCs w:val="2"/>
        </w:rPr>
      </w:pPr>
      <w:r>
        <w:pict>
          <v:shape id="_x0000_s1028" type="#_x0000_t75" style="width:194pt;height:67pt;">
            <v:imagedata r:id="rId8" r:href="rId9"/>
          </v:shape>
        </w:pict>
      </w:r>
    </w:p>
    <w:p>
      <w:pPr>
        <w:pStyle w:val="Style15"/>
        <w:framePr w:w="1652" w:h="230" w:wrap="around" w:hAnchor="margin" w:x="8171" w:y="11877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А.А. Субботин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364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Председатель Комиссии</w:t>
      </w:r>
    </w:p>
    <w:p>
      <w:pPr>
        <w:framePr w:h="824" w:wrap="notBeside" w:vAnchor="text" w:hAnchor="margin" w:x="6656" w:y="224"/>
        <w:widowControl w:val="0"/>
        <w:jc w:val="center"/>
        <w:rPr>
          <w:sz w:val="2"/>
          <w:szCs w:val="2"/>
        </w:rPr>
      </w:pPr>
      <w:r>
        <w:pict>
          <v:shape id="_x0000_s1029" type="#_x0000_t75" style="width:43pt;height:41pt;">
            <v:imagedata r:id="rId10" r:href="rId11"/>
          </v:shape>
        </w:pic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Члены Комиссии</w:t>
      </w:r>
    </w:p>
    <w:sectPr>
      <w:type w:val="continuous"/>
      <w:pgSz w:w="11909" w:h="16838"/>
      <w:pgMar w:top="2222" w:left="1008" w:right="7852" w:bottom="2514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312.05pt;margin-top:24.85pt;width:4.3pt;height:7.4pt;z-index:-188744064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12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r>
                  <w:rPr>
                    <w:rStyle w:val="CharStyle14"/>
                  </w:rPr>
                  <w:t>2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2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6">
    <w:name w:val="Основной текст (3)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</w:rPr>
  </w:style>
  <w:style w:type="character" w:customStyle="1" w:styleId="CharStyle8">
    <w:name w:val="Основной текст (4)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0">
    <w:name w:val="Основной текст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1">
    <w:name w:val="Основной текст + 11,5 pt"/>
    <w:basedOn w:val="CharStyle10"/>
    <w:rPr>
      <w:lang w:val="ru-RU" w:eastAsia="ru-RU" w:bidi="ru-RU"/>
      <w:sz w:val="23"/>
      <w:szCs w:val="23"/>
      <w:w w:val="100"/>
      <w:spacing w:val="0"/>
      <w:color w:val="000000"/>
      <w:position w:val="0"/>
    </w:rPr>
  </w:style>
  <w:style w:type="character" w:customStyle="1" w:styleId="CharStyle13">
    <w:name w:val="Колонтитул_"/>
    <w:basedOn w:val="DefaultParagraphFont"/>
    <w:link w:val="Style12"/>
    <w:rPr>
      <w:b w:val="0"/>
      <w:bCs w:val="0"/>
      <w:i w:val="0"/>
      <w:iCs w:val="0"/>
      <w:u w:val="none"/>
      <w:strike w:val="0"/>
      <w:smallCaps w:val="0"/>
      <w:sz w:val="19"/>
      <w:szCs w:val="19"/>
      <w:rFonts w:ascii="Lucida Sans Unicode" w:eastAsia="Lucida Sans Unicode" w:hAnsi="Lucida Sans Unicode" w:cs="Lucida Sans Unicode"/>
    </w:rPr>
  </w:style>
  <w:style w:type="character" w:customStyle="1" w:styleId="CharStyle14">
    <w:name w:val="Колонтитул"/>
    <w:basedOn w:val="CharStyle13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6">
    <w:name w:val="Подпись к картинке Exact"/>
    <w:basedOn w:val="DefaultParagraphFont"/>
    <w:link w:val="Style15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7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180" w:line="259" w:lineRule="exact"/>
    </w:pPr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FFFFFF"/>
      <w:jc w:val="center"/>
      <w:spacing w:before="120" w:after="600" w:line="205" w:lineRule="exact"/>
    </w:pPr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</w:rPr>
  </w:style>
  <w:style w:type="paragraph" w:customStyle="1" w:styleId="Style7">
    <w:name w:val="Основной текст (4)"/>
    <w:basedOn w:val="Normal"/>
    <w:link w:val="CharStyle8"/>
    <w:pPr>
      <w:widowControl w:val="0"/>
      <w:shd w:val="clear" w:color="auto" w:fill="FFFFFF"/>
      <w:jc w:val="both"/>
      <w:spacing w:before="600" w:line="0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FFFFFF"/>
      <w:spacing w:line="302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2">
    <w:name w:val="Колонтитул"/>
    <w:basedOn w:val="Normal"/>
    <w:link w:val="CharStyle13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9"/>
      <w:szCs w:val="19"/>
      <w:rFonts w:ascii="Lucida Sans Unicode" w:eastAsia="Lucida Sans Unicode" w:hAnsi="Lucida Sans Unicode" w:cs="Lucida Sans Unicode"/>
    </w:rPr>
  </w:style>
  <w:style w:type="paragraph" w:customStyle="1" w:styleId="Style15">
    <w:name w:val="Подпись к картинке"/>
    <w:basedOn w:val="Normal"/>
    <w:link w:val="CharStyle16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7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image" Target="media/image2.jpeg"/><Relationship Id="rId9" Type="http://schemas.openxmlformats.org/officeDocument/2006/relationships/image" Target="media/image2.jpeg" TargetMode="External"/><Relationship Id="rId10" Type="http://schemas.openxmlformats.org/officeDocument/2006/relationships/image" Target="media/image3.jpeg"/><Relationship Id="rId11" Type="http://schemas.openxmlformats.org/officeDocument/2006/relationships/image" Target="media/image3.jpeg" TargetMode="External"/></Relationships>
</file>