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header1.xml" ContentType="application/vnd.openxmlformats-officedocument.wordprocessingml.head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framePr w:h="1253" w:wrap="notBeside" w:vAnchor="text" w:hAnchor="text" w:xAlign="center" w:y="1"/>
        <w:widowControl w:val="0"/>
        <w:jc w:val="center"/>
        <w:rPr>
          <w:sz w:val="2"/>
          <w:szCs w:val="2"/>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width:57pt;height:63pt;">
            <v:imagedata r:id="rId5" r:href="rId6"/>
          </v:shape>
        </w:pict>
      </w:r>
    </w:p>
    <w:p>
      <w:pPr>
        <w:widowControl w:val="0"/>
        <w:rPr>
          <w:sz w:val="2"/>
          <w:szCs w:val="2"/>
        </w:rPr>
      </w:pPr>
    </w:p>
    <w:p>
      <w:pPr>
        <w:pStyle w:val="Style3"/>
        <w:widowControl w:val="0"/>
        <w:keepNext/>
        <w:keepLines/>
        <w:shd w:val="clear" w:color="auto" w:fill="auto"/>
        <w:bidi w:val="0"/>
        <w:spacing w:before="0" w:after="0"/>
        <w:ind w:left="0" w:right="20" w:firstLine="0"/>
      </w:pPr>
      <w:bookmarkStart w:id="0" w:name="bookmark0"/>
      <w:r>
        <w:rPr>
          <w:lang w:val="ru-RU" w:eastAsia="ru-RU" w:bidi="ru-RU"/>
          <w:w w:val="100"/>
          <w:spacing w:val="0"/>
          <w:color w:val="000000"/>
          <w:position w:val="0"/>
        </w:rPr>
        <w:t xml:space="preserve">УПРАВЛЕНИЕ Федеральной антимонопольной службы по Свердловской области </w:t>
      </w:r>
      <w:r>
        <w:rPr>
          <w:rStyle w:val="CharStyle5"/>
          <w:b/>
          <w:bCs/>
        </w:rPr>
        <w:t xml:space="preserve">РЕШЕНИЕ по жалобе № </w:t>
      </w:r>
      <w:r>
        <w:rPr>
          <w:rStyle w:val="CharStyle6"/>
          <w:b/>
          <w:bCs/>
        </w:rPr>
        <w:t>066/06/14-2626/2022</w:t>
      </w:r>
      <w:bookmarkEnd w:id="0"/>
    </w:p>
    <w:p>
      <w:pPr>
        <w:pStyle w:val="Style7"/>
        <w:tabs>
          <w:tab w:leader="none" w:pos="9688" w:val="right"/>
        </w:tabs>
        <w:widowControl w:val="0"/>
        <w:keepNext w:val="0"/>
        <w:keepLines w:val="0"/>
        <w:shd w:val="clear" w:color="auto" w:fill="auto"/>
        <w:bidi w:val="0"/>
        <w:spacing w:before="0" w:after="209"/>
        <w:ind w:left="40" w:right="0" w:firstLine="0"/>
      </w:pPr>
      <w:r>
        <w:rPr>
          <w:lang w:val="ru-RU" w:eastAsia="ru-RU" w:bidi="ru-RU"/>
          <w:w w:val="100"/>
          <w:spacing w:val="0"/>
          <w:color w:val="000000"/>
          <w:position w:val="0"/>
        </w:rPr>
        <w:t>г. Екатеринбург</w:t>
        <w:tab/>
        <w:t>03.08.2022г.</w:t>
      </w:r>
    </w:p>
    <w:p>
      <w:pPr>
        <w:pStyle w:val="Style7"/>
        <w:widowControl w:val="0"/>
        <w:keepNext w:val="0"/>
        <w:keepLines w:val="0"/>
        <w:shd w:val="clear" w:color="auto" w:fill="auto"/>
        <w:bidi w:val="0"/>
        <w:spacing w:before="0" w:after="9" w:line="190" w:lineRule="exact"/>
        <w:ind w:left="40" w:right="0" w:firstLine="720"/>
      </w:pPr>
      <w:r>
        <w:rPr>
          <w:lang w:val="ru-RU" w:eastAsia="ru-RU" w:bidi="ru-RU"/>
          <w:w w:val="100"/>
          <w:spacing w:val="0"/>
          <w:color w:val="000000"/>
          <w:position w:val="0"/>
        </w:rPr>
        <w:t>Комиссия Управления Федеральной антимонопольной службы по Свердловской области по контролю в</w:t>
      </w:r>
    </w:p>
    <w:p>
      <w:pPr>
        <w:pStyle w:val="Style7"/>
        <w:widowControl w:val="0"/>
        <w:keepNext w:val="0"/>
        <w:keepLines w:val="0"/>
        <w:shd w:val="clear" w:color="auto" w:fill="auto"/>
        <w:bidi w:val="0"/>
        <w:spacing w:before="0" w:after="0" w:line="190" w:lineRule="exact"/>
        <w:ind w:left="40" w:right="0" w:firstLine="0"/>
      </w:pPr>
      <w:r>
        <w:rPr>
          <w:lang w:val="ru-RU" w:eastAsia="ru-RU" w:bidi="ru-RU"/>
          <w:w w:val="100"/>
          <w:spacing w:val="0"/>
          <w:color w:val="000000"/>
          <w:position w:val="0"/>
        </w:rPr>
        <w:t>сфере закупок (далее по тексту - Комиссия) в составе:</w:t>
      </w:r>
    </w:p>
    <w:p>
      <w:pPr>
        <w:pStyle w:val="Style7"/>
        <w:widowControl w:val="0"/>
        <w:keepNext w:val="0"/>
        <w:keepLines w:val="0"/>
        <w:shd w:val="clear" w:color="auto" w:fill="auto"/>
        <w:bidi w:val="0"/>
        <w:spacing w:before="0" w:after="0" w:line="190" w:lineRule="exact"/>
        <w:ind w:left="40" w:right="0" w:firstLine="720"/>
      </w:pPr>
      <w:r>
        <w:rPr>
          <w:lang w:val="ru-RU" w:eastAsia="ru-RU" w:bidi="ru-RU"/>
          <w:w w:val="100"/>
          <w:spacing w:val="0"/>
          <w:color w:val="000000"/>
          <w:position w:val="0"/>
        </w:rPr>
        <w:t>*</w:t>
      </w:r>
    </w:p>
    <w:p>
      <w:pPr>
        <w:pStyle w:val="Style7"/>
        <w:widowControl w:val="0"/>
        <w:keepNext w:val="0"/>
        <w:keepLines w:val="0"/>
        <w:shd w:val="clear" w:color="auto" w:fill="auto"/>
        <w:bidi w:val="0"/>
        <w:spacing w:before="0" w:after="0"/>
        <w:ind w:left="40" w:right="20" w:firstLine="720"/>
      </w:pPr>
      <w:r>
        <w:rPr>
          <w:lang w:val="ru-RU" w:eastAsia="ru-RU" w:bidi="ru-RU"/>
          <w:w w:val="100"/>
          <w:spacing w:val="0"/>
          <w:color w:val="000000"/>
          <w:position w:val="0"/>
        </w:rPr>
        <w:t>посредством использования интернет-видеоконференции, которая обеспечивает возможность участия сторон, в 16-30, в присутствии представителей:</w:t>
      </w:r>
    </w:p>
    <w:p>
      <w:pPr>
        <w:pStyle w:val="Style7"/>
        <w:numPr>
          <w:ilvl w:val="0"/>
          <w:numId w:val="1"/>
        </w:numPr>
        <w:widowControl w:val="0"/>
        <w:keepNext w:val="0"/>
        <w:keepLines w:val="0"/>
        <w:shd w:val="clear" w:color="auto" w:fill="auto"/>
        <w:bidi w:val="0"/>
        <w:spacing w:before="0" w:after="0"/>
        <w:ind w:left="40" w:right="20" w:firstLine="720"/>
      </w:pPr>
      <w:r>
        <w:rPr>
          <w:lang w:val="ru-RU" w:eastAsia="ru-RU" w:bidi="ru-RU"/>
          <w:w w:val="100"/>
          <w:spacing w:val="0"/>
          <w:color w:val="000000"/>
          <w:position w:val="0"/>
        </w:rPr>
        <w:t xml:space="preserve"> заказчика в лице Государственного автономного учреждения здравоохранения Свердловской области «Г ородская больница город Каменск - Уральский», — *</w:t>
      </w:r>
    </w:p>
    <w:p>
      <w:pPr>
        <w:pStyle w:val="Style7"/>
        <w:numPr>
          <w:ilvl w:val="0"/>
          <w:numId w:val="1"/>
        </w:numPr>
        <w:widowControl w:val="0"/>
        <w:keepNext w:val="0"/>
        <w:keepLines w:val="0"/>
        <w:shd w:val="clear" w:color="auto" w:fill="auto"/>
        <w:bidi w:val="0"/>
        <w:spacing w:before="0" w:after="0"/>
        <w:ind w:left="40" w:right="0" w:firstLine="720"/>
      </w:pPr>
      <w:r>
        <w:rPr>
          <w:lang w:val="ru-RU" w:eastAsia="ru-RU" w:bidi="ru-RU"/>
          <w:w w:val="100"/>
          <w:spacing w:val="0"/>
          <w:color w:val="000000"/>
          <w:position w:val="0"/>
        </w:rPr>
        <w:t xml:space="preserve"> заявителя в лице ООО «Медико -Производственная Компания «Елец», —*</w:t>
      </w:r>
    </w:p>
    <w:p>
      <w:pPr>
        <w:pStyle w:val="Style7"/>
        <w:tabs>
          <w:tab w:leader="none" w:pos="8368" w:val="left"/>
        </w:tabs>
        <w:widowControl w:val="0"/>
        <w:keepNext w:val="0"/>
        <w:keepLines w:val="0"/>
        <w:shd w:val="clear" w:color="auto" w:fill="auto"/>
        <w:bidi w:val="0"/>
        <w:spacing w:before="0" w:after="0"/>
        <w:ind w:left="40" w:right="0" w:firstLine="720"/>
      </w:pPr>
      <w:r>
        <w:rPr>
          <w:lang w:val="ru-RU" w:eastAsia="ru-RU" w:bidi="ru-RU"/>
          <w:w w:val="100"/>
          <w:spacing w:val="0"/>
          <w:color w:val="000000"/>
          <w:position w:val="0"/>
        </w:rPr>
        <w:t>рассмотрев жалобу ООО «Медико-Производственная Компания «Елец» (вх. №</w:t>
        <w:tab/>
        <w:t>3829-ЭП/22 от</w:t>
      </w:r>
    </w:p>
    <w:p>
      <w:pPr>
        <w:pStyle w:val="Style7"/>
        <w:widowControl w:val="0"/>
        <w:keepNext w:val="0"/>
        <w:keepLines w:val="0"/>
        <w:shd w:val="clear" w:color="auto" w:fill="auto"/>
        <w:bidi w:val="0"/>
        <w:spacing w:before="0" w:after="209"/>
        <w:ind w:left="40" w:right="20" w:firstLine="0"/>
      </w:pPr>
      <w:r>
        <w:rPr>
          <w:lang w:val="ru-RU" w:eastAsia="ru-RU" w:bidi="ru-RU"/>
          <w:w w:val="100"/>
          <w:spacing w:val="0"/>
          <w:color w:val="000000"/>
          <w:position w:val="0"/>
        </w:rPr>
        <w:t>27.07.2022г.) о нарушении заказчиком в лице Государственного автономного учреждения здравоохранения Свердловской области «Городская больница город Каменск - Уральский», его комиссией при осуществлении электронного аукциона на поставку изделий медицинского назначения (извещение №</w:t>
      </w:r>
      <w:r>
        <w:fldChar w:fldCharType="begin"/>
      </w:r>
      <w:r>
        <w:rPr>
          <w:color w:val="000000"/>
        </w:rPr>
        <w:instrText> HYPERLINK "https://zakupki.gov.ru/epz/order/notice/ea20/view/common-info.html?regNumber=0362200072922000480" </w:instrText>
      </w:r>
      <w:r>
        <w:fldChar w:fldCharType="separate"/>
      </w:r>
      <w:r>
        <w:rPr>
          <w:rStyle w:val="Hyperlink"/>
          <w:lang w:val="ru-RU" w:eastAsia="ru-RU" w:bidi="ru-RU"/>
          <w:w w:val="100"/>
          <w:spacing w:val="0"/>
          <w:position w:val="0"/>
        </w:rPr>
        <w:t xml:space="preserve"> 0362200072922000480)</w:t>
      </w:r>
      <w:r>
        <w:fldChar w:fldCharType="end"/>
      </w:r>
      <w:r>
        <w:rPr>
          <w:lang w:val="ru-RU" w:eastAsia="ru-RU" w:bidi="ru-RU"/>
          <w:w w:val="100"/>
          <w:spacing w:val="0"/>
          <w:color w:val="000000"/>
          <w:position w:val="0"/>
        </w:rPr>
        <w:t>, Федерального Закона от 05 апреля 2013 года № 44-ФЗ «О контрактной системе в сфере закупок товаров, работ, услуг для обеспечения государственных и муниципальных нужд» (далее по тексту - Закон о контрактной системе), и в результате осуществления внеплановой проверки в соответствии со статьей 99, 106 Закона о контрактной системе,</w:t>
      </w:r>
    </w:p>
    <w:p>
      <w:pPr>
        <w:pStyle w:val="Style9"/>
        <w:widowControl w:val="0"/>
        <w:keepNext/>
        <w:keepLines/>
        <w:shd w:val="clear" w:color="auto" w:fill="auto"/>
        <w:bidi w:val="0"/>
        <w:spacing w:before="0" w:after="161" w:line="190" w:lineRule="exact"/>
        <w:ind w:left="0" w:right="20" w:firstLine="0"/>
      </w:pPr>
      <w:bookmarkStart w:id="1" w:name="bookmark1"/>
      <w:r>
        <w:rPr>
          <w:lang w:val="ru-RU" w:eastAsia="ru-RU" w:bidi="ru-RU"/>
          <w:w w:val="100"/>
          <w:spacing w:val="0"/>
          <w:color w:val="000000"/>
          <w:position w:val="0"/>
        </w:rPr>
        <w:t>У С Т А Н О В И Л А:</w:t>
      </w:r>
      <w:bookmarkEnd w:id="1"/>
    </w:p>
    <w:p>
      <w:pPr>
        <w:pStyle w:val="Style7"/>
        <w:tabs>
          <w:tab w:leader="none" w:pos="6290" w:val="right"/>
          <w:tab w:leader="none" w:pos="7110" w:val="right"/>
          <w:tab w:leader="none" w:pos="7379" w:val="center"/>
          <w:tab w:leader="none" w:pos="7653" w:val="left"/>
        </w:tabs>
        <w:widowControl w:val="0"/>
        <w:keepNext w:val="0"/>
        <w:keepLines w:val="0"/>
        <w:shd w:val="clear" w:color="auto" w:fill="auto"/>
        <w:bidi w:val="0"/>
        <w:spacing w:before="0" w:after="0"/>
        <w:ind w:left="40" w:right="20" w:firstLine="720"/>
      </w:pPr>
      <w:r>
        <w:rPr>
          <w:lang w:val="ru-RU" w:eastAsia="ru-RU" w:bidi="ru-RU"/>
          <w:w w:val="100"/>
          <w:spacing w:val="0"/>
          <w:color w:val="000000"/>
          <w:position w:val="0"/>
        </w:rPr>
        <w:t>В Управление Федеральной антимонопольной службы по Свердловской области поступила жалоба ООО «Медико-Производственная Компания «Елец» (вх. № 3829-ЭП/22 от 27.07.2022г.) о нарушении заказчиком в лице Государственного автономного учреждения здравоохранения Свердловской области «Городская больница город Каменск - Уральский», его комиссией при осуществлении электронного аукциона на поставку изделий медицинского назначения (извещение №</w:t>
      </w:r>
      <w:r>
        <w:fldChar w:fldCharType="begin"/>
      </w:r>
      <w:r>
        <w:rPr>
          <w:color w:val="000000"/>
        </w:rPr>
        <w:instrText> HYPERLINK "https://zakupki.gov.ru/epz/order/notice/ea20/view/common-info.html?regNumber=0362200072922000480" </w:instrText>
      </w:r>
      <w:r>
        <w:fldChar w:fldCharType="separate"/>
      </w:r>
      <w:r>
        <w:rPr>
          <w:rStyle w:val="Hyperlink"/>
          <w:lang w:val="ru-RU" w:eastAsia="ru-RU" w:bidi="ru-RU"/>
          <w:w w:val="100"/>
          <w:spacing w:val="0"/>
          <w:position w:val="0"/>
        </w:rPr>
        <w:tab/>
        <w:t>0362200072922000480)</w:t>
      </w:r>
      <w:r>
        <w:fldChar w:fldCharType="end"/>
      </w:r>
      <w:r>
        <w:rPr>
          <w:lang w:val="ru-RU" w:eastAsia="ru-RU" w:bidi="ru-RU"/>
          <w:w w:val="100"/>
          <w:spacing w:val="0"/>
          <w:color w:val="000000"/>
          <w:position w:val="0"/>
        </w:rPr>
        <w:t>,</w:t>
        <w:tab/>
        <w:t>Закона</w:t>
        <w:tab/>
        <w:t>о</w:t>
        <w:tab/>
        <w:t>контрактной системе,</w:t>
      </w:r>
    </w:p>
    <w:p>
      <w:pPr>
        <w:pStyle w:val="Style7"/>
        <w:widowControl w:val="0"/>
        <w:keepNext w:val="0"/>
        <w:keepLines w:val="0"/>
        <w:shd w:val="clear" w:color="auto" w:fill="auto"/>
        <w:bidi w:val="0"/>
        <w:spacing w:before="0" w:after="0"/>
        <w:ind w:left="40" w:right="0" w:firstLine="0"/>
      </w:pPr>
      <w:r>
        <w:rPr>
          <w:lang w:val="ru-RU" w:eastAsia="ru-RU" w:bidi="ru-RU"/>
          <w:w w:val="100"/>
          <w:spacing w:val="0"/>
          <w:color w:val="000000"/>
          <w:position w:val="0"/>
        </w:rPr>
        <w:t>соответствующая требованиям ст. 105 Закона о контрактной системе.</w:t>
      </w:r>
    </w:p>
    <w:p>
      <w:pPr>
        <w:pStyle w:val="Style7"/>
        <w:widowControl w:val="0"/>
        <w:keepNext w:val="0"/>
        <w:keepLines w:val="0"/>
        <w:shd w:val="clear" w:color="auto" w:fill="auto"/>
        <w:bidi w:val="0"/>
        <w:spacing w:before="0" w:after="0"/>
        <w:ind w:left="40" w:right="20" w:firstLine="720"/>
      </w:pPr>
      <w:r>
        <w:rPr>
          <w:lang w:val="ru-RU" w:eastAsia="ru-RU" w:bidi="ru-RU"/>
          <w:w w:val="100"/>
          <w:spacing w:val="0"/>
          <w:color w:val="000000"/>
          <w:position w:val="0"/>
        </w:rPr>
        <w:t>Жалоба рассмотрена в порядке, предусмотренном статьей 106 Закона о контрактной системе. Проведя анализ представленных материалов на рассмотрение жалобы, Комиссия пришла к следующим выводам.</w:t>
      </w:r>
    </w:p>
    <w:p>
      <w:pPr>
        <w:pStyle w:val="Style7"/>
        <w:widowControl w:val="0"/>
        <w:keepNext w:val="0"/>
        <w:keepLines w:val="0"/>
        <w:shd w:val="clear" w:color="auto" w:fill="auto"/>
        <w:bidi w:val="0"/>
        <w:spacing w:before="0" w:after="0"/>
        <w:ind w:left="40" w:right="20" w:firstLine="720"/>
      </w:pPr>
      <w:r>
        <w:rPr>
          <w:lang w:val="ru-RU" w:eastAsia="ru-RU" w:bidi="ru-RU"/>
          <w:w w:val="100"/>
          <w:spacing w:val="0"/>
          <w:color w:val="000000"/>
          <w:position w:val="0"/>
        </w:rPr>
        <w:t xml:space="preserve">20.07.2022г. на официальном сайте опубликовано извещение о проведении электронного аукциона № </w:t>
      </w:r>
      <w:r>
        <w:fldChar w:fldCharType="begin"/>
      </w:r>
      <w:r>
        <w:rPr>
          <w:color w:val="000000"/>
        </w:rPr>
        <w:instrText> HYPERLINK "https://zakupki.gov.ru/epz/order/notice/ea20/view/common-info.html?regNumber=0362200072922000480" </w:instrText>
      </w:r>
      <w:r>
        <w:fldChar w:fldCharType="separate"/>
      </w:r>
      <w:r>
        <w:rPr>
          <w:rStyle w:val="Hyperlink"/>
          <w:lang w:val="ru-RU" w:eastAsia="ru-RU" w:bidi="ru-RU"/>
          <w:w w:val="100"/>
          <w:spacing w:val="0"/>
          <w:position w:val="0"/>
        </w:rPr>
        <w:t xml:space="preserve">0362200072922000480 </w:t>
      </w:r>
      <w:r>
        <w:fldChar w:fldCharType="end"/>
      </w:r>
      <w:r>
        <w:rPr>
          <w:lang w:val="ru-RU" w:eastAsia="ru-RU" w:bidi="ru-RU"/>
          <w:w w:val="100"/>
          <w:spacing w:val="0"/>
          <w:color w:val="000000"/>
          <w:position w:val="0"/>
        </w:rPr>
        <w:t>на поставку изделий медицинского назначения.</w:t>
      </w:r>
    </w:p>
    <w:p>
      <w:pPr>
        <w:pStyle w:val="Style7"/>
        <w:widowControl w:val="0"/>
        <w:keepNext w:val="0"/>
        <w:keepLines w:val="0"/>
        <w:shd w:val="clear" w:color="auto" w:fill="auto"/>
        <w:bidi w:val="0"/>
        <w:spacing w:before="0" w:after="0"/>
        <w:ind w:left="40" w:right="0" w:firstLine="720"/>
      </w:pPr>
      <w:r>
        <w:rPr>
          <w:lang w:val="ru-RU" w:eastAsia="ru-RU" w:bidi="ru-RU"/>
          <w:w w:val="100"/>
          <w:spacing w:val="0"/>
          <w:color w:val="000000"/>
          <w:position w:val="0"/>
        </w:rPr>
        <w:t>Начальная (максимальная) цена контракта составила 957 480, 00 рублей.</w:t>
      </w:r>
    </w:p>
    <w:p>
      <w:pPr>
        <w:pStyle w:val="Style7"/>
        <w:widowControl w:val="0"/>
        <w:keepNext w:val="0"/>
        <w:keepLines w:val="0"/>
        <w:shd w:val="clear" w:color="auto" w:fill="auto"/>
        <w:bidi w:val="0"/>
        <w:spacing w:before="0" w:after="0"/>
        <w:ind w:left="40" w:right="20" w:firstLine="720"/>
      </w:pPr>
      <w:r>
        <w:rPr>
          <w:lang w:val="ru-RU" w:eastAsia="ru-RU" w:bidi="ru-RU"/>
          <w:w w:val="100"/>
          <w:spacing w:val="0"/>
          <w:color w:val="000000"/>
          <w:position w:val="0"/>
        </w:rPr>
        <w:t>В своей жалобе заявитель указал, что извещение по закупке составлено с нарушениями норм действующего законодательства, а именно: заказчиком неправомерно, по мнению заявителя, были объединены в один лот шприцы общего и специального назначения, вследствие чего при проведении закупки отсутствует возможность применения национального режима</w:t>
      </w:r>
    </w:p>
    <w:p>
      <w:pPr>
        <w:pStyle w:val="Style7"/>
        <w:widowControl w:val="0"/>
        <w:keepNext w:val="0"/>
        <w:keepLines w:val="0"/>
        <w:shd w:val="clear" w:color="auto" w:fill="auto"/>
        <w:bidi w:val="0"/>
        <w:spacing w:before="0" w:after="0"/>
        <w:ind w:left="40" w:right="0" w:firstLine="720"/>
      </w:pPr>
      <w:r>
        <w:rPr>
          <w:lang w:val="ru-RU" w:eastAsia="ru-RU" w:bidi="ru-RU"/>
          <w:w w:val="100"/>
          <w:spacing w:val="0"/>
          <w:color w:val="000000"/>
          <w:position w:val="0"/>
        </w:rPr>
        <w:t>Представители заказчика с доводами жалобы не согласились; просили признать жалобу необоснованной.</w:t>
      </w:r>
    </w:p>
    <w:p>
      <w:pPr>
        <w:pStyle w:val="Style7"/>
        <w:widowControl w:val="0"/>
        <w:keepNext w:val="0"/>
        <w:keepLines w:val="0"/>
        <w:shd w:val="clear" w:color="auto" w:fill="auto"/>
        <w:bidi w:val="0"/>
        <w:spacing w:before="0" w:after="0"/>
        <w:ind w:left="40" w:right="0" w:firstLine="720"/>
      </w:pPr>
      <w:r>
        <w:rPr>
          <w:lang w:val="ru-RU" w:eastAsia="ru-RU" w:bidi="ru-RU"/>
          <w:w w:val="100"/>
          <w:spacing w:val="0"/>
          <w:color w:val="000000"/>
          <w:position w:val="0"/>
        </w:rPr>
        <w:t>Изучив имеющиеся доказательства, Комиссия приходит к следующим выводам.</w:t>
      </w:r>
    </w:p>
    <w:p>
      <w:pPr>
        <w:pStyle w:val="Style7"/>
        <w:widowControl w:val="0"/>
        <w:keepNext w:val="0"/>
        <w:keepLines w:val="0"/>
        <w:shd w:val="clear" w:color="auto" w:fill="auto"/>
        <w:bidi w:val="0"/>
        <w:spacing w:before="0" w:after="0"/>
        <w:ind w:left="40" w:right="20" w:firstLine="720"/>
      </w:pPr>
      <w:r>
        <w:rPr>
          <w:lang w:val="ru-RU" w:eastAsia="ru-RU" w:bidi="ru-RU"/>
          <w:w w:val="100"/>
          <w:spacing w:val="0"/>
          <w:color w:val="000000"/>
          <w:position w:val="0"/>
        </w:rPr>
        <w:t>Электронный аукцион начинается с размещения в единой информационной системе извещения об осуществлении закупки. Заявка на участие в закупке должна содержать информацию и документы, предусмотренные</w:t>
      </w:r>
      <w:r>
        <w:rPr>
          <w:lang w:val="ru-RU" w:eastAsia="ru-RU" w:bidi="ru-RU"/>
          <w:w w:val="100"/>
          <w:spacing w:val="0"/>
          <w:color w:val="000000"/>
          <w:position w:val="0"/>
        </w:rPr>
        <w:t xml:space="preserve"> подпунктами "м" </w:t>
      </w:r>
      <w:r>
        <w:rPr>
          <w:lang w:val="ru-RU" w:eastAsia="ru-RU" w:bidi="ru-RU"/>
          <w:w w:val="100"/>
          <w:spacing w:val="0"/>
          <w:color w:val="000000"/>
          <w:position w:val="0"/>
        </w:rPr>
        <w:t>-</w:t>
      </w:r>
      <w:r>
        <w:rPr>
          <w:lang w:val="ru-RU" w:eastAsia="ru-RU" w:bidi="ru-RU"/>
          <w:w w:val="100"/>
          <w:spacing w:val="0"/>
          <w:color w:val="000000"/>
          <w:position w:val="0"/>
        </w:rPr>
        <w:t xml:space="preserve"> "п" пункта 1,</w:t>
      </w:r>
      <w:r>
        <w:rPr>
          <w:lang w:val="ru-RU" w:eastAsia="ru-RU" w:bidi="ru-RU"/>
          <w:w w:val="100"/>
          <w:spacing w:val="0"/>
          <w:color w:val="000000"/>
          <w:position w:val="0"/>
        </w:rPr>
        <w:t xml:space="preserve"> подпунктами "а" </w:t>
      </w:r>
      <w:r>
        <w:rPr>
          <w:lang w:val="ru-RU" w:eastAsia="ru-RU" w:bidi="ru-RU"/>
          <w:w w:val="100"/>
          <w:spacing w:val="0"/>
          <w:color w:val="000000"/>
          <w:position w:val="0"/>
        </w:rPr>
        <w:t>-</w:t>
      </w:r>
      <w:r>
        <w:rPr>
          <w:lang w:val="ru-RU" w:eastAsia="ru-RU" w:bidi="ru-RU"/>
          <w:w w:val="100"/>
          <w:spacing w:val="0"/>
          <w:color w:val="000000"/>
          <w:position w:val="0"/>
        </w:rPr>
        <w:t xml:space="preserve"> "в" пункта 2,</w:t>
      </w:r>
      <w:r>
        <w:rPr>
          <w:lang w:val="ru-RU" w:eastAsia="ru-RU" w:bidi="ru-RU"/>
          <w:w w:val="100"/>
          <w:spacing w:val="0"/>
          <w:color w:val="000000"/>
          <w:position w:val="0"/>
        </w:rPr>
        <w:t xml:space="preserve"> пунктом 5 части 1 статьи 43</w:t>
      </w:r>
      <w:r>
        <w:rPr>
          <w:lang w:val="ru-RU" w:eastAsia="ru-RU" w:bidi="ru-RU"/>
          <w:w w:val="100"/>
          <w:spacing w:val="0"/>
          <w:color w:val="000000"/>
          <w:position w:val="0"/>
        </w:rPr>
        <w:t xml:space="preserve"> настоящего Федерального закона. Заявка также может содержать информацию и документы, предусмотренные </w:t>
      </w:r>
      <w:r>
        <w:rPr>
          <w:lang w:val="ru-RU" w:eastAsia="ru-RU" w:bidi="ru-RU"/>
          <w:w w:val="100"/>
          <w:spacing w:val="0"/>
          <w:color w:val="000000"/>
          <w:position w:val="0"/>
        </w:rPr>
        <w:t xml:space="preserve">подпунктом "д" пункта 2 части 1 статьи 43 </w:t>
      </w:r>
      <w:r>
        <w:rPr>
          <w:lang w:val="ru-RU" w:eastAsia="ru-RU" w:bidi="ru-RU"/>
          <w:w w:val="100"/>
          <w:spacing w:val="0"/>
          <w:color w:val="000000"/>
          <w:position w:val="0"/>
        </w:rPr>
        <w:t>настоящего Федерального закона (ч. 1 ст. 49 Закона о контрактной системе).</w:t>
      </w:r>
    </w:p>
    <w:p>
      <w:pPr>
        <w:pStyle w:val="Style7"/>
        <w:widowControl w:val="0"/>
        <w:keepNext w:val="0"/>
        <w:keepLines w:val="0"/>
        <w:shd w:val="clear" w:color="auto" w:fill="auto"/>
        <w:bidi w:val="0"/>
        <w:spacing w:before="0" w:after="0"/>
        <w:ind w:left="40" w:right="20" w:firstLine="720"/>
      </w:pPr>
      <w:r>
        <w:rPr>
          <w:lang w:val="ru-RU" w:eastAsia="ru-RU" w:bidi="ru-RU"/>
          <w:w w:val="100"/>
          <w:spacing w:val="0"/>
          <w:color w:val="000000"/>
          <w:position w:val="0"/>
        </w:rPr>
        <w:t>Согласно п. 1 ч. 2 ст. 42 Закона о контрактной системе извещение об осуществлении закупки, если иное не предусмотрено настоящим Федеральным законом, должно содержать следующие электронные документы:</w:t>
      </w:r>
    </w:p>
    <w:p>
      <w:pPr>
        <w:pStyle w:val="Style7"/>
        <w:numPr>
          <w:ilvl w:val="0"/>
          <w:numId w:val="3"/>
        </w:numPr>
        <w:tabs>
          <w:tab w:leader="none" w:pos="1034" w:val="left"/>
        </w:tabs>
        <w:widowControl w:val="0"/>
        <w:keepNext w:val="0"/>
        <w:keepLines w:val="0"/>
        <w:shd w:val="clear" w:color="auto" w:fill="auto"/>
        <w:bidi w:val="0"/>
        <w:spacing w:before="0" w:after="0"/>
        <w:ind w:left="40" w:right="0" w:firstLine="720"/>
      </w:pPr>
      <w:r>
        <w:rPr>
          <w:lang w:val="ru-RU" w:eastAsia="ru-RU" w:bidi="ru-RU"/>
          <w:w w:val="100"/>
          <w:spacing w:val="0"/>
          <w:color w:val="000000"/>
          <w:position w:val="0"/>
        </w:rPr>
        <w:t>описание объекта закупки в соответствии со</w:t>
      </w:r>
      <w:r>
        <w:rPr>
          <w:lang w:val="ru-RU" w:eastAsia="ru-RU" w:bidi="ru-RU"/>
          <w:w w:val="100"/>
          <w:spacing w:val="0"/>
          <w:color w:val="000000"/>
          <w:position w:val="0"/>
        </w:rPr>
        <w:t xml:space="preserve"> статьей 33 </w:t>
      </w:r>
      <w:r>
        <w:rPr>
          <w:lang w:val="ru-RU" w:eastAsia="ru-RU" w:bidi="ru-RU"/>
          <w:w w:val="100"/>
          <w:spacing w:val="0"/>
          <w:color w:val="000000"/>
          <w:position w:val="0"/>
        </w:rPr>
        <w:t>настоящего Федерального закона.</w:t>
      </w:r>
    </w:p>
    <w:p>
      <w:pPr>
        <w:pStyle w:val="Style7"/>
        <w:widowControl w:val="0"/>
        <w:keepNext w:val="0"/>
        <w:keepLines w:val="0"/>
        <w:shd w:val="clear" w:color="auto" w:fill="auto"/>
        <w:bidi w:val="0"/>
        <w:spacing w:before="0" w:after="0"/>
        <w:ind w:left="40" w:right="20" w:firstLine="720"/>
      </w:pPr>
      <w:r>
        <w:rPr>
          <w:lang w:val="ru-RU" w:eastAsia="ru-RU" w:bidi="ru-RU"/>
          <w:w w:val="100"/>
          <w:spacing w:val="0"/>
          <w:color w:val="000000"/>
          <w:position w:val="0"/>
        </w:rPr>
        <w:t>В силу п.п. 1, 2 ч. 1 ст. 33 Закона о контрактной системе заказчик в случаях, предусмотренных настоящим Федеральным законом, при описании объекта закупки должен руководствоваться следующими правилами:</w:t>
      </w:r>
    </w:p>
    <w:p>
      <w:pPr>
        <w:pStyle w:val="Style7"/>
        <w:numPr>
          <w:ilvl w:val="0"/>
          <w:numId w:val="5"/>
        </w:numPr>
        <w:widowControl w:val="0"/>
        <w:keepNext w:val="0"/>
        <w:keepLines w:val="0"/>
        <w:shd w:val="clear" w:color="auto" w:fill="auto"/>
        <w:bidi w:val="0"/>
        <w:spacing w:before="0" w:after="0"/>
        <w:ind w:left="20" w:right="20" w:firstLine="720"/>
      </w:pPr>
      <w:r>
        <w:rPr>
          <w:lang w:val="ru-RU" w:eastAsia="ru-RU" w:bidi="ru-RU"/>
          <w:w w:val="100"/>
          <w:spacing w:val="0"/>
          <w:color w:val="000000"/>
          <w:position w:val="0"/>
        </w:rPr>
        <w:t xml:space="preserve">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при условии сопровождения такого указания словами "или эквивалент"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pPr>
        <w:pStyle w:val="Style7"/>
        <w:numPr>
          <w:ilvl w:val="0"/>
          <w:numId w:val="5"/>
        </w:numPr>
        <w:widowControl w:val="0"/>
        <w:keepNext w:val="0"/>
        <w:keepLines w:val="0"/>
        <w:shd w:val="clear" w:color="auto" w:fill="auto"/>
        <w:bidi w:val="0"/>
        <w:spacing w:before="0" w:after="0"/>
        <w:ind w:left="20" w:right="20" w:firstLine="720"/>
      </w:pPr>
      <w:r>
        <w:rPr>
          <w:lang w:val="ru-RU" w:eastAsia="ru-RU" w:bidi="ru-RU"/>
          <w:w w:val="100"/>
          <w:spacing w:val="0"/>
          <w:color w:val="000000"/>
          <w:position w:val="0"/>
        </w:rPr>
        <w:t xml:space="preserve"> использование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таком описании должно содержаться обоснование необходимости использования других показателей, требований, условных обозначений и терминологии.</w:t>
      </w:r>
    </w:p>
    <w:p>
      <w:pPr>
        <w:pStyle w:val="Style7"/>
        <w:widowControl w:val="0"/>
        <w:keepNext w:val="0"/>
        <w:keepLines w:val="0"/>
        <w:shd w:val="clear" w:color="auto" w:fill="auto"/>
        <w:bidi w:val="0"/>
        <w:spacing w:before="0" w:after="0"/>
        <w:ind w:left="20" w:right="20" w:firstLine="720"/>
      </w:pPr>
      <w:r>
        <w:rPr>
          <w:lang w:val="ru-RU" w:eastAsia="ru-RU" w:bidi="ru-RU"/>
          <w:w w:val="100"/>
          <w:spacing w:val="0"/>
          <w:color w:val="000000"/>
          <w:position w:val="0"/>
        </w:rPr>
        <w:t>Описание объекта закупки в соответствии с требованиями, указанными в</w:t>
      </w:r>
      <w:r>
        <w:rPr>
          <w:lang w:val="ru-RU" w:eastAsia="ru-RU" w:bidi="ru-RU"/>
          <w:w w:val="100"/>
          <w:spacing w:val="0"/>
          <w:color w:val="000000"/>
          <w:position w:val="0"/>
        </w:rPr>
        <w:t xml:space="preserve"> части 1 </w:t>
      </w:r>
      <w:r>
        <w:rPr>
          <w:lang w:val="ru-RU" w:eastAsia="ru-RU" w:bidi="ru-RU"/>
          <w:w w:val="100"/>
          <w:spacing w:val="0"/>
          <w:color w:val="000000"/>
          <w:position w:val="0"/>
        </w:rPr>
        <w:t>настоящей статьи, должно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и (или) значения показателей, которые не могут изменяться (ч. 2 ст. 33 Закона о контрактной системе).</w:t>
      </w:r>
    </w:p>
    <w:p>
      <w:pPr>
        <w:pStyle w:val="Style7"/>
        <w:widowControl w:val="0"/>
        <w:keepNext w:val="0"/>
        <w:keepLines w:val="0"/>
        <w:shd w:val="clear" w:color="auto" w:fill="auto"/>
        <w:bidi w:val="0"/>
        <w:spacing w:before="0" w:after="0"/>
        <w:ind w:left="20" w:right="20" w:firstLine="720"/>
      </w:pPr>
      <w:r>
        <w:rPr>
          <w:lang w:val="ru-RU" w:eastAsia="ru-RU" w:bidi="ru-RU"/>
          <w:w w:val="100"/>
          <w:spacing w:val="0"/>
          <w:color w:val="000000"/>
          <w:position w:val="0"/>
        </w:rPr>
        <w:t>На основании п. 15 ч. 1 ст.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следующую информацию:</w:t>
      </w:r>
    </w:p>
    <w:p>
      <w:pPr>
        <w:pStyle w:val="Style7"/>
        <w:widowControl w:val="0"/>
        <w:keepNext w:val="0"/>
        <w:keepLines w:val="0"/>
        <w:shd w:val="clear" w:color="auto" w:fill="auto"/>
        <w:bidi w:val="0"/>
        <w:spacing w:before="0" w:after="0"/>
        <w:ind w:left="20" w:right="20" w:firstLine="720"/>
      </w:pPr>
      <w:r>
        <w:rPr>
          <w:lang w:val="ru-RU" w:eastAsia="ru-RU" w:bidi="ru-RU"/>
          <w:w w:val="100"/>
          <w:spacing w:val="0"/>
          <w:color w:val="000000"/>
          <w:position w:val="0"/>
        </w:rPr>
        <w:t>15) информация об условиях, о запретах и об ограничениях допуска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в случае, если такие условия, запреты и ограничения установлены в соответствии со</w:t>
      </w:r>
      <w:r>
        <w:rPr>
          <w:lang w:val="ru-RU" w:eastAsia="ru-RU" w:bidi="ru-RU"/>
          <w:w w:val="100"/>
          <w:spacing w:val="0"/>
          <w:color w:val="000000"/>
          <w:position w:val="0"/>
        </w:rPr>
        <w:t xml:space="preserve"> статьей 14 </w:t>
      </w:r>
      <w:r>
        <w:rPr>
          <w:lang w:val="ru-RU" w:eastAsia="ru-RU" w:bidi="ru-RU"/>
          <w:w w:val="100"/>
          <w:spacing w:val="0"/>
          <w:color w:val="000000"/>
          <w:position w:val="0"/>
        </w:rPr>
        <w:t>настоящего Федерального закона.</w:t>
      </w:r>
    </w:p>
    <w:p>
      <w:pPr>
        <w:pStyle w:val="Style7"/>
        <w:widowControl w:val="0"/>
        <w:keepNext w:val="0"/>
        <w:keepLines w:val="0"/>
        <w:shd w:val="clear" w:color="auto" w:fill="auto"/>
        <w:bidi w:val="0"/>
        <w:spacing w:before="0" w:after="0"/>
        <w:ind w:left="20" w:right="20" w:firstLine="720"/>
      </w:pPr>
      <w:r>
        <w:rPr>
          <w:lang w:val="ru-RU" w:eastAsia="ru-RU" w:bidi="ru-RU"/>
          <w:w w:val="100"/>
          <w:spacing w:val="0"/>
          <w:color w:val="000000"/>
          <w:position w:val="0"/>
        </w:rPr>
        <w:t>В целях защиты основ конституционного строя, обеспечения обороны страны и безопасности государства, защиты внутреннего рынка Российской Федерации, развития национальной экономики, поддержки российских товаропроизводителей нормативными правовыми актами Правительства Российской Федерации устанавливаются запрет на допуск товаров, происходящих из иностранных государств, работ, услуг, соответственно выполняемых, оказываемых иностранными лицами, и ограничения допуска указанных товаров, работ, услуг, включая минимальную обязательную</w:t>
      </w:r>
      <w:r>
        <w:rPr>
          <w:lang w:val="ru-RU" w:eastAsia="ru-RU" w:bidi="ru-RU"/>
          <w:w w:val="100"/>
          <w:spacing w:val="0"/>
          <w:color w:val="000000"/>
          <w:position w:val="0"/>
        </w:rPr>
        <w:t xml:space="preserve"> долю </w:t>
      </w:r>
      <w:r>
        <w:rPr>
          <w:lang w:val="ru-RU" w:eastAsia="ru-RU" w:bidi="ru-RU"/>
          <w:w w:val="100"/>
          <w:spacing w:val="0"/>
          <w:color w:val="000000"/>
          <w:position w:val="0"/>
        </w:rPr>
        <w:t>закупок российских товаров, в том числе товаров, поставляемых при выполнении закупаемых работ, оказании закупаемых услуг (далее - минимальная доля закупок), и перечень таких товаров, для целей осуществления закупок. В случае, если указанными нормативными правовыми актами Правительства Российской Федерации предусмотрены обстоятельства, допускающие исключения из установленных в соответствии с настоящей частью запрета или ограничений, заказчики при наличии указанных обстоятельств размещают в единой информационной системе обоснование невозможности соблюдения указанных запрета или ограничений, если такими актами не установлено иное. В таких нормативных правовых актах устанавливается</w:t>
      </w:r>
      <w:r>
        <w:rPr>
          <w:lang w:val="ru-RU" w:eastAsia="ru-RU" w:bidi="ru-RU"/>
          <w:w w:val="100"/>
          <w:spacing w:val="0"/>
          <w:color w:val="000000"/>
          <w:position w:val="0"/>
        </w:rPr>
        <w:t xml:space="preserve"> порядок </w:t>
      </w:r>
      <w:r>
        <w:rPr>
          <w:lang w:val="ru-RU" w:eastAsia="ru-RU" w:bidi="ru-RU"/>
          <w:w w:val="100"/>
          <w:spacing w:val="0"/>
          <w:color w:val="000000"/>
          <w:position w:val="0"/>
        </w:rPr>
        <w:t>подготовки обоснования невозможности соблюдения указанных запрета или ограничений, а также требования к его содержанию. Определение страны происхождения указанных товаров осуществляется в соответствии с законодательством Российской Федерации (ч. 3 ст. 14 Закона о контрактной системе).</w:t>
      </w:r>
    </w:p>
    <w:p>
      <w:pPr>
        <w:pStyle w:val="Style7"/>
        <w:widowControl w:val="0"/>
        <w:keepNext w:val="0"/>
        <w:keepLines w:val="0"/>
        <w:shd w:val="clear" w:color="auto" w:fill="auto"/>
        <w:bidi w:val="0"/>
        <w:spacing w:before="0" w:after="0"/>
        <w:ind w:left="20" w:right="20" w:firstLine="720"/>
      </w:pPr>
      <w:r>
        <w:rPr>
          <w:lang w:val="ru-RU" w:eastAsia="ru-RU" w:bidi="ru-RU"/>
          <w:w w:val="100"/>
          <w:spacing w:val="0"/>
          <w:color w:val="000000"/>
          <w:position w:val="0"/>
        </w:rPr>
        <w:t>Указанные ограничения и условиях допуска отдельных видов медицинских изделий, происходящих из иностранных государств, для целей осуществления закупок для обеспечения государственных и муниципальных нужд предусмотрены Постановлением Правительства РФ от 05.02.2015 № 102 (далее — Постановление Правительства РФ № 102).</w:t>
      </w:r>
    </w:p>
    <w:p>
      <w:pPr>
        <w:pStyle w:val="Style7"/>
        <w:widowControl w:val="0"/>
        <w:keepNext w:val="0"/>
        <w:keepLines w:val="0"/>
        <w:shd w:val="clear" w:color="auto" w:fill="auto"/>
        <w:bidi w:val="0"/>
        <w:spacing w:before="0" w:after="0"/>
        <w:ind w:left="20" w:right="20" w:firstLine="720"/>
      </w:pPr>
      <w:r>
        <w:rPr>
          <w:lang w:val="ru-RU" w:eastAsia="ru-RU" w:bidi="ru-RU"/>
          <w:w w:val="100"/>
          <w:spacing w:val="0"/>
          <w:color w:val="000000"/>
          <w:position w:val="0"/>
        </w:rPr>
        <w:t>Согласно пп. «а» п. 2 Постановления Правительства РФ № 102 для целей осуществления закупок отдельных видов медицинских изделий, включенных в</w:t>
      </w:r>
      <w:r>
        <w:rPr>
          <w:lang w:val="ru-RU" w:eastAsia="ru-RU" w:bidi="ru-RU"/>
          <w:w w:val="100"/>
          <w:spacing w:val="0"/>
          <w:color w:val="000000"/>
          <w:position w:val="0"/>
        </w:rPr>
        <w:t xml:space="preserve"> перечень </w:t>
      </w:r>
      <w:r>
        <w:rPr>
          <w:lang w:val="en-US" w:eastAsia="en-US" w:bidi="en-US"/>
          <w:w w:val="100"/>
          <w:spacing w:val="0"/>
          <w:color w:val="000000"/>
          <w:position w:val="0"/>
        </w:rPr>
        <w:t xml:space="preserve">N </w:t>
      </w:r>
      <w:r>
        <w:rPr>
          <w:lang w:val="ru-RU" w:eastAsia="ru-RU" w:bidi="ru-RU"/>
          <w:w w:val="100"/>
          <w:spacing w:val="0"/>
          <w:color w:val="000000"/>
          <w:position w:val="0"/>
        </w:rPr>
        <w:t xml:space="preserve">1 </w:t>
      </w:r>
      <w:r>
        <w:rPr>
          <w:lang w:val="ru-RU" w:eastAsia="ru-RU" w:bidi="ru-RU"/>
          <w:w w:val="100"/>
          <w:spacing w:val="0"/>
          <w:color w:val="000000"/>
          <w:position w:val="0"/>
        </w:rPr>
        <w:t>или</w:t>
      </w:r>
      <w:r>
        <w:rPr>
          <w:lang w:val="ru-RU" w:eastAsia="ru-RU" w:bidi="ru-RU"/>
          <w:w w:val="100"/>
          <w:spacing w:val="0"/>
          <w:color w:val="000000"/>
          <w:position w:val="0"/>
        </w:rPr>
        <w:t xml:space="preserve"> перечень </w:t>
      </w:r>
      <w:r>
        <w:rPr>
          <w:lang w:val="en-US" w:eastAsia="en-US" w:bidi="en-US"/>
          <w:w w:val="100"/>
          <w:spacing w:val="0"/>
          <w:color w:val="000000"/>
          <w:position w:val="0"/>
        </w:rPr>
        <w:t xml:space="preserve">N </w:t>
      </w:r>
      <w:r>
        <w:rPr>
          <w:lang w:val="ru-RU" w:eastAsia="ru-RU" w:bidi="ru-RU"/>
          <w:w w:val="100"/>
          <w:spacing w:val="0"/>
          <w:color w:val="000000"/>
          <w:position w:val="0"/>
        </w:rPr>
        <w:t>2,</w:t>
      </w:r>
      <w:r>
        <w:rPr>
          <w:lang w:val="ru-RU" w:eastAsia="ru-RU" w:bidi="ru-RU"/>
          <w:w w:val="100"/>
          <w:spacing w:val="0"/>
          <w:color w:val="000000"/>
          <w:position w:val="0"/>
        </w:rPr>
        <w:t xml:space="preserve"> заказчик отклоняет все заявки, содержащие предложения о поставке отдельных видов указанных медицинских изделий, происходящих из иностранных государств (за исключением государств - членов Евразийского экономического союза и Донецкой Народной Республики, Луганской Народной Республики), при условии, что на участие в определении поставщика подано не менее 2 заявок, соответствующих требованиям, установленным в извещении об осуществлении закупки, документации о закупке (в случае, если Федеральным</w:t>
      </w:r>
      <w:r>
        <w:rPr>
          <w:lang w:val="ru-RU" w:eastAsia="ru-RU" w:bidi="ru-RU"/>
          <w:w w:val="100"/>
          <w:spacing w:val="0"/>
          <w:color w:val="000000"/>
          <w:position w:val="0"/>
        </w:rPr>
        <w:t xml:space="preserve"> законом </w:t>
      </w:r>
      <w:r>
        <w:rPr>
          <w:lang w:val="ru-RU" w:eastAsia="ru-RU" w:bidi="ru-RU"/>
          <w:w w:val="100"/>
          <w:spacing w:val="0"/>
          <w:color w:val="000000"/>
          <w:position w:val="0"/>
        </w:rPr>
        <w:t>"О контрактной системе в сфере закупок товаров, работ, услуг для обеспечения государственных и муниципальных нужд" предусмотрена документация о закупке), которые одновременно:</w:t>
      </w:r>
    </w:p>
    <w:p>
      <w:pPr>
        <w:pStyle w:val="Style7"/>
        <w:widowControl w:val="0"/>
        <w:keepNext w:val="0"/>
        <w:keepLines w:val="0"/>
        <w:shd w:val="clear" w:color="auto" w:fill="auto"/>
        <w:bidi w:val="0"/>
        <w:spacing w:before="0" w:after="0"/>
        <w:ind w:left="0" w:right="20" w:firstLine="720"/>
      </w:pPr>
      <w:r>
        <w:rPr>
          <w:lang w:val="ru-RU" w:eastAsia="ru-RU" w:bidi="ru-RU"/>
          <w:w w:val="100"/>
          <w:spacing w:val="0"/>
          <w:color w:val="000000"/>
          <w:position w:val="0"/>
        </w:rPr>
        <w:t>а) для заявок, содержащих предложения о поставке отдельных видов медицинских изделий, включенных в</w:t>
      </w:r>
      <w:r>
        <w:rPr>
          <w:lang w:val="ru-RU" w:eastAsia="ru-RU" w:bidi="ru-RU"/>
          <w:w w:val="100"/>
          <w:spacing w:val="0"/>
          <w:color w:val="000000"/>
          <w:position w:val="0"/>
        </w:rPr>
        <w:t xml:space="preserve"> перечень </w:t>
      </w:r>
      <w:r>
        <w:rPr>
          <w:lang w:val="en-US" w:eastAsia="en-US" w:bidi="en-US"/>
          <w:w w:val="100"/>
          <w:spacing w:val="0"/>
          <w:color w:val="000000"/>
          <w:position w:val="0"/>
        </w:rPr>
        <w:t xml:space="preserve">N </w:t>
      </w:r>
      <w:r>
        <w:rPr>
          <w:lang w:val="ru-RU" w:eastAsia="ru-RU" w:bidi="ru-RU"/>
          <w:w w:val="100"/>
          <w:spacing w:val="0"/>
          <w:color w:val="000000"/>
          <w:position w:val="0"/>
        </w:rPr>
        <w:t>1:</w:t>
      </w:r>
    </w:p>
    <w:p>
      <w:pPr>
        <w:pStyle w:val="Style7"/>
        <w:widowControl w:val="0"/>
        <w:keepNext w:val="0"/>
        <w:keepLines w:val="0"/>
        <w:shd w:val="clear" w:color="auto" w:fill="auto"/>
        <w:bidi w:val="0"/>
        <w:spacing w:before="0" w:after="0"/>
        <w:ind w:left="0" w:right="20" w:firstLine="720"/>
      </w:pPr>
      <w:r>
        <w:rPr>
          <w:lang w:val="ru-RU" w:eastAsia="ru-RU" w:bidi="ru-RU"/>
          <w:w w:val="100"/>
          <w:spacing w:val="0"/>
          <w:color w:val="000000"/>
          <w:position w:val="0"/>
        </w:rPr>
        <w:t>содержат предложения о поставке указанных медицинских изделий, страной происхождения которых являются только государства - члены Евразийского экономического союза и (или) Донецкая Народная Республика, Луганская Народная Республика;</w:t>
      </w:r>
    </w:p>
    <w:p>
      <w:pPr>
        <w:pStyle w:val="Style7"/>
        <w:widowControl w:val="0"/>
        <w:keepNext w:val="0"/>
        <w:keepLines w:val="0"/>
        <w:shd w:val="clear" w:color="auto" w:fill="auto"/>
        <w:bidi w:val="0"/>
        <w:spacing w:before="0" w:after="0"/>
        <w:ind w:left="0" w:right="20" w:firstLine="720"/>
      </w:pPr>
      <w:r>
        <w:rPr>
          <w:lang w:val="ru-RU" w:eastAsia="ru-RU" w:bidi="ru-RU"/>
          <w:w w:val="100"/>
          <w:spacing w:val="0"/>
          <w:color w:val="000000"/>
          <w:position w:val="0"/>
        </w:rPr>
        <w:t>не содержат предложений о поставке одного и того же вида медицинского изделия одного производителя либо производителей, входящих в одну группу лиц, соответствующую признакам, предусмотренным</w:t>
      </w:r>
      <w:r>
        <w:rPr>
          <w:lang w:val="ru-RU" w:eastAsia="ru-RU" w:bidi="ru-RU"/>
          <w:w w:val="100"/>
          <w:spacing w:val="0"/>
          <w:color w:val="000000"/>
          <w:position w:val="0"/>
        </w:rPr>
        <w:t xml:space="preserve"> статьей 9</w:t>
      </w:r>
      <w:r>
        <w:rPr>
          <w:lang w:val="ru-RU" w:eastAsia="ru-RU" w:bidi="ru-RU"/>
          <w:w w:val="100"/>
          <w:spacing w:val="0"/>
          <w:color w:val="000000"/>
          <w:position w:val="0"/>
        </w:rPr>
        <w:t xml:space="preserve"> Федерального закона "О защите конкуренции", при сопоставлении этих заявок.</w:t>
      </w:r>
    </w:p>
    <w:p>
      <w:pPr>
        <w:pStyle w:val="Style7"/>
        <w:widowControl w:val="0"/>
        <w:keepNext w:val="0"/>
        <w:keepLines w:val="0"/>
        <w:shd w:val="clear" w:color="auto" w:fill="auto"/>
        <w:bidi w:val="0"/>
        <w:spacing w:before="0" w:after="0"/>
        <w:ind w:left="0" w:right="20" w:firstLine="720"/>
      </w:pPr>
      <w:r>
        <w:rPr>
          <w:lang w:val="ru-RU" w:eastAsia="ru-RU" w:bidi="ru-RU"/>
          <w:w w:val="100"/>
          <w:spacing w:val="0"/>
          <w:color w:val="000000"/>
          <w:position w:val="0"/>
        </w:rPr>
        <w:t xml:space="preserve">Комиссией установлено, что наименованием объекта закупки является </w:t>
      </w:r>
      <w:r>
        <w:rPr>
          <w:rStyle w:val="CharStyle14"/>
        </w:rPr>
        <w:t>«поставка изделий медицинского назначения»</w:t>
      </w:r>
      <w:r>
        <w:rPr>
          <w:lang w:val="ru-RU" w:eastAsia="ru-RU" w:bidi="ru-RU"/>
          <w:w w:val="100"/>
          <w:spacing w:val="0"/>
          <w:color w:val="000000"/>
          <w:position w:val="0"/>
        </w:rPr>
        <w:t xml:space="preserve"> с характеристиками и в количестве, определенном описанием объекта закупки.</w:t>
      </w:r>
    </w:p>
    <w:p>
      <w:pPr>
        <w:pStyle w:val="Style7"/>
        <w:widowControl w:val="0"/>
        <w:keepNext w:val="0"/>
        <w:keepLines w:val="0"/>
        <w:shd w:val="clear" w:color="auto" w:fill="auto"/>
        <w:bidi w:val="0"/>
        <w:spacing w:before="0" w:after="0"/>
        <w:ind w:left="0" w:right="20" w:firstLine="720"/>
      </w:pPr>
      <w:r>
        <w:rPr>
          <w:lang w:val="ru-RU" w:eastAsia="ru-RU" w:bidi="ru-RU"/>
          <w:w w:val="100"/>
          <w:spacing w:val="0"/>
          <w:color w:val="000000"/>
          <w:position w:val="0"/>
        </w:rPr>
        <w:t>Для целей проведения указанной закупочной процедуры заказчиком использован следующий код по ОКПД 2 -</w:t>
      </w:r>
      <w:r>
        <w:fldChar w:fldCharType="begin"/>
      </w:r>
      <w:r>
        <w:rPr>
          <w:color w:val="000000"/>
        </w:rPr>
        <w:instrText> HYPERLINK "https://zakupki.gov.ru/epz/ktru/ktruCard/commonInfo.html?itemVersionId=80211" </w:instrText>
      </w:r>
      <w:r>
        <w:fldChar w:fldCharType="separate"/>
      </w:r>
      <w:r>
        <w:rPr>
          <w:rStyle w:val="Hyperlink"/>
          <w:lang w:val="ru-RU" w:eastAsia="ru-RU" w:bidi="ru-RU"/>
          <w:w w:val="100"/>
          <w:spacing w:val="0"/>
          <w:position w:val="0"/>
        </w:rPr>
        <w:t xml:space="preserve"> 32.50.13.110.</w:t>
      </w:r>
      <w:r>
        <w:fldChar w:fldCharType="end"/>
      </w:r>
    </w:p>
    <w:p>
      <w:pPr>
        <w:pStyle w:val="Style7"/>
        <w:widowControl w:val="0"/>
        <w:keepNext w:val="0"/>
        <w:keepLines w:val="0"/>
        <w:shd w:val="clear" w:color="auto" w:fill="auto"/>
        <w:bidi w:val="0"/>
        <w:spacing w:before="0" w:after="0"/>
        <w:ind w:left="0" w:right="20" w:firstLine="720"/>
      </w:pPr>
      <w:r>
        <w:rPr>
          <w:lang w:val="ru-RU" w:eastAsia="ru-RU" w:bidi="ru-RU"/>
          <w:w w:val="100"/>
          <w:spacing w:val="0"/>
          <w:color w:val="000000"/>
          <w:position w:val="0"/>
        </w:rPr>
        <w:t>Также Комиссией установлено, что в данной закупке применяются положения, предусмотренные Постановлением Правительства РФ № 102 (структурированная форма извещения).</w:t>
      </w:r>
    </w:p>
    <w:p>
      <w:pPr>
        <w:pStyle w:val="Style7"/>
        <w:widowControl w:val="0"/>
        <w:keepNext w:val="0"/>
        <w:keepLines w:val="0"/>
        <w:shd w:val="clear" w:color="auto" w:fill="auto"/>
        <w:bidi w:val="0"/>
        <w:spacing w:before="0" w:after="0"/>
        <w:ind w:left="0" w:right="20" w:firstLine="720"/>
      </w:pPr>
      <w:r>
        <w:rPr>
          <w:lang w:val="ru-RU" w:eastAsia="ru-RU" w:bidi="ru-RU"/>
          <w:w w:val="100"/>
          <w:spacing w:val="0"/>
          <w:color w:val="000000"/>
          <w:position w:val="0"/>
        </w:rPr>
        <w:t>Так, в</w:t>
      </w:r>
      <w:r>
        <w:rPr>
          <w:lang w:val="ru-RU" w:eastAsia="ru-RU" w:bidi="ru-RU"/>
          <w:w w:val="100"/>
          <w:spacing w:val="0"/>
          <w:color w:val="000000"/>
          <w:position w:val="0"/>
        </w:rPr>
        <w:t xml:space="preserve"> перечень </w:t>
      </w:r>
      <w:r>
        <w:rPr>
          <w:lang w:val="ru-RU" w:eastAsia="ru-RU" w:bidi="ru-RU"/>
          <w:w w:val="100"/>
          <w:spacing w:val="0"/>
          <w:color w:val="000000"/>
          <w:position w:val="0"/>
        </w:rPr>
        <w:t>№ 1 отдельных видов медицинских изделий, происходящих из иностранных государств, в отношении которых устанавливаются ограничения допуска для целей осуществления закупок для обеспечения государственных и муниципальных нужд, утвержденный Постановлением Правительства РФ № 102, включено ОКПД2</w:t>
      </w:r>
      <w:r>
        <w:rPr>
          <w:lang w:val="ru-RU" w:eastAsia="ru-RU" w:bidi="ru-RU"/>
          <w:w w:val="100"/>
          <w:spacing w:val="0"/>
          <w:color w:val="000000"/>
          <w:position w:val="0"/>
        </w:rPr>
        <w:t xml:space="preserve"> 32.50.13.110 </w:t>
      </w:r>
      <w:r>
        <w:rPr>
          <w:lang w:val="ru-RU" w:eastAsia="ru-RU" w:bidi="ru-RU"/>
          <w:w w:val="100"/>
          <w:spacing w:val="0"/>
          <w:color w:val="000000"/>
          <w:position w:val="0"/>
        </w:rPr>
        <w:t>«Иглы хирургические; инструменты колющие; шприцы-инъекторы медицинские многоразового и одноразового использования с инъекционными иглами и без них».</w:t>
      </w:r>
    </w:p>
    <w:p>
      <w:pPr>
        <w:pStyle w:val="Style7"/>
        <w:widowControl w:val="0"/>
        <w:keepNext w:val="0"/>
        <w:keepLines w:val="0"/>
        <w:shd w:val="clear" w:color="auto" w:fill="auto"/>
        <w:bidi w:val="0"/>
        <w:spacing w:before="0" w:after="0"/>
        <w:ind w:left="0" w:right="20" w:firstLine="720"/>
      </w:pPr>
      <w:r>
        <w:rPr>
          <w:lang w:val="ru-RU" w:eastAsia="ru-RU" w:bidi="ru-RU"/>
          <w:w w:val="100"/>
          <w:spacing w:val="0"/>
          <w:color w:val="000000"/>
          <w:position w:val="0"/>
        </w:rPr>
        <w:t>Техническим заданием извещения о проведении закупки №</w:t>
      </w:r>
      <w:r>
        <w:fldChar w:fldCharType="begin"/>
      </w:r>
      <w:r>
        <w:rPr>
          <w:color w:val="000000"/>
        </w:rPr>
        <w:instrText> HYPERLINK "https://zakupki.gov.ru/epz/order/notice/ea20/view/common-info.html?regNumber=0362200072922000480" </w:instrText>
      </w:r>
      <w:r>
        <w:fldChar w:fldCharType="separate"/>
      </w:r>
      <w:r>
        <w:rPr>
          <w:rStyle w:val="Hyperlink"/>
          <w:lang w:val="ru-RU" w:eastAsia="ru-RU" w:bidi="ru-RU"/>
          <w:w w:val="100"/>
          <w:spacing w:val="0"/>
          <w:position w:val="0"/>
        </w:rPr>
        <w:t xml:space="preserve"> 0362200072922000480 </w:t>
      </w:r>
      <w:r>
        <w:fldChar w:fldCharType="end"/>
      </w:r>
      <w:r>
        <w:rPr>
          <w:lang w:val="ru-RU" w:eastAsia="ru-RU" w:bidi="ru-RU"/>
          <w:w w:val="100"/>
          <w:spacing w:val="0"/>
          <w:color w:val="000000"/>
          <w:position w:val="0"/>
        </w:rPr>
        <w:t>к закупаемому по позиции № 5 товару «шприц общего назначения» заказчиком установлены, в том числе, следующие требования: «совместим с инфузионными насосами производства компании Б. Браун».</w:t>
      </w:r>
    </w:p>
    <w:p>
      <w:pPr>
        <w:pStyle w:val="Style7"/>
        <w:widowControl w:val="0"/>
        <w:keepNext w:val="0"/>
        <w:keepLines w:val="0"/>
        <w:shd w:val="clear" w:color="auto" w:fill="auto"/>
        <w:bidi w:val="0"/>
        <w:spacing w:before="0" w:after="0"/>
        <w:ind w:left="0" w:right="20" w:firstLine="720"/>
      </w:pPr>
      <w:r>
        <w:rPr>
          <w:lang w:val="ru-RU" w:eastAsia="ru-RU" w:bidi="ru-RU"/>
          <w:w w:val="100"/>
          <w:spacing w:val="0"/>
          <w:color w:val="000000"/>
          <w:position w:val="0"/>
        </w:rPr>
        <w:t xml:space="preserve">При этом, согласно руководству по эксплуатации прибора Перфузор Компакт С в числе шприцев, совместимых с данным шприцевым насосом, значатся шприцы исключительно зарубежных производителей </w:t>
      </w:r>
      <w:r>
        <w:rPr>
          <w:lang w:val="en-US" w:eastAsia="en-US" w:bidi="en-US"/>
          <w:w w:val="100"/>
          <w:spacing w:val="0"/>
          <w:color w:val="000000"/>
          <w:position w:val="0"/>
        </w:rPr>
        <w:t>(B. Braun, Becton-Dickinson, Sherwood EU, Terumo).</w:t>
      </w:r>
    </w:p>
    <w:p>
      <w:pPr>
        <w:pStyle w:val="Style7"/>
        <w:widowControl w:val="0"/>
        <w:keepNext w:val="0"/>
        <w:keepLines w:val="0"/>
        <w:shd w:val="clear" w:color="auto" w:fill="auto"/>
        <w:bidi w:val="0"/>
        <w:spacing w:before="0" w:after="0"/>
        <w:ind w:left="0" w:right="20" w:firstLine="720"/>
      </w:pPr>
      <w:r>
        <w:rPr>
          <w:lang w:val="ru-RU" w:eastAsia="ru-RU" w:bidi="ru-RU"/>
          <w:w w:val="100"/>
          <w:spacing w:val="0"/>
          <w:color w:val="000000"/>
          <w:position w:val="0"/>
        </w:rPr>
        <w:t xml:space="preserve">Заявитель не согласен с таким решением заказчика по объединению в один лот шприцев общего назначения и шприцев совместимых с насосами марки </w:t>
      </w:r>
      <w:r>
        <w:rPr>
          <w:lang w:val="en-US" w:eastAsia="en-US" w:bidi="en-US"/>
          <w:w w:val="100"/>
          <w:spacing w:val="0"/>
          <w:color w:val="000000"/>
          <w:position w:val="0"/>
        </w:rPr>
        <w:t xml:space="preserve">PERFUSOR, </w:t>
      </w:r>
      <w:r>
        <w:rPr>
          <w:lang w:val="ru-RU" w:eastAsia="ru-RU" w:bidi="ru-RU"/>
          <w:w w:val="100"/>
          <w:spacing w:val="0"/>
          <w:color w:val="000000"/>
          <w:position w:val="0"/>
        </w:rPr>
        <w:t>поскольку считает, что заявки участников закупки будут содержать предложения о поставке шприцов совместимых с насосами марки Перфузор исключительного иностранного производства, что исключает возможность применения ограничений допуска, предусмотренных Постановлением Правительства РФ № 102.</w:t>
      </w:r>
    </w:p>
    <w:p>
      <w:pPr>
        <w:pStyle w:val="Style7"/>
        <w:widowControl w:val="0"/>
        <w:keepNext w:val="0"/>
        <w:keepLines w:val="0"/>
        <w:shd w:val="clear" w:color="auto" w:fill="auto"/>
        <w:bidi w:val="0"/>
        <w:spacing w:before="0" w:after="0"/>
        <w:ind w:left="0" w:right="20" w:firstLine="720"/>
      </w:pPr>
      <w:r>
        <w:rPr>
          <w:lang w:val="ru-RU" w:eastAsia="ru-RU" w:bidi="ru-RU"/>
          <w:w w:val="100"/>
          <w:spacing w:val="0"/>
          <w:color w:val="000000"/>
          <w:position w:val="0"/>
        </w:rPr>
        <w:t>В ходе заседания Комиссии представителем заказчика не было представлено доказательств, подтверждающих, что с насосами Перфузор совместимы и иные шприцы, происходящие из государств - членов Евразийского экономического союза.</w:t>
      </w:r>
    </w:p>
    <w:p>
      <w:pPr>
        <w:pStyle w:val="Style7"/>
        <w:widowControl w:val="0"/>
        <w:keepNext w:val="0"/>
        <w:keepLines w:val="0"/>
        <w:shd w:val="clear" w:color="auto" w:fill="auto"/>
        <w:bidi w:val="0"/>
        <w:spacing w:before="0" w:after="0"/>
        <w:ind w:left="0" w:right="20" w:firstLine="720"/>
      </w:pPr>
      <w:r>
        <w:rPr>
          <w:lang w:val="ru-RU" w:eastAsia="ru-RU" w:bidi="ru-RU"/>
          <w:w w:val="100"/>
          <w:spacing w:val="0"/>
          <w:color w:val="000000"/>
          <w:position w:val="0"/>
        </w:rPr>
        <w:t>Таким образом, Комиссия приходит к выводу о том, что вышеуказанные насосы марки Перфузор совместимы только с товарами иностранного происхождения.</w:t>
      </w:r>
    </w:p>
    <w:p>
      <w:pPr>
        <w:pStyle w:val="Style7"/>
        <w:widowControl w:val="0"/>
        <w:keepNext w:val="0"/>
        <w:keepLines w:val="0"/>
        <w:shd w:val="clear" w:color="auto" w:fill="auto"/>
        <w:bidi w:val="0"/>
        <w:spacing w:before="0" w:after="0"/>
        <w:ind w:left="0" w:right="20" w:firstLine="720"/>
      </w:pPr>
      <w:r>
        <w:rPr>
          <w:lang w:val="ru-RU" w:eastAsia="ru-RU" w:bidi="ru-RU"/>
          <w:w w:val="100"/>
          <w:spacing w:val="0"/>
          <w:color w:val="000000"/>
          <w:position w:val="0"/>
        </w:rPr>
        <w:t>Следовательно, при указанных обстоятельствах отсутствует возможность применения ограничений допуска, предусмотренных</w:t>
      </w:r>
      <w:r>
        <w:rPr>
          <w:lang w:val="ru-RU" w:eastAsia="ru-RU" w:bidi="ru-RU"/>
          <w:w w:val="100"/>
          <w:spacing w:val="0"/>
          <w:color w:val="000000"/>
          <w:position w:val="0"/>
        </w:rPr>
        <w:t xml:space="preserve"> Постановлением </w:t>
      </w:r>
      <w:r>
        <w:rPr>
          <w:lang w:val="ru-RU" w:eastAsia="ru-RU" w:bidi="ru-RU"/>
          <w:w w:val="100"/>
          <w:spacing w:val="0"/>
          <w:color w:val="000000"/>
          <w:position w:val="0"/>
        </w:rPr>
        <w:t>Правительства РФ № 102, поскольку заявки участников закупки будут содержать по позиции № 5 предложения о поставке шприцев специального назначения только иностранного происхождения.</w:t>
      </w:r>
    </w:p>
    <w:p>
      <w:pPr>
        <w:pStyle w:val="Style7"/>
        <w:widowControl w:val="0"/>
        <w:keepNext w:val="0"/>
        <w:keepLines w:val="0"/>
        <w:shd w:val="clear" w:color="auto" w:fill="auto"/>
        <w:bidi w:val="0"/>
        <w:spacing w:before="0" w:after="0"/>
        <w:ind w:left="0" w:right="20" w:firstLine="720"/>
      </w:pPr>
      <w:r>
        <w:rPr>
          <w:lang w:val="ru-RU" w:eastAsia="ru-RU" w:bidi="ru-RU"/>
          <w:w w:val="100"/>
          <w:spacing w:val="0"/>
          <w:color w:val="000000"/>
          <w:position w:val="0"/>
        </w:rPr>
        <w:t>Соответственно, учитывая, что заявителем в жалобе не ставится вопрос о невозможности осуществить поставку согласно содержанию технического задания, а указывается лишь на неправомерность объединения в один лот шприцов общего и специального назначения, Комиссия приходит к выводу о том, что заказчиком ненадлежащим образом установлено описание объекта закупки, что является нарушением ч. 3 ст. 14, п. 1 ч. 1 ст. 33, п. 1 ч. 2 ст. 42, п. 15 ч. 1 ст. 42 Закона о контрактной системе.</w:t>
      </w:r>
    </w:p>
    <w:p>
      <w:pPr>
        <w:pStyle w:val="Style7"/>
        <w:widowControl w:val="0"/>
        <w:keepNext w:val="0"/>
        <w:keepLines w:val="0"/>
        <w:shd w:val="clear" w:color="auto" w:fill="auto"/>
        <w:bidi w:val="0"/>
        <w:spacing w:before="0" w:after="0"/>
        <w:ind w:left="0" w:right="20" w:firstLine="720"/>
      </w:pPr>
      <w:r>
        <w:rPr>
          <w:lang w:val="ru-RU" w:eastAsia="ru-RU" w:bidi="ru-RU"/>
          <w:w w:val="100"/>
          <w:spacing w:val="0"/>
          <w:color w:val="000000"/>
          <w:position w:val="0"/>
        </w:rPr>
        <w:t>В указанных действиях заказчика содержатся признаки события административного правонарушения, предусмотренного ч. 1.4 ст. 7.30 КоАП РФ.</w:t>
      </w:r>
    </w:p>
    <w:p>
      <w:pPr>
        <w:pStyle w:val="Style7"/>
        <w:widowControl w:val="0"/>
        <w:keepNext w:val="0"/>
        <w:keepLines w:val="0"/>
        <w:shd w:val="clear" w:color="auto" w:fill="auto"/>
        <w:bidi w:val="0"/>
        <w:spacing w:before="0" w:after="0"/>
        <w:ind w:left="0" w:right="20" w:firstLine="720"/>
      </w:pPr>
      <w:r>
        <w:rPr>
          <w:lang w:val="ru-RU" w:eastAsia="ru-RU" w:bidi="ru-RU"/>
          <w:w w:val="100"/>
          <w:spacing w:val="0"/>
          <w:color w:val="000000"/>
          <w:position w:val="0"/>
        </w:rPr>
        <w:t>Вместе с тем, Комиссией установлено, что заявка единственного участника данной закупочной процедуры, признанная соответствующей требованиям извещения и допущенная до участия в аукционе, содержит предложение о поставке товаров полностью иностранного происхождения по всем позициям технического задания описания объекта закупки, что само по себе исключает при данной ситуации возможность применения ограничений допуска, предусмотренных</w:t>
      </w:r>
      <w:r>
        <w:rPr>
          <w:lang w:val="ru-RU" w:eastAsia="ru-RU" w:bidi="ru-RU"/>
          <w:w w:val="100"/>
          <w:spacing w:val="0"/>
          <w:color w:val="000000"/>
          <w:position w:val="0"/>
        </w:rPr>
        <w:t xml:space="preserve"> Постановлением </w:t>
      </w:r>
      <w:r>
        <w:rPr>
          <w:lang w:val="ru-RU" w:eastAsia="ru-RU" w:bidi="ru-RU"/>
          <w:w w:val="100"/>
          <w:spacing w:val="0"/>
          <w:color w:val="000000"/>
          <w:position w:val="0"/>
        </w:rPr>
        <w:t>Правительства РФ № 102.</w:t>
      </w:r>
    </w:p>
    <w:p>
      <w:pPr>
        <w:pStyle w:val="Style7"/>
        <w:widowControl w:val="0"/>
        <w:keepNext w:val="0"/>
        <w:keepLines w:val="0"/>
        <w:shd w:val="clear" w:color="auto" w:fill="auto"/>
        <w:bidi w:val="0"/>
        <w:spacing w:before="0" w:after="0"/>
        <w:ind w:left="0" w:right="20" w:firstLine="720"/>
      </w:pPr>
      <w:r>
        <w:rPr>
          <w:lang w:val="ru-RU" w:eastAsia="ru-RU" w:bidi="ru-RU"/>
          <w:w w:val="100"/>
          <w:spacing w:val="0"/>
          <w:color w:val="000000"/>
          <w:position w:val="0"/>
        </w:rPr>
        <w:t>Таким образом, Комиссии не представляется возможным прийти к выводу о том, что вышеуказанное нарушение повлияло на результаты определения поставщика (подрядчика, исполнителя).</w:t>
      </w:r>
    </w:p>
    <w:p>
      <w:pPr>
        <w:pStyle w:val="Style7"/>
        <w:widowControl w:val="0"/>
        <w:keepNext w:val="0"/>
        <w:keepLines w:val="0"/>
        <w:shd w:val="clear" w:color="auto" w:fill="auto"/>
        <w:bidi w:val="0"/>
        <w:spacing w:before="0" w:after="209"/>
        <w:ind w:left="0" w:right="20" w:firstLine="720"/>
      </w:pPr>
      <w:r>
        <w:rPr>
          <w:lang w:val="ru-RU" w:eastAsia="ru-RU" w:bidi="ru-RU"/>
          <w:w w:val="100"/>
          <w:spacing w:val="0"/>
          <w:color w:val="000000"/>
          <w:position w:val="0"/>
        </w:rPr>
        <w:t>На основании вышеизложенного и руководствуясь административным регламентом, утвержденным приказом ФАС России от 19.11.2014 г. № 727/14, частью 8 статьи 106 Закона о контрактной системе, Комиссия,</w:t>
      </w:r>
    </w:p>
    <w:p>
      <w:pPr>
        <w:pStyle w:val="Style9"/>
        <w:widowControl w:val="0"/>
        <w:keepNext/>
        <w:keepLines/>
        <w:shd w:val="clear" w:color="auto" w:fill="auto"/>
        <w:bidi w:val="0"/>
        <w:spacing w:before="0" w:after="129" w:line="190" w:lineRule="exact"/>
        <w:ind w:left="0" w:right="0" w:firstLine="0"/>
      </w:pPr>
      <w:bookmarkStart w:id="2" w:name="bookmark2"/>
      <w:r>
        <w:rPr>
          <w:lang w:val="ru-RU" w:eastAsia="ru-RU" w:bidi="ru-RU"/>
          <w:w w:val="100"/>
          <w:spacing w:val="0"/>
          <w:color w:val="000000"/>
          <w:position w:val="0"/>
        </w:rPr>
        <w:t>Р Е Ш И Л А:</w:t>
      </w:r>
      <w:bookmarkEnd w:id="2"/>
    </w:p>
    <w:p>
      <w:pPr>
        <w:pStyle w:val="Style7"/>
        <w:numPr>
          <w:ilvl w:val="0"/>
          <w:numId w:val="7"/>
        </w:numPr>
        <w:tabs>
          <w:tab w:leader="none" w:pos="1406" w:val="left"/>
        </w:tabs>
        <w:widowControl w:val="0"/>
        <w:keepNext w:val="0"/>
        <w:keepLines w:val="0"/>
        <w:shd w:val="clear" w:color="auto" w:fill="auto"/>
        <w:bidi w:val="0"/>
        <w:spacing w:before="0" w:after="0" w:line="190" w:lineRule="exact"/>
        <w:ind w:left="0" w:right="0" w:firstLine="720"/>
      </w:pPr>
      <w:r>
        <w:rPr>
          <w:lang w:val="ru-RU" w:eastAsia="ru-RU" w:bidi="ru-RU"/>
          <w:w w:val="100"/>
          <w:spacing w:val="0"/>
          <w:color w:val="000000"/>
          <w:position w:val="0"/>
        </w:rPr>
        <w:t>Жалобу ООО «Медико-Производственная Компания «Елец» признать обоснованной.</w:t>
      </w:r>
    </w:p>
    <w:p>
      <w:pPr>
        <w:pStyle w:val="Style7"/>
        <w:numPr>
          <w:ilvl w:val="0"/>
          <w:numId w:val="7"/>
        </w:numPr>
        <w:tabs>
          <w:tab w:leader="none" w:pos="1409" w:val="left"/>
        </w:tabs>
        <w:widowControl w:val="0"/>
        <w:keepNext w:val="0"/>
        <w:keepLines w:val="0"/>
        <w:shd w:val="clear" w:color="auto" w:fill="auto"/>
        <w:bidi w:val="0"/>
        <w:spacing w:before="0" w:after="0" w:line="245" w:lineRule="exact"/>
        <w:ind w:left="20" w:right="20" w:firstLine="720"/>
      </w:pPr>
      <w:r>
        <w:rPr>
          <w:lang w:val="ru-RU" w:eastAsia="ru-RU" w:bidi="ru-RU"/>
          <w:w w:val="100"/>
          <w:spacing w:val="0"/>
          <w:color w:val="000000"/>
          <w:position w:val="0"/>
        </w:rPr>
        <w:t>В действиях заказчика в лице Государственного автономного учреждения здравоохранения Свердловской области «Городская больница город Каменск - Уральский» выявлено нарушение ч. 3 ст. 14, п. 1 ч. 1 ст. 33, п. 1 ч. 2 ст. 42, п. 15 ч. 1 ст. 42 Закона о контрактной системе.</w:t>
      </w:r>
    </w:p>
    <w:p>
      <w:pPr>
        <w:pStyle w:val="Style7"/>
        <w:numPr>
          <w:ilvl w:val="0"/>
          <w:numId w:val="7"/>
        </w:numPr>
        <w:tabs>
          <w:tab w:leader="none" w:pos="1409" w:val="left"/>
        </w:tabs>
        <w:widowControl w:val="0"/>
        <w:keepNext w:val="0"/>
        <w:keepLines w:val="0"/>
        <w:shd w:val="clear" w:color="auto" w:fill="auto"/>
        <w:bidi w:val="0"/>
        <w:spacing w:before="0" w:after="0" w:line="245" w:lineRule="exact"/>
        <w:ind w:left="20" w:right="20" w:firstLine="720"/>
      </w:pPr>
      <w:r>
        <w:rPr>
          <w:lang w:val="ru-RU" w:eastAsia="ru-RU" w:bidi="ru-RU"/>
          <w:w w:val="100"/>
          <w:spacing w:val="0"/>
          <w:color w:val="000000"/>
          <w:position w:val="0"/>
        </w:rPr>
        <w:t>Заказчику, его комиссии предписание об устранении нарушений законодательства о контрактной системе не выдавать в связи с тем, что выявленные нарушения не повлияли на результат определения поставщика (подрядчика, исполнителя).</w:t>
      </w:r>
    </w:p>
    <w:p>
      <w:pPr>
        <w:pStyle w:val="Style7"/>
        <w:numPr>
          <w:ilvl w:val="0"/>
          <w:numId w:val="7"/>
        </w:numPr>
        <w:tabs>
          <w:tab w:leader="none" w:pos="1409" w:val="left"/>
        </w:tabs>
        <w:widowControl w:val="0"/>
        <w:keepNext w:val="0"/>
        <w:keepLines w:val="0"/>
        <w:shd w:val="clear" w:color="auto" w:fill="auto"/>
        <w:bidi w:val="0"/>
        <w:spacing w:before="0" w:after="0"/>
        <w:ind w:left="20" w:right="0" w:firstLine="720"/>
      </w:pPr>
      <w:r>
        <w:rPr>
          <w:lang w:val="ru-RU" w:eastAsia="ru-RU" w:bidi="ru-RU"/>
          <w:w w:val="100"/>
          <w:spacing w:val="0"/>
          <w:color w:val="000000"/>
          <w:position w:val="0"/>
        </w:rPr>
        <w:t>Обязать заказчика обеспечить явку должностного лица, подготовившего и разместившего</w:t>
      </w:r>
    </w:p>
    <w:p>
      <w:pPr>
        <w:pStyle w:val="Style7"/>
        <w:tabs>
          <w:tab w:leader="underscore" w:pos="6174" w:val="right"/>
          <w:tab w:leader="underscore" w:pos="6582" w:val="left"/>
          <w:tab w:leader="underscore" w:pos="7738" w:val="right"/>
        </w:tabs>
        <w:widowControl w:val="0"/>
        <w:keepNext w:val="0"/>
        <w:keepLines w:val="0"/>
        <w:shd w:val="clear" w:color="auto" w:fill="auto"/>
        <w:bidi w:val="0"/>
        <w:spacing w:before="0" w:after="173"/>
        <w:ind w:left="20" w:right="20" w:firstLine="0"/>
      </w:pPr>
      <w:r>
        <w:rPr>
          <w:lang w:val="ru-RU" w:eastAsia="ru-RU" w:bidi="ru-RU"/>
          <w:w w:val="100"/>
          <w:spacing w:val="0"/>
          <w:color w:val="000000"/>
          <w:position w:val="0"/>
        </w:rPr>
        <w:t>извещение в единой информационной системе по закупке №</w:t>
      </w:r>
      <w:r>
        <w:fldChar w:fldCharType="begin"/>
      </w:r>
      <w:r>
        <w:rPr>
          <w:color w:val="000000"/>
        </w:rPr>
        <w:instrText> HYPERLINK "https://zakupki.gov.ru/epz/order/notice/ea20/view/common-info.html?regNumber=0362200072922000480" </w:instrText>
      </w:r>
      <w:r>
        <w:fldChar w:fldCharType="separate"/>
      </w:r>
      <w:r>
        <w:rPr>
          <w:rStyle w:val="Hyperlink"/>
          <w:lang w:val="ru-RU" w:eastAsia="ru-RU" w:bidi="ru-RU"/>
          <w:w w:val="100"/>
          <w:spacing w:val="0"/>
          <w:position w:val="0"/>
        </w:rPr>
        <w:t xml:space="preserve"> 0362200072922000480,</w:t>
      </w:r>
      <w:r>
        <w:fldChar w:fldCharType="end"/>
      </w:r>
      <w:r>
        <w:rPr>
          <w:lang w:val="ru-RU" w:eastAsia="ru-RU" w:bidi="ru-RU"/>
          <w:w w:val="100"/>
          <w:spacing w:val="0"/>
          <w:color w:val="000000"/>
          <w:position w:val="0"/>
        </w:rPr>
        <w:t xml:space="preserve"> с документами, закрепляющими за данным лицом служебную обязанность по совершению таких действий на составление протокола об административном правонарушении по адресу: г. Екатеринбург, ул. 8 марта,5/Химиков, 3, 4 этаж с объяснением по факту выявленного нарушения</w:t>
        <w:tab/>
        <w:t>20</w:t>
        <w:tab/>
        <w:t>г. в</w:t>
        <w:tab/>
        <w:t>.</w:t>
      </w:r>
    </w:p>
    <w:p>
      <w:pPr>
        <w:pStyle w:val="Style7"/>
        <w:widowControl w:val="0"/>
        <w:keepNext w:val="0"/>
        <w:keepLines w:val="0"/>
        <w:shd w:val="clear" w:color="auto" w:fill="auto"/>
        <w:bidi w:val="0"/>
        <w:jc w:val="left"/>
        <w:spacing w:before="0" w:after="152" w:line="235" w:lineRule="exact"/>
        <w:ind w:left="20" w:right="420" w:firstLine="720"/>
      </w:pPr>
      <w:r>
        <w:rPr>
          <w:lang w:val="ru-RU" w:eastAsia="ru-RU" w:bidi="ru-RU"/>
          <w:w w:val="100"/>
          <w:spacing w:val="0"/>
          <w:color w:val="000000"/>
          <w:position w:val="0"/>
        </w:rPr>
        <w:t>Настоящее решение может быть обжаловано в судебном порядке в течение трех месяцев со дня его принятия.</w:t>
      </w:r>
    </w:p>
    <w:p>
      <w:pPr>
        <w:pStyle w:val="Style15"/>
        <w:widowControl w:val="0"/>
        <w:keepNext w:val="0"/>
        <w:keepLines w:val="0"/>
        <w:shd w:val="clear" w:color="auto" w:fill="auto"/>
        <w:bidi w:val="0"/>
        <w:spacing w:before="0" w:after="0" w:line="120" w:lineRule="exact"/>
        <w:ind w:left="20" w:right="0"/>
      </w:pPr>
      <w:r>
        <w:rPr>
          <w:lang w:val="ru-RU" w:eastAsia="ru-RU" w:bidi="ru-RU"/>
          <w:w w:val="100"/>
          <w:spacing w:val="0"/>
          <w:color w:val="000000"/>
          <w:position w:val="0"/>
        </w:rPr>
        <w:t>*</w:t>
      </w:r>
    </w:p>
    <w:sectPr>
      <w:headerReference w:type="default" r:id="rId7"/>
      <w:titlePg/>
      <w:footnotePr>
        <w:pos w:val="pageBottom"/>
        <w:numFmt w:val="decimal"/>
        <w:numRestart w:val="continuous"/>
      </w:footnotePr>
      <w:type w:val="continuous"/>
      <w:pgSz w:w="11909" w:h="16838"/>
      <w:pgMar w:top="1371" w:left="1127" w:right="1105" w:bottom="968"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header1.xml><?xml version="1.0" encoding="utf-8"?>
<w:hd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type id="_x0000_t202" coordsize="21600,21600" o:spt="202" path="m,l,21600r21600,l21600,xe">
          <v:stroke joinstyle="miter"/>
          <v:path gradientshapeok="t" o:connecttype="rect"/>
        </v:shapetype>
        <v:shape id="_x0000_s1027" type="#_x0000_t202" style="position:absolute;margin-left:295.65pt;margin-top:49.15pt;width:5.3pt;height:7.9pt;z-index:-188744064;mso-wrap-style:none;mso-wrap-distance-left:5.pt;mso-wrap-distance-right:5.pt;mso-position-horizontal-relative:page;mso-position-vertical-relative:page" wrapcoords="0 0" filled="f" stroked="f">
          <v:textbox style="mso-fit-shape-to-text:t" inset="0,0,0,0">
            <w:txbxContent>
              <w:p>
                <w:pPr>
                  <w:pStyle w:val="Style11"/>
                  <w:widowControl w:val="0"/>
                  <w:keepNext w:val="0"/>
                  <w:keepLines w:val="0"/>
                  <w:shd w:val="clear" w:color="auto" w:fill="auto"/>
                  <w:bidi w:val="0"/>
                  <w:jc w:val="left"/>
                  <w:spacing w:before="0" w:after="0" w:line="240" w:lineRule="auto"/>
                  <w:ind w:left="0" w:right="0" w:firstLine="0"/>
                </w:pPr>
                <w:fldSimple w:instr=" PAGE \* MERGEFORMAT ">
                  <w:r>
                    <w:rPr>
                      <w:rStyle w:val="CharStyle13"/>
                    </w:rPr>
                    <w:t>#</w:t>
                  </w:r>
                </w:fldSimple>
              </w:p>
            </w:txbxContent>
          </v:textbox>
          <w10:wrap anchorx="page" anchory="page"/>
        </v:shape>
      </w:pict>
    </w:r>
  </w:p>
</w:hdr>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1"/>
      <w:numFmt w:val="bullet"/>
      <w:lvlText w:val="—"/>
      <w:rPr>
        <w:lang w:val="ru-RU" w:eastAsia="ru-RU" w:bidi="ru-RU"/>
        <w:b w:val="0"/>
        <w:bCs w:val="0"/>
        <w:i w:val="0"/>
        <w:iCs w:val="0"/>
        <w:u w:val="none"/>
        <w:strike w:val="0"/>
        <w:smallCaps w:val="0"/>
        <w:sz w:val="19"/>
        <w:szCs w:val="19"/>
        <w:rFonts w:ascii="Times New Roman" w:eastAsia="Times New Roman" w:hAnsi="Times New Roman" w:cs="Times New Roman"/>
        <w:w w:val="100"/>
        <w:spacing w:val="0"/>
        <w:color w:val="000000"/>
        <w:position w:val="0"/>
      </w:rPr>
    </w:lvl>
  </w:abstractNum>
  <w:abstractNum w:abstractNumId="2">
    <w:multiLevelType w:val="multilevel"/>
    <w:lvl w:ilvl="0">
      <w:start w:val="1"/>
      <w:numFmt w:val="decimal"/>
      <w:lvlText w:val="%1)"/>
      <w:rPr>
        <w:lang w:val="ru-RU" w:eastAsia="ru-RU" w:bidi="ru-RU"/>
        <w:b w:val="0"/>
        <w:bCs w:val="0"/>
        <w:i w:val="0"/>
        <w:iCs w:val="0"/>
        <w:u w:val="none"/>
        <w:strike w:val="0"/>
        <w:smallCaps w:val="0"/>
        <w:sz w:val="19"/>
        <w:szCs w:val="19"/>
        <w:rFonts w:ascii="Times New Roman" w:eastAsia="Times New Roman" w:hAnsi="Times New Roman" w:cs="Times New Roman"/>
        <w:w w:val="100"/>
        <w:spacing w:val="0"/>
        <w:color w:val="000000"/>
        <w:position w:val="0"/>
      </w:rPr>
    </w:lvl>
  </w:abstractNum>
  <w:abstractNum w:abstractNumId="4">
    <w:multiLevelType w:val="multilevel"/>
    <w:lvl w:ilvl="0">
      <w:start w:val="1"/>
      <w:numFmt w:val="decimal"/>
      <w:lvlText w:val="%1)"/>
      <w:rPr>
        <w:lang w:val="ru-RU" w:eastAsia="ru-RU" w:bidi="ru-RU"/>
        <w:b w:val="0"/>
        <w:bCs w:val="0"/>
        <w:i w:val="0"/>
        <w:iCs w:val="0"/>
        <w:u w:val="none"/>
        <w:strike w:val="0"/>
        <w:smallCaps w:val="0"/>
        <w:sz w:val="19"/>
        <w:szCs w:val="19"/>
        <w:rFonts w:ascii="Times New Roman" w:eastAsia="Times New Roman" w:hAnsi="Times New Roman" w:cs="Times New Roman"/>
        <w:w w:val="100"/>
        <w:spacing w:val="0"/>
        <w:color w:val="000000"/>
        <w:position w:val="0"/>
      </w:rPr>
    </w:lvl>
  </w:abstractNum>
  <w:abstractNum w:abstractNumId="6">
    <w:multiLevelType w:val="multilevel"/>
    <w:lvl w:ilvl="0">
      <w:start w:val="1"/>
      <w:numFmt w:val="decimal"/>
      <w:lvlText w:val="%1."/>
      <w:rPr>
        <w:lang w:val="ru-RU" w:eastAsia="ru-RU" w:bidi="ru-RU"/>
        <w:b w:val="0"/>
        <w:bCs w:val="0"/>
        <w:i w:val="0"/>
        <w:iCs w:val="0"/>
        <w:u w:val="none"/>
        <w:strike w:val="0"/>
        <w:smallCaps w:val="0"/>
        <w:sz w:val="19"/>
        <w:szCs w:val="19"/>
        <w:rFonts w:ascii="Times New Roman" w:eastAsia="Times New Roman" w:hAnsi="Times New Roman" w:cs="Times New Roman"/>
        <w:w w:val="100"/>
        <w:spacing w:val="0"/>
        <w:color w:val="000000"/>
        <w:position w:val="0"/>
      </w:rPr>
    </w:lvl>
  </w:abstractNum>
  <w:num w:numId="1">
    <w:abstractNumId w:val="0"/>
  </w:num>
  <w:num w:numId="3">
    <w:abstractNumId w:val="2"/>
  </w:num>
  <w:num w:numId="5">
    <w:abstractNumId w:val="4"/>
  </w:num>
  <w:num w:numId="7">
    <w:abstractNumId w:val="6"/>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Заголовок №1_"/>
    <w:basedOn w:val="DefaultParagraphFont"/>
    <w:link w:val="Style3"/>
    <w:rPr>
      <w:b/>
      <w:bCs/>
      <w:i w:val="0"/>
      <w:iCs w:val="0"/>
      <w:u w:val="none"/>
      <w:strike w:val="0"/>
      <w:smallCaps w:val="0"/>
      <w:sz w:val="20"/>
      <w:szCs w:val="20"/>
      <w:rFonts w:ascii="Times New Roman" w:eastAsia="Times New Roman" w:hAnsi="Times New Roman" w:cs="Times New Roman"/>
    </w:rPr>
  </w:style>
  <w:style w:type="character" w:customStyle="1" w:styleId="CharStyle5">
    <w:name w:val="Заголовок №1 + 9,5 pt"/>
    <w:basedOn w:val="CharStyle4"/>
    <w:rPr>
      <w:lang w:val="ru-RU" w:eastAsia="ru-RU" w:bidi="ru-RU"/>
      <w:sz w:val="19"/>
      <w:szCs w:val="19"/>
      <w:w w:val="100"/>
      <w:spacing w:val="0"/>
      <w:color w:val="000000"/>
      <w:position w:val="0"/>
    </w:rPr>
  </w:style>
  <w:style w:type="character" w:customStyle="1" w:styleId="CharStyle6">
    <w:name w:val="Заголовок №1 + 9,5 pt"/>
    <w:basedOn w:val="CharStyle4"/>
    <w:rPr>
      <w:lang w:val="ru-RU" w:eastAsia="ru-RU" w:bidi="ru-RU"/>
      <w:sz w:val="19"/>
      <w:szCs w:val="19"/>
      <w:w w:val="100"/>
      <w:spacing w:val="0"/>
      <w:color w:val="000000"/>
      <w:position w:val="0"/>
    </w:rPr>
  </w:style>
  <w:style w:type="character" w:customStyle="1" w:styleId="CharStyle8">
    <w:name w:val="Основной текст_"/>
    <w:basedOn w:val="DefaultParagraphFont"/>
    <w:link w:val="Style7"/>
    <w:rPr>
      <w:b w:val="0"/>
      <w:bCs w:val="0"/>
      <w:i w:val="0"/>
      <w:iCs w:val="0"/>
      <w:u w:val="none"/>
      <w:strike w:val="0"/>
      <w:smallCaps w:val="0"/>
      <w:sz w:val="19"/>
      <w:szCs w:val="19"/>
      <w:rFonts w:ascii="Times New Roman" w:eastAsia="Times New Roman" w:hAnsi="Times New Roman" w:cs="Times New Roman"/>
    </w:rPr>
  </w:style>
  <w:style w:type="character" w:customStyle="1" w:styleId="CharStyle10">
    <w:name w:val="Заголовок №1 (2)_"/>
    <w:basedOn w:val="DefaultParagraphFont"/>
    <w:link w:val="Style9"/>
    <w:rPr>
      <w:b/>
      <w:bCs/>
      <w:i w:val="0"/>
      <w:iCs w:val="0"/>
      <w:u w:val="none"/>
      <w:strike w:val="0"/>
      <w:smallCaps w:val="0"/>
      <w:sz w:val="19"/>
      <w:szCs w:val="19"/>
      <w:rFonts w:ascii="Times New Roman" w:eastAsia="Times New Roman" w:hAnsi="Times New Roman" w:cs="Times New Roman"/>
    </w:rPr>
  </w:style>
  <w:style w:type="character" w:customStyle="1" w:styleId="CharStyle12">
    <w:name w:val="Колонтитул_"/>
    <w:basedOn w:val="DefaultParagraphFont"/>
    <w:link w:val="Style11"/>
    <w:rPr>
      <w:b w:val="0"/>
      <w:bCs w:val="0"/>
      <w:i w:val="0"/>
      <w:iCs w:val="0"/>
      <w:u w:val="none"/>
      <w:strike w:val="0"/>
      <w:smallCaps w:val="0"/>
      <w:sz w:val="22"/>
      <w:szCs w:val="22"/>
      <w:rFonts w:ascii="Times New Roman" w:eastAsia="Times New Roman" w:hAnsi="Times New Roman" w:cs="Times New Roman"/>
    </w:rPr>
  </w:style>
  <w:style w:type="character" w:customStyle="1" w:styleId="CharStyle13">
    <w:name w:val="Колонтитул"/>
    <w:basedOn w:val="CharStyle12"/>
    <w:rPr>
      <w:lang w:val="ru-RU" w:eastAsia="ru-RU" w:bidi="ru-RU"/>
      <w:w w:val="100"/>
      <w:spacing w:val="0"/>
      <w:color w:val="000000"/>
      <w:position w:val="0"/>
    </w:rPr>
  </w:style>
  <w:style w:type="character" w:customStyle="1" w:styleId="CharStyle14">
    <w:name w:val="Основной текст + Курсив"/>
    <w:basedOn w:val="CharStyle8"/>
    <w:rPr>
      <w:lang w:val="ru-RU" w:eastAsia="ru-RU" w:bidi="ru-RU"/>
      <w:i/>
      <w:iCs/>
      <w:w w:val="100"/>
      <w:spacing w:val="0"/>
      <w:color w:val="000000"/>
      <w:position w:val="0"/>
    </w:rPr>
  </w:style>
  <w:style w:type="character" w:customStyle="1" w:styleId="CharStyle16">
    <w:name w:val="Основной текст (2)_"/>
    <w:basedOn w:val="DefaultParagraphFont"/>
    <w:link w:val="Style15"/>
    <w:rPr>
      <w:b w:val="0"/>
      <w:bCs w:val="0"/>
      <w:i w:val="0"/>
      <w:iCs w:val="0"/>
      <w:u w:val="none"/>
      <w:strike w:val="0"/>
      <w:smallCaps w:val="0"/>
      <w:sz w:val="12"/>
      <w:szCs w:val="12"/>
      <w:rFonts w:ascii="Times New Roman" w:eastAsia="Times New Roman" w:hAnsi="Times New Roman" w:cs="Times New Roman"/>
    </w:rPr>
  </w:style>
  <w:style w:type="paragraph" w:customStyle="1" w:styleId="Style3">
    <w:name w:val="Заголовок №1"/>
    <w:basedOn w:val="Normal"/>
    <w:link w:val="CharStyle4"/>
    <w:pPr>
      <w:widowControl w:val="0"/>
      <w:shd w:val="clear" w:color="auto" w:fill="FFFFFF"/>
      <w:jc w:val="center"/>
      <w:outlineLvl w:val="0"/>
      <w:spacing w:before="60" w:line="274" w:lineRule="exact"/>
    </w:pPr>
    <w:rPr>
      <w:b/>
      <w:bCs/>
      <w:i w:val="0"/>
      <w:iCs w:val="0"/>
      <w:u w:val="none"/>
      <w:strike w:val="0"/>
      <w:smallCaps w:val="0"/>
      <w:sz w:val="20"/>
      <w:szCs w:val="20"/>
      <w:rFonts w:ascii="Times New Roman" w:eastAsia="Times New Roman" w:hAnsi="Times New Roman" w:cs="Times New Roman"/>
    </w:rPr>
  </w:style>
  <w:style w:type="paragraph" w:customStyle="1" w:styleId="Style7">
    <w:name w:val="Основной текст"/>
    <w:basedOn w:val="Normal"/>
    <w:link w:val="CharStyle8"/>
    <w:pPr>
      <w:widowControl w:val="0"/>
      <w:shd w:val="clear" w:color="auto" w:fill="FFFFFF"/>
      <w:jc w:val="both"/>
      <w:spacing w:after="180" w:line="226" w:lineRule="exact"/>
    </w:pPr>
    <w:rPr>
      <w:b w:val="0"/>
      <w:bCs w:val="0"/>
      <w:i w:val="0"/>
      <w:iCs w:val="0"/>
      <w:u w:val="none"/>
      <w:strike w:val="0"/>
      <w:smallCaps w:val="0"/>
      <w:sz w:val="19"/>
      <w:szCs w:val="19"/>
      <w:rFonts w:ascii="Times New Roman" w:eastAsia="Times New Roman" w:hAnsi="Times New Roman" w:cs="Times New Roman"/>
    </w:rPr>
  </w:style>
  <w:style w:type="paragraph" w:customStyle="1" w:styleId="Style9">
    <w:name w:val="Заголовок №1 (2)"/>
    <w:basedOn w:val="Normal"/>
    <w:link w:val="CharStyle10"/>
    <w:pPr>
      <w:widowControl w:val="0"/>
      <w:shd w:val="clear" w:color="auto" w:fill="FFFFFF"/>
      <w:jc w:val="center"/>
      <w:outlineLvl w:val="0"/>
      <w:spacing w:before="180" w:after="240" w:line="0" w:lineRule="exact"/>
    </w:pPr>
    <w:rPr>
      <w:b/>
      <w:bCs/>
      <w:i w:val="0"/>
      <w:iCs w:val="0"/>
      <w:u w:val="none"/>
      <w:strike w:val="0"/>
      <w:smallCaps w:val="0"/>
      <w:sz w:val="19"/>
      <w:szCs w:val="19"/>
      <w:rFonts w:ascii="Times New Roman" w:eastAsia="Times New Roman" w:hAnsi="Times New Roman" w:cs="Times New Roman"/>
    </w:rPr>
  </w:style>
  <w:style w:type="paragraph" w:customStyle="1" w:styleId="Style11">
    <w:name w:val="Колонтитул"/>
    <w:basedOn w:val="Normal"/>
    <w:link w:val="CharStyle12"/>
    <w:pPr>
      <w:widowControl w:val="0"/>
      <w:shd w:val="clear" w:color="auto" w:fill="FFFFFF"/>
      <w:spacing w:line="0" w:lineRule="exact"/>
    </w:pPr>
    <w:rPr>
      <w:b w:val="0"/>
      <w:bCs w:val="0"/>
      <w:i w:val="0"/>
      <w:iCs w:val="0"/>
      <w:u w:val="none"/>
      <w:strike w:val="0"/>
      <w:smallCaps w:val="0"/>
      <w:sz w:val="22"/>
      <w:szCs w:val="22"/>
      <w:rFonts w:ascii="Times New Roman" w:eastAsia="Times New Roman" w:hAnsi="Times New Roman" w:cs="Times New Roman"/>
    </w:rPr>
  </w:style>
  <w:style w:type="paragraph" w:customStyle="1" w:styleId="Style15">
    <w:name w:val="Основной текст (2)"/>
    <w:basedOn w:val="Normal"/>
    <w:link w:val="CharStyle16"/>
    <w:pPr>
      <w:widowControl w:val="0"/>
      <w:shd w:val="clear" w:color="auto" w:fill="FFFFFF"/>
      <w:jc w:val="both"/>
      <w:spacing w:before="60" w:line="0" w:lineRule="exact"/>
      <w:ind w:firstLine="720"/>
    </w:pPr>
    <w:rPr>
      <w:b w:val="0"/>
      <w:bCs w:val="0"/>
      <w:i w:val="0"/>
      <w:iCs w:val="0"/>
      <w:u w:val="none"/>
      <w:strike w:val="0"/>
      <w:smallCaps w:val="0"/>
      <w:sz w:val="12"/>
      <w:szCs w:val="12"/>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png"/><Relationship Id="rId6" Type="http://schemas.openxmlformats.org/officeDocument/2006/relationships/image" Target="media/image1.png" TargetMode="External"/><Relationship Id="rId7" Type="http://schemas.openxmlformats.org/officeDocument/2006/relationships/header" Target="header1.xml"/></Relationships>
</file>

<file path=docProps/core.xml><?xml version="1.0" encoding="utf-8"?>
<cp:coreProperties xmlns:cp="http://schemas.openxmlformats.org/package/2006/metadata/core-properties" xmlns:dc="http://purl.org/dc/elements/1.1/">
  <dc:title/>
  <dc:subject/>
  <dc:creator>Жукова Анастасия Сергеевна</dc:creator>
  <cp:keywords/>
</cp:coreProperties>
</file>