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63" w:y="-98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5"/>
        <w:numPr>
          <w:ilvl w:val="0"/>
          <w:numId w:val="1"/>
        </w:numPr>
        <w:widowControl w:val="0"/>
        <w:keepNext w:val="0"/>
        <w:keepLines w:val="0"/>
        <w:shd w:val="clear" w:color="auto" w:fill="auto"/>
        <w:bidi w:val="0"/>
        <w:spacing w:before="0" w:after="307" w:line="260" w:lineRule="exact"/>
        <w:ind w:left="60" w:right="0" w:firstLine="0"/>
      </w:pPr>
      <w:r>
        <w:rPr>
          <w:lang w:val="ru-RU" w:eastAsia="ru-RU" w:bidi="ru-RU"/>
          <w:w w:val="100"/>
          <w:spacing w:val="0"/>
          <w:color w:val="000000"/>
          <w:position w:val="0"/>
        </w:rPr>
        <w:t xml:space="preserve"> ООО «До-школьник»</w:t>
      </w:r>
    </w:p>
    <w:p>
      <w:pPr>
        <w:pStyle w:val="Style5"/>
        <w:widowControl w:val="0"/>
        <w:keepNext w:val="0"/>
        <w:keepLines w:val="0"/>
        <w:shd w:val="clear" w:color="auto" w:fill="auto"/>
        <w:bidi w:val="0"/>
        <w:spacing w:before="0" w:after="0" w:line="317" w:lineRule="exact"/>
        <w:ind w:left="60" w:right="20" w:firstLine="0"/>
      </w:pPr>
      <w:r>
        <w:rPr>
          <w:lang w:val="ru-RU" w:eastAsia="ru-RU" w:bidi="ru-RU"/>
          <w:w w:val="100"/>
          <w:spacing w:val="0"/>
          <w:color w:val="000000"/>
          <w:position w:val="0"/>
        </w:rPr>
        <w:t>162623, Вологодская обл, г. Череповец, Ул. Олимпийская, д 77, оф. 113</w:t>
      </w:r>
    </w:p>
    <w:p>
      <w:pPr>
        <w:pStyle w:val="Style5"/>
        <w:widowControl w:val="0"/>
        <w:keepNext w:val="0"/>
        <w:keepLines w:val="0"/>
        <w:shd w:val="clear" w:color="auto" w:fill="auto"/>
        <w:bidi w:val="0"/>
        <w:spacing w:before="0" w:after="0" w:line="643" w:lineRule="exact"/>
        <w:ind w:left="60" w:right="0" w:firstLine="0"/>
      </w:pPr>
      <w:r>
        <w:fldChar w:fldCharType="begin"/>
      </w:r>
      <w:r>
        <w:rPr>
          <w:color w:val="000000"/>
        </w:rPr>
        <w:instrText> HYPERLINK "mailto:raduga6_rus@mail.ru" </w:instrText>
      </w:r>
      <w:r>
        <w:fldChar w:fldCharType="separate"/>
      </w:r>
      <w:r>
        <w:rPr>
          <w:rStyle w:val="Hyperlink"/>
          <w:lang w:val="en-US" w:eastAsia="en-US" w:bidi="en-US"/>
          <w:w w:val="100"/>
          <w:spacing w:val="0"/>
          <w:position w:val="0"/>
        </w:rPr>
        <w:t>raduga6_rus@mail.ru</w:t>
      </w:r>
      <w:r>
        <w:fldChar w:fldCharType="end"/>
      </w:r>
    </w:p>
    <w:p>
      <w:pPr>
        <w:pStyle w:val="Style5"/>
        <w:numPr>
          <w:ilvl w:val="0"/>
          <w:numId w:val="1"/>
        </w:numPr>
        <w:widowControl w:val="0"/>
        <w:keepNext w:val="0"/>
        <w:keepLines w:val="0"/>
        <w:shd w:val="clear" w:color="auto" w:fill="auto"/>
        <w:bidi w:val="0"/>
        <w:spacing w:before="0" w:after="0" w:line="643" w:lineRule="exact"/>
        <w:ind w:left="60" w:right="0" w:firstLine="0"/>
      </w:pPr>
      <w:r>
        <w:rPr>
          <w:lang w:val="ru-RU" w:eastAsia="ru-RU" w:bidi="ru-RU"/>
          <w:w w:val="100"/>
          <w:spacing w:val="0"/>
          <w:color w:val="000000"/>
          <w:position w:val="0"/>
        </w:rPr>
        <w:t xml:space="preserve"> ФГБОУ ВО «МАДИ»</w:t>
      </w:r>
    </w:p>
    <w:p>
      <w:pPr>
        <w:pStyle w:val="Style5"/>
        <w:widowControl w:val="0"/>
        <w:keepNext w:val="0"/>
        <w:keepLines w:val="0"/>
        <w:shd w:val="clear" w:color="auto" w:fill="auto"/>
        <w:bidi w:val="0"/>
        <w:spacing w:before="0" w:after="0" w:line="643" w:lineRule="exact"/>
        <w:ind w:left="60" w:right="20" w:firstLine="0"/>
      </w:pPr>
      <w:r>
        <w:rPr>
          <w:lang w:val="ru-RU" w:eastAsia="ru-RU" w:bidi="ru-RU"/>
          <w:w w:val="100"/>
          <w:spacing w:val="0"/>
          <w:color w:val="000000"/>
          <w:position w:val="0"/>
        </w:rPr>
        <w:t xml:space="preserve">125319, Москва, Ленинградский пр-т, д. 64 </w:t>
      </w:r>
      <w:r>
        <w:rPr>
          <w:lang w:val="en-US" w:eastAsia="en-US" w:bidi="en-US"/>
          <w:w w:val="100"/>
          <w:spacing w:val="0"/>
          <w:color w:val="000000"/>
          <w:position w:val="0"/>
        </w:rPr>
        <w:t>zakupki@madi .ru</w:t>
      </w:r>
    </w:p>
    <w:p>
      <w:pPr>
        <w:pStyle w:val="Style5"/>
        <w:numPr>
          <w:ilvl w:val="0"/>
          <w:numId w:val="1"/>
        </w:numPr>
        <w:widowControl w:val="0"/>
        <w:keepNext w:val="0"/>
        <w:keepLines w:val="0"/>
        <w:shd w:val="clear" w:color="auto" w:fill="auto"/>
        <w:bidi w:val="0"/>
        <w:jc w:val="left"/>
        <w:spacing w:before="0" w:after="0" w:line="643" w:lineRule="exact"/>
        <w:ind w:left="4780" w:right="0" w:firstLine="0"/>
      </w:pPr>
      <w:r>
        <w:rPr>
          <w:lang w:val="ru-RU" w:eastAsia="ru-RU" w:bidi="ru-RU"/>
          <w:w w:val="100"/>
          <w:spacing w:val="0"/>
          <w:color w:val="000000"/>
          <w:position w:val="0"/>
        </w:rPr>
        <w:t xml:space="preserve"> РТС-тендер</w:t>
      </w:r>
    </w:p>
    <w:p>
      <w:pPr>
        <w:pStyle w:val="Style5"/>
        <w:widowControl w:val="0"/>
        <w:keepNext w:val="0"/>
        <w:keepLines w:val="0"/>
        <w:shd w:val="clear" w:color="auto" w:fill="auto"/>
        <w:bidi w:val="0"/>
        <w:jc w:val="left"/>
        <w:spacing w:before="0" w:after="289" w:line="322" w:lineRule="exact"/>
        <w:ind w:left="4780" w:right="280" w:firstLine="0"/>
      </w:pPr>
      <w:r>
        <w:rPr>
          <w:lang w:val="ru-RU" w:eastAsia="ru-RU" w:bidi="ru-RU"/>
          <w:w w:val="100"/>
          <w:spacing w:val="0"/>
          <w:color w:val="000000"/>
          <w:position w:val="0"/>
        </w:rPr>
        <w:t>121151, г. Москва, наб. Тараса Шевченко, д. 23А, 25 этаж, помещение 1</w:t>
      </w:r>
    </w:p>
    <w:p>
      <w:pPr>
        <w:pStyle w:val="Style5"/>
        <w:widowControl w:val="0"/>
        <w:keepNext w:val="0"/>
        <w:keepLines w:val="0"/>
        <w:shd w:val="clear" w:color="auto" w:fill="auto"/>
        <w:bidi w:val="0"/>
        <w:jc w:val="left"/>
        <w:spacing w:before="0" w:after="838" w:line="260" w:lineRule="exact"/>
        <w:ind w:left="4780" w:right="0" w:firstLine="0"/>
      </w:pP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10"/>
        <w:tabs>
          <w:tab w:leader="none" w:pos="9156" w:val="right"/>
          <w:tab w:leader="none" w:pos="10212" w:val="right"/>
        </w:tabs>
        <w:widowControl w:val="0"/>
        <w:keepNext w:val="0"/>
        <w:keepLines w:val="0"/>
        <w:shd w:val="clear" w:color="auto" w:fill="auto"/>
        <w:bidi w:val="0"/>
        <w:jc w:val="left"/>
        <w:spacing w:before="0" w:after="0"/>
        <w:ind w:left="60" w:right="20"/>
      </w:pPr>
      <w:r>
        <w:rPr>
          <w:lang w:val="ru-RU" w:eastAsia="ru-RU" w:bidi="ru-RU"/>
          <w:w w:val="100"/>
          <w:spacing w:val="0"/>
          <w:color w:val="000000"/>
          <w:position w:val="0"/>
        </w:rPr>
        <w:t>РЕШЕНИЕ по делу № 077/06/106-11487/2022 о нарушении законодательства о контрактной системе 03.08.2022</w:t>
        <w:tab/>
        <w:t>г.</w:t>
        <w:tab/>
        <w:t>Москва</w:t>
      </w:r>
    </w:p>
    <w:p>
      <w:pPr>
        <w:pStyle w:val="Style5"/>
        <w:widowControl w:val="0"/>
        <w:keepNext w:val="0"/>
        <w:keepLines w:val="0"/>
        <w:shd w:val="clear" w:color="auto" w:fill="auto"/>
        <w:bidi w:val="0"/>
        <w:spacing w:before="0" w:after="0" w:line="322" w:lineRule="exact"/>
        <w:ind w:left="60" w:right="20" w:firstLine="5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spacing w:before="0" w:after="0" w:line="322" w:lineRule="exact"/>
        <w:ind w:left="60" w:right="20" w:firstLine="700"/>
      </w:pPr>
      <w:r>
        <w:rPr>
          <w:lang w:val="ru-RU" w:eastAsia="ru-RU" w:bidi="ru-RU"/>
          <w:w w:val="100"/>
          <w:spacing w:val="0"/>
          <w:color w:val="000000"/>
          <w:position w:val="0"/>
        </w:rPr>
        <w:t>Председательствующего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spacing w:before="0" w:after="0" w:line="322" w:lineRule="exact"/>
        <w:ind w:left="6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22" w:lineRule="exact"/>
        <w:ind w:left="60" w:right="20" w:firstLine="700"/>
      </w:pPr>
      <w:r>
        <w:rPr>
          <w:lang w:val="ru-RU" w:eastAsia="ru-RU" w:bidi="ru-RU"/>
          <w:w w:val="100"/>
          <w:spacing w:val="0"/>
          <w:color w:val="000000"/>
          <w:position w:val="0"/>
        </w:rPr>
        <w:t>Специалиста-эксперта отдела обжалования государственных закупок М.О. Мацневой,</w:t>
      </w:r>
    </w:p>
    <w:p>
      <w:pPr>
        <w:pStyle w:val="Style5"/>
        <w:widowControl w:val="0"/>
        <w:keepNext w:val="0"/>
        <w:keepLines w:val="0"/>
        <w:shd w:val="clear" w:color="auto" w:fill="auto"/>
        <w:bidi w:val="0"/>
        <w:spacing w:before="0" w:after="0" w:line="322" w:lineRule="exact"/>
        <w:ind w:left="60" w:right="20" w:firstLine="70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5"/>
        <w:widowControl w:val="0"/>
        <w:keepNext w:val="0"/>
        <w:keepLines w:val="0"/>
        <w:shd w:val="clear" w:color="auto" w:fill="auto"/>
        <w:bidi w:val="0"/>
        <w:spacing w:before="0" w:after="0" w:line="322" w:lineRule="exact"/>
        <w:ind w:left="6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framePr w:w="1685" w:h="394" w:wrap="around" w:vAnchor="text" w:hAnchor="margin" w:x="414" w:y="1163"/>
        <w:widowControl w:val="0"/>
        <w:keepNext w:val="0"/>
        <w:keepLines w:val="0"/>
        <w:shd w:val="clear" w:color="auto" w:fill="auto"/>
        <w:bidi w:val="0"/>
        <w:jc w:val="left"/>
        <w:spacing w:before="0" w:after="0" w:line="240" w:lineRule="auto"/>
        <w:ind w:left="0" w:right="0" w:firstLine="0"/>
      </w:pPr>
      <w:r>
        <w:rPr>
          <w:w w:val="100"/>
          <w:spacing w:val="0"/>
          <w:color w:val="000000"/>
          <w:position w:val="0"/>
        </w:rPr>
        <w:t>000447956443</w:t>
      </w:r>
    </w:p>
    <w:p>
      <w:pPr>
        <w:pStyle w:val="Style5"/>
        <w:widowControl w:val="0"/>
        <w:keepNext w:val="0"/>
        <w:keepLines w:val="0"/>
        <w:shd w:val="clear" w:color="auto" w:fill="auto"/>
        <w:bidi w:val="0"/>
        <w:spacing w:before="0" w:after="176" w:line="322" w:lineRule="exact"/>
        <w:ind w:left="60" w:right="20" w:firstLine="700"/>
      </w:pPr>
      <w:r>
        <w:rPr>
          <w:lang w:val="ru-RU" w:eastAsia="ru-RU" w:bidi="ru-RU"/>
          <w:w w:val="100"/>
          <w:spacing w:val="0"/>
          <w:color w:val="000000"/>
          <w:position w:val="0"/>
        </w:rPr>
        <w:t>при участии представителя ООО «До-школьник»: Смирновой Д.О. (по доверенности №б/н от 01.08.2022); ФГБОУ ВО «МАДИ»: Бабкина Е.В. (по доверенности №1633/Ю-22 от 01.08.2022), Толстова М.А. (по доверенности</w:t>
      </w:r>
    </w:p>
    <w:p>
      <w:pPr>
        <w:framePr w:h="461" w:wrap="notBeside" w:vAnchor="text" w:hAnchor="text" w:y="1"/>
        <w:widowControl w:val="0"/>
        <w:jc w:val="left"/>
        <w:rPr>
          <w:sz w:val="2"/>
          <w:szCs w:val="2"/>
        </w:rPr>
      </w:pPr>
      <w:r>
        <w:pict>
          <v:shape id="_x0000_s1027" type="#_x0000_t75" style="width:126pt;height:23pt;">
            <v:imagedata r:id="rId7" r:href="rId8"/>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№144/Ю-21 от 04.10.2022),</w:t>
      </w:r>
    </w:p>
    <w:p>
      <w:pPr>
        <w:pStyle w:val="Style5"/>
        <w:widowControl w:val="0"/>
        <w:keepNext w:val="0"/>
        <w:keepLines w:val="0"/>
        <w:shd w:val="clear" w:color="auto" w:fill="auto"/>
        <w:bidi w:val="0"/>
        <w:spacing w:before="0" w:after="300" w:line="322" w:lineRule="exact"/>
        <w:ind w:left="20" w:right="20" w:firstLine="720"/>
      </w:pPr>
      <w:r>
        <w:rPr>
          <w:lang w:val="ru-RU" w:eastAsia="ru-RU" w:bidi="ru-RU"/>
          <w:w w:val="100"/>
          <w:spacing w:val="0"/>
          <w:color w:val="000000"/>
          <w:position w:val="0"/>
        </w:rPr>
        <w:t>рассмотрев жалобу ООО «До-школьник» (далее — Заявитель) на действия ФГБОУ ВО «МАДИ» (далее — Заказчик) при проведении электронного аукциона на право заключения контракта на поставку мебели (Закупка № 0373100076722000012) (далее - электронные аукционы, аукционы)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p>
    <w:p>
      <w:pPr>
        <w:pStyle w:val="Style12"/>
        <w:widowControl w:val="0"/>
        <w:keepNext/>
        <w:keepLines/>
        <w:shd w:val="clear" w:color="auto" w:fill="auto"/>
        <w:bidi w:val="0"/>
        <w:spacing w:before="0" w:after="0"/>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Заявитель обжалует действия аукционной комиссии Заказчика, выразившиеся в признании заявки ООО «До-школьник» не соответствующей требованиям аукционной документации по результатам рассмотрения вторых частей заявок.</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 ЕИ/39794/22 от 01.08.2022, Комиссия Управления установила следующее.</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27.07.2022 №ИЭА1 заявка ООО «До-школьник» (номер заявки 1) признана несоответствующей, на основании: «Несоответствие требованиям нормативных правовых актов, принятых в соответствии с ст. 14 Закона № 44-ФЗ (Отклонение по п. 4 ч. 12 ст. 48 Закона № 44-ФЗ), а именно в составе заявки участника отсутствуют наличие сведений о предлагаемой к поставке продукции в российской промышленной продукции, евразийском реестре промышленных товаров, реестре промышленной продукции, произведенной на территориях Донецкой Народной Республики, Луганской Народной Республики. Подтверждения соответствия закупки промышленных товаров требованиям, установленным Постановление Правительства РФ от 30.04.2020 № 616, участник закупки указывает (декларирует) в составе заявки на участие в закупке: выписку из реестра российской промышленной продукции, или реестра евразийской промышленной продукции, реестра промышленной продукции, произведенной на территориях Донецкой Народной Республики, Луганской Народной Республики с указанием номеров реестровых записей соответствующих реестров. В нарушении п.10 Постановление Правительства РФ от 30.04.2020 № 616 участник не представил в составе заявке выписку из реестра с указанием номеров реестровых записей соответствующих реестров».</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5"/>
        <w:numPr>
          <w:ilvl w:val="0"/>
          <w:numId w:val="3"/>
        </w:numPr>
        <w:tabs>
          <w:tab w:leader="none" w:pos="1072" w:val="left"/>
        </w:tabs>
        <w:widowControl w:val="0"/>
        <w:keepNext w:val="0"/>
        <w:keepLines w:val="0"/>
        <w:shd w:val="clear" w:color="auto" w:fill="auto"/>
        <w:bidi w:val="0"/>
        <w:spacing w:before="0" w:after="0" w:line="322" w:lineRule="exact"/>
        <w:ind w:left="20" w:right="0" w:firstLine="720"/>
      </w:pPr>
      <w:r>
        <w:rPr>
          <w:lang w:val="ru-RU" w:eastAsia="ru-RU" w:bidi="ru-RU"/>
          <w:w w:val="100"/>
          <w:spacing w:val="0"/>
          <w:color w:val="000000"/>
          <w:position w:val="0"/>
        </w:rPr>
        <w:t>члены комиссии по осуществлению закупок:</w:t>
      </w:r>
    </w:p>
    <w:p>
      <w:pPr>
        <w:pStyle w:val="Style5"/>
        <w:tabs>
          <w:tab w:leader="none" w:pos="357" w:val="left"/>
        </w:tabs>
        <w:widowControl w:val="0"/>
        <w:keepNext w:val="0"/>
        <w:keepLines w:val="0"/>
        <w:shd w:val="clear" w:color="auto" w:fill="auto"/>
        <w:bidi w:val="0"/>
        <w:spacing w:before="0" w:after="0" w:line="322" w:lineRule="exact"/>
        <w:ind w:left="20" w:right="0" w:firstLine="720"/>
      </w:pPr>
      <w:r>
        <w:rPr>
          <w:lang w:val="ru-RU" w:eastAsia="ru-RU" w:bidi="ru-RU"/>
          <w:w w:val="100"/>
          <w:spacing w:val="0"/>
          <w:color w:val="000000"/>
          <w:position w:val="0"/>
        </w:rPr>
        <w:t>а)</w:t>
        <w:tab/>
        <w:t>рассматривают заявки на участие в закупке, информацию и документы, направленные оператором электронной площадки в соответствии с п. 4 ч. 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ч.12 ст. 48 Закона о контрактной системе;</w:t>
      </w:r>
    </w:p>
    <w:p>
      <w:pPr>
        <w:pStyle w:val="Style5"/>
        <w:tabs>
          <w:tab w:leader="none" w:pos="1090" w:val="left"/>
        </w:tabs>
        <w:widowControl w:val="0"/>
        <w:keepNext w:val="0"/>
        <w:keepLines w:val="0"/>
        <w:shd w:val="clear" w:color="auto" w:fill="auto"/>
        <w:bidi w:val="0"/>
        <w:spacing w:before="0" w:after="0" w:line="322" w:lineRule="exact"/>
        <w:ind w:left="0" w:right="20" w:firstLine="720"/>
      </w:pPr>
      <w:r>
        <w:rPr>
          <w:lang w:val="ru-RU" w:eastAsia="ru-RU" w:bidi="ru-RU"/>
          <w:w w:val="100"/>
          <w:spacing w:val="0"/>
          <w:color w:val="000000"/>
          <w:position w:val="0"/>
        </w:rPr>
        <w:t>б)</w:t>
        <w:tab/>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 9 ч. 3 ст.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5"/>
        <w:numPr>
          <w:ilvl w:val="0"/>
          <w:numId w:val="3"/>
        </w:numPr>
        <w:tabs>
          <w:tab w:leader="none" w:pos="1090" w:val="left"/>
        </w:tabs>
        <w:widowControl w:val="0"/>
        <w:keepNext w:val="0"/>
        <w:keepLines w:val="0"/>
        <w:shd w:val="clear" w:color="auto" w:fill="auto"/>
        <w:bidi w:val="0"/>
        <w:spacing w:before="0" w:after="0" w:line="322" w:lineRule="exact"/>
        <w:ind w:left="0" w:right="20" w:firstLine="720"/>
      </w:pPr>
      <w:r>
        <w:rPr>
          <w:lang w:val="ru-RU" w:eastAsia="ru-RU" w:bidi="ru-RU"/>
          <w:w w:val="100"/>
          <w:spacing w:val="0"/>
          <w:color w:val="000000"/>
          <w:position w:val="0"/>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 17 ст.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5"/>
        <w:widowControl w:val="0"/>
        <w:keepNext w:val="0"/>
        <w:keepLines w:val="0"/>
        <w:shd w:val="clear" w:color="auto" w:fill="auto"/>
        <w:bidi w:val="0"/>
        <w:spacing w:before="0" w:after="0" w:line="302" w:lineRule="exact"/>
        <w:ind w:left="0" w:right="20" w:firstLine="720"/>
      </w:pPr>
      <w:r>
        <w:rPr>
          <w:lang w:val="ru-RU" w:eastAsia="ru-RU" w:bidi="ru-RU"/>
          <w:w w:val="100"/>
          <w:spacing w:val="0"/>
          <w:color w:val="000000"/>
          <w:position w:val="0"/>
        </w:rPr>
        <w:t>Согласно ч.3 ст.14 Закона о контрактной системе в целях з</w:t>
      </w:r>
      <w:r>
        <w:rPr>
          <w:rStyle w:val="CharStyle14"/>
        </w:rPr>
        <w:t>ащи</w:t>
      </w:r>
      <w:r>
        <w:rPr>
          <w:lang w:val="ru-RU" w:eastAsia="ru-RU" w:bidi="ru-RU"/>
          <w:w w:val="100"/>
          <w:spacing w:val="0"/>
          <w:color w:val="000000"/>
          <w:position w:val="0"/>
        </w:rPr>
        <w:t>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Согласно п.15 ч.1 ст.42 Закона о контрактной системе при осуществлении</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5"/>
        <w:tabs>
          <w:tab w:leader="none" w:pos="7186" w:val="center"/>
          <w:tab w:leader="none" w:pos="8905" w:val="center"/>
          <w:tab w:leader="none" w:pos="10199" w:val="right"/>
        </w:tabs>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Комиссией Управления установлено, что Заказчиком в Извещении установлен запрет и ограничения на допуск товаров, происходящих из иностранных государств, на основании постановления Правительства РФ от 30 апреля 2020г № 616 «Об установлении запрета на допуск промышленных товаров, происходящих из иностранных государств, для целей</w:t>
        <w:tab/>
        <w:t>осуществления</w:t>
        <w:tab/>
        <w:t>закупок</w:t>
        <w:tab/>
        <w:t>для</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w:t>
      </w:r>
    </w:p>
    <w:p>
      <w:pPr>
        <w:pStyle w:val="Style5"/>
        <w:tabs>
          <w:tab w:leader="none" w:pos="7186" w:val="center"/>
          <w:tab w:leader="none" w:pos="8905" w:val="center"/>
          <w:tab w:leader="none" w:pos="10199" w:val="righ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п.1 постановления №616 установить запрет на допуск промышленных товаров, происходящих из</w:t>
        <w:tab/>
        <w:t>иностранных</w:t>
        <w:tab/>
        <w:t>государств</w:t>
        <w:tab/>
        <w:t>(за</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pPr>
        <w:pStyle w:val="Style5"/>
        <w:tabs>
          <w:tab w:leader="none" w:pos="7186" w:val="center"/>
          <w:tab w:leader="none" w:pos="8905" w:val="center"/>
          <w:tab w:leader="none" w:pos="10199" w:val="righ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Пунктом 6 постановления № 616 определено, что в целях реализации настоящего постановления подтверждением</w:t>
        <w:tab/>
        <w:t>производства</w:t>
        <w:tab/>
        <w:t>продукции</w:t>
        <w:tab/>
        <w:t>на</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Пунктом 10 постановления № 616 установлено,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Информация о реестровых записях о товаре включается в контракт.</w:t>
      </w:r>
    </w:p>
    <w:p>
      <w:pPr>
        <w:pStyle w:val="Style5"/>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Согласно 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Одновременно с этим Комиссией Управления отмечает, что Заказчиком не установлены требования к содержанию, составу заявки на участие в электронном аукционе в отношении товаров на основании постановления №616.</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Комиссией Управления установлено, что в составе заявки участника ООО «До-школьник» не содержится выписка из реестра российской промышленной продукции, или реестра евразийской промышленной продукции, реестра промышленной продукции, произведенной на территориях Донецкой Народной Республики, Луганской Народной Республики с указанием номеров реестровых записей соответствующих реестров, что не противоречит требованиям к содержанию, составу заявки участника данного электронного аукциона.</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numPr>
          <w:ilvl w:val="0"/>
          <w:numId w:val="5"/>
        </w:numPr>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numPr>
          <w:ilvl w:val="0"/>
          <w:numId w:val="5"/>
        </w:numPr>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numPr>
          <w:ilvl w:val="0"/>
          <w:numId w:val="5"/>
        </w:numPr>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ситсеме;</w:t>
      </w:r>
    </w:p>
    <w:p>
      <w:pPr>
        <w:pStyle w:val="Style5"/>
        <w:numPr>
          <w:ilvl w:val="0"/>
          <w:numId w:val="5"/>
        </w:numPr>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5"/>
        <w:numPr>
          <w:ilvl w:val="0"/>
          <w:numId w:val="5"/>
        </w:numPr>
        <w:widowControl w:val="0"/>
        <w:keepNext w:val="0"/>
        <w:keepLines w:val="0"/>
        <w:shd w:val="clear" w:color="auto" w:fill="auto"/>
        <w:bidi w:val="0"/>
        <w:spacing w:before="0" w:after="0" w:line="322" w:lineRule="exact"/>
        <w:ind w:left="20" w:right="0" w:firstLine="720"/>
      </w:pPr>
      <w:r>
        <w:rPr>
          <w:lang w:val="ru-RU" w:eastAsia="ru-RU" w:bidi="ru-RU"/>
          <w:w w:val="100"/>
          <w:spacing w:val="0"/>
          <w:color w:val="000000"/>
          <w:position w:val="0"/>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numPr>
          <w:ilvl w:val="0"/>
          <w:numId w:val="5"/>
        </w:numPr>
        <w:widowControl w:val="0"/>
        <w:keepNext w:val="0"/>
        <w:keepLines w:val="0"/>
        <w:shd w:val="clear" w:color="auto" w:fill="auto"/>
        <w:bidi w:val="0"/>
        <w:spacing w:before="0" w:after="0" w:line="326" w:lineRule="exact"/>
        <w:ind w:left="0" w:right="20" w:firstLine="700"/>
      </w:pPr>
      <w:r>
        <w:rPr>
          <w:lang w:val="ru-RU" w:eastAsia="ru-RU" w:bidi="ru-RU"/>
          <w:w w:val="100"/>
          <w:spacing w:val="0"/>
          <w:color w:val="000000"/>
          <w:position w:val="0"/>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numPr>
          <w:ilvl w:val="0"/>
          <w:numId w:val="5"/>
        </w:numPr>
        <w:widowControl w:val="0"/>
        <w:keepNext w:val="0"/>
        <w:keepLines w:val="0"/>
        <w:shd w:val="clear" w:color="auto" w:fill="auto"/>
        <w:bidi w:val="0"/>
        <w:spacing w:before="0" w:after="0" w:line="326" w:lineRule="exact"/>
        <w:ind w:left="0" w:right="0" w:firstLine="700"/>
      </w:pPr>
      <w:r>
        <w:rPr>
          <w:lang w:val="ru-RU" w:eastAsia="ru-RU" w:bidi="ru-RU"/>
          <w:w w:val="100"/>
          <w:spacing w:val="0"/>
          <w:color w:val="000000"/>
          <w:position w:val="0"/>
        </w:rPr>
        <w:t>предусмотренных ч. 6 ст. 45 Закона о контрактной системе;</w:t>
      </w:r>
    </w:p>
    <w:p>
      <w:pPr>
        <w:pStyle w:val="Style5"/>
        <w:numPr>
          <w:ilvl w:val="0"/>
          <w:numId w:val="5"/>
        </w:numPr>
        <w:widowControl w:val="0"/>
        <w:keepNext w:val="0"/>
        <w:keepLines w:val="0"/>
        <w:shd w:val="clear" w:color="auto" w:fill="auto"/>
        <w:bidi w:val="0"/>
        <w:spacing w:before="0" w:after="0" w:line="326" w:lineRule="exact"/>
        <w:ind w:left="0" w:right="20" w:firstLine="700"/>
      </w:pPr>
      <w:r>
        <w:rPr>
          <w:lang w:val="ru-RU" w:eastAsia="ru-RU" w:bidi="ru-RU"/>
          <w:w w:val="100"/>
          <w:spacing w:val="0"/>
          <w:color w:val="000000"/>
          <w:position w:val="0"/>
        </w:rPr>
        <w:t>выявления недостоверной информации, содержащейся в заявке на участие в закупке;</w:t>
      </w:r>
    </w:p>
    <w:p>
      <w:pPr>
        <w:pStyle w:val="Style5"/>
        <w:numPr>
          <w:ilvl w:val="0"/>
          <w:numId w:val="5"/>
        </w:numPr>
        <w:widowControl w:val="0"/>
        <w:keepNext w:val="0"/>
        <w:keepLines w:val="0"/>
        <w:shd w:val="clear" w:color="auto" w:fill="auto"/>
        <w:bidi w:val="0"/>
        <w:spacing w:before="0" w:after="0" w:line="326" w:lineRule="exact"/>
        <w:ind w:left="0" w:right="20" w:firstLine="700"/>
      </w:pPr>
      <w:r>
        <w:rPr>
          <w:lang w:val="ru-RU" w:eastAsia="ru-RU" w:bidi="ru-RU"/>
          <w:w w:val="100"/>
          <w:spacing w:val="0"/>
          <w:color w:val="000000"/>
          <w:position w:val="0"/>
        </w:rPr>
        <w:t>указания информации о предложении участника закупки, предусмотренном п. 3 или п. 4 ч. 1 ст. 43 Закона о контрактной системе.</w:t>
      </w:r>
    </w:p>
    <w:p>
      <w:pPr>
        <w:pStyle w:val="Style5"/>
        <w:widowControl w:val="0"/>
        <w:keepNext w:val="0"/>
        <w:keepLines w:val="0"/>
        <w:shd w:val="clear" w:color="auto" w:fill="auto"/>
        <w:bidi w:val="0"/>
        <w:spacing w:before="0" w:after="0" w:line="326" w:lineRule="exact"/>
        <w:ind w:left="0" w:right="20" w:firstLine="700"/>
      </w:pPr>
      <w:r>
        <w:rPr>
          <w:lang w:val="ru-RU" w:eastAsia="ru-RU" w:bidi="ru-RU"/>
          <w:w w:val="100"/>
          <w:spacing w:val="0"/>
          <w:color w:val="000000"/>
          <w:position w:val="0"/>
        </w:rPr>
        <w:t>Таким образом, Комиссия Управления приходит к выводу о том, что решение аукционной комиссии Заказчика о признании заявки ООО «До-школьник» несоответствующей по основанию, отраженному в протоколе подведения итогов электронного аукциона, является неправомерным и принято в нарушение ч.12 ст.48 Закона о контрактной системе, что содержит признаки состава административного правонарушения, ответственность за которое предусмотрена частью 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spacing w:before="0" w:after="0" w:line="326" w:lineRule="exact"/>
        <w:ind w:left="0" w:right="20" w:firstLine="700"/>
      </w:pPr>
      <w:r>
        <w:rPr>
          <w:lang w:val="ru-RU" w:eastAsia="ru-RU" w:bidi="ru-RU"/>
          <w:w w:val="100"/>
          <w:spacing w:val="0"/>
          <w:color w:val="000000"/>
          <w:position w:val="0"/>
        </w:rPr>
        <w:t>Вместе с тем, входе проведения внеплановой проверки Комиссией Управления установлено следующее.</w:t>
      </w:r>
    </w:p>
    <w:p>
      <w:pPr>
        <w:pStyle w:val="Style5"/>
        <w:widowControl w:val="0"/>
        <w:keepNext w:val="0"/>
        <w:keepLines w:val="0"/>
        <w:shd w:val="clear" w:color="auto" w:fill="auto"/>
        <w:bidi w:val="0"/>
        <w:spacing w:before="0" w:after="0" w:line="326" w:lineRule="exact"/>
        <w:ind w:left="0" w:right="20" w:firstLine="700"/>
      </w:pPr>
      <w:r>
        <w:rPr>
          <w:lang w:val="ru-RU" w:eastAsia="ru-RU" w:bidi="ru-RU"/>
          <w:w w:val="100"/>
          <w:spacing w:val="0"/>
          <w:color w:val="000000"/>
          <w:position w:val="0"/>
        </w:rPr>
        <w:t>П.3 постановления № 616 установлено, что указанные в пунктах 1 и 2 постановления № 616 запреты не применяются в следующих случаях:</w:t>
      </w:r>
    </w:p>
    <w:p>
      <w:pPr>
        <w:pStyle w:val="Style5"/>
        <w:widowControl w:val="0"/>
        <w:keepNext w:val="0"/>
        <w:keepLines w:val="0"/>
        <w:shd w:val="clear" w:color="auto" w:fill="auto"/>
        <w:bidi w:val="0"/>
        <w:spacing w:before="0" w:after="0" w:line="326" w:lineRule="exact"/>
        <w:ind w:left="0" w:right="20" w:firstLine="700"/>
      </w:pPr>
      <w:r>
        <w:rPr>
          <w:lang w:val="ru-RU" w:eastAsia="ru-RU" w:bidi="ru-RU"/>
          <w:w w:val="100"/>
          <w:spacing w:val="0"/>
          <w:color w:val="000000"/>
          <w:position w:val="0"/>
        </w:rPr>
        <w:t>а) отсутствие на территории Российской Федерации производства промышленного товара, которое подтверждается:</w:t>
      </w:r>
    </w:p>
    <w:p>
      <w:pPr>
        <w:pStyle w:val="Style5"/>
        <w:widowControl w:val="0"/>
        <w:keepNext w:val="0"/>
        <w:keepLines w:val="0"/>
        <w:shd w:val="clear" w:color="auto" w:fill="auto"/>
        <w:bidi w:val="0"/>
        <w:spacing w:before="0" w:after="0" w:line="326" w:lineRule="exact"/>
        <w:ind w:left="0" w:right="20" w:firstLine="700"/>
      </w:pPr>
      <w:r>
        <w:rPr>
          <w:lang w:val="ru-RU" w:eastAsia="ru-RU" w:bidi="ru-RU"/>
          <w:w w:val="100"/>
          <w:spacing w:val="0"/>
          <w:color w:val="000000"/>
          <w:position w:val="0"/>
        </w:rPr>
        <w:t>в отношении промышленных товаров, предусмотренных перечнем, - наличием разрешения на закупку происходящего из иностранного государства промышленного товара, выдаваемого с использованием государственной информационной системы промышленности в порядке, установленном Министерством промышленности и торговли Российской Федерации;</w:t>
      </w:r>
    </w:p>
    <w:p>
      <w:pPr>
        <w:pStyle w:val="Style5"/>
        <w:widowControl w:val="0"/>
        <w:keepNext w:val="0"/>
        <w:keepLines w:val="0"/>
        <w:shd w:val="clear" w:color="auto" w:fill="auto"/>
        <w:bidi w:val="0"/>
        <w:spacing w:before="0" w:after="0" w:line="326" w:lineRule="exact"/>
        <w:ind w:left="0" w:right="20" w:firstLine="700"/>
      </w:pPr>
      <w:r>
        <w:rPr>
          <w:lang w:val="ru-RU" w:eastAsia="ru-RU" w:bidi="ru-RU"/>
          <w:w w:val="100"/>
          <w:spacing w:val="0"/>
          <w:color w:val="000000"/>
          <w:position w:val="0"/>
        </w:rPr>
        <w:t>в отношении иных товаров, не предусмотренных перечнем, а также работ (услуг), выполняемых (оказываемых) иностранными лицами и приобретаемых для целей осуществления закупок для нужд обороны страны и безопасности государства, - заказчиком самостоятельно;</w:t>
      </w:r>
    </w:p>
    <w:p>
      <w:pPr>
        <w:pStyle w:val="Style5"/>
        <w:widowControl w:val="0"/>
        <w:keepNext w:val="0"/>
        <w:keepLines w:val="0"/>
        <w:shd w:val="clear" w:color="auto" w:fill="auto"/>
        <w:bidi w:val="0"/>
        <w:spacing w:before="0" w:after="0" w:line="326" w:lineRule="exact"/>
        <w:ind w:left="0" w:right="20" w:firstLine="700"/>
      </w:pPr>
      <w:r>
        <w:rPr>
          <w:lang w:val="ru-RU" w:eastAsia="ru-RU" w:bidi="ru-RU"/>
          <w:w w:val="100"/>
          <w:spacing w:val="0"/>
          <w:color w:val="000000"/>
          <w:position w:val="0"/>
        </w:rPr>
        <w:t>б) закупка одной единицы товара, стоимость которой не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1 - 7, 124 и 125 перечня);</w:t>
      </w:r>
    </w:p>
    <w:p>
      <w:pPr>
        <w:pStyle w:val="Style5"/>
        <w:widowControl w:val="0"/>
        <w:keepNext w:val="0"/>
        <w:keepLines w:val="0"/>
        <w:shd w:val="clear" w:color="auto" w:fill="auto"/>
        <w:bidi w:val="0"/>
        <w:spacing w:before="0" w:after="0" w:line="326" w:lineRule="exact"/>
        <w:ind w:left="0" w:right="20" w:firstLine="680"/>
      </w:pPr>
      <w:r>
        <w:rPr>
          <w:lang w:val="ru-RU" w:eastAsia="ru-RU" w:bidi="ru-RU"/>
          <w:w w:val="100"/>
          <w:spacing w:val="0"/>
          <w:color w:val="000000"/>
          <w:position w:val="0"/>
        </w:rPr>
        <w:t>в) необходимость обеспечения взаимодействия товаров с товарами, используемыми заказчиком, ввиду их несовместимости с товарами, имеющими другие товарные знаки (за исключением закупок товаров, указанных в пунктах 67 - 71 перечня);</w:t>
      </w:r>
    </w:p>
    <w:p>
      <w:pPr>
        <w:pStyle w:val="Style5"/>
        <w:widowControl w:val="0"/>
        <w:keepNext w:val="0"/>
        <w:keepLines w:val="0"/>
        <w:shd w:val="clear" w:color="auto" w:fill="auto"/>
        <w:bidi w:val="0"/>
        <w:spacing w:before="0" w:after="0" w:line="326" w:lineRule="exact"/>
        <w:ind w:left="0" w:right="20" w:firstLine="680"/>
      </w:pPr>
      <w:r>
        <w:rPr>
          <w:lang w:val="ru-RU" w:eastAsia="ru-RU" w:bidi="ru-RU"/>
          <w:w w:val="100"/>
          <w:spacing w:val="0"/>
          <w:color w:val="000000"/>
          <w:position w:val="0"/>
        </w:rPr>
        <w:t>г) закупка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(в случае закупки товаров, указанных в пунктах 47 - 51 перечня);</w:t>
      </w:r>
    </w:p>
    <w:p>
      <w:pPr>
        <w:pStyle w:val="Style5"/>
        <w:widowControl w:val="0"/>
        <w:keepNext w:val="0"/>
        <w:keepLines w:val="0"/>
        <w:shd w:val="clear" w:color="auto" w:fill="auto"/>
        <w:bidi w:val="0"/>
        <w:spacing w:before="0" w:after="0" w:line="326" w:lineRule="exact"/>
        <w:ind w:left="0" w:right="20" w:firstLine="680"/>
      </w:pPr>
      <w:r>
        <w:rPr>
          <w:lang w:val="ru-RU" w:eastAsia="ru-RU" w:bidi="ru-RU"/>
          <w:w w:val="100"/>
          <w:spacing w:val="0"/>
          <w:color w:val="000000"/>
          <w:position w:val="0"/>
        </w:rPr>
        <w:t>д) закупки, осуществляемые Федеральной службой безопасности Российской Федерации, Федеральной службой охраны Российской Федерации, Службой внешней разведки Российской Федерации, органами внешней разведки Министерства обороны Российской Федерации, Министерством внутренних дел Российской Федерации, Федеральной службой войск национальной гвардии Российской Федерации, Управлением делами Президента Российской Федерации и Главным управлением специальных программ Президента Российской Федерации (за исключением закупок товаров, указанных в пунктах 1 - 7, 52 - 57, 73 - 75, 81 перечня, в отношении товаров, указанных в пунктах 47 - 51 перечня, при условии закупки одной единицы товара, стоимость которой равна или менее 2 млн. рублей);</w:t>
      </w:r>
    </w:p>
    <w:p>
      <w:pPr>
        <w:pStyle w:val="Style5"/>
        <w:widowControl w:val="0"/>
        <w:keepNext w:val="0"/>
        <w:keepLines w:val="0"/>
        <w:shd w:val="clear" w:color="auto" w:fill="auto"/>
        <w:bidi w:val="0"/>
        <w:spacing w:before="0" w:after="0" w:line="326" w:lineRule="exact"/>
        <w:ind w:left="0" w:right="20" w:firstLine="680"/>
      </w:pPr>
      <w:r>
        <w:rPr>
          <w:lang w:val="ru-RU" w:eastAsia="ru-RU" w:bidi="ru-RU"/>
          <w:w w:val="100"/>
          <w:spacing w:val="0"/>
          <w:color w:val="000000"/>
          <w:position w:val="0"/>
        </w:rPr>
        <w:t>е) закупки товаров Федеральной службой охраны Российской Федерации, осуществляемые в целях реализации мер по осуществлению государственной охраны, а также закупки транспортных средств Министерством внутренних дел Российской Федерации для обеспечения безопасности объектов государственной охраны.</w:t>
      </w:r>
    </w:p>
    <w:p>
      <w:pPr>
        <w:pStyle w:val="Style5"/>
        <w:widowControl w:val="0"/>
        <w:keepNext w:val="0"/>
        <w:keepLines w:val="0"/>
        <w:shd w:val="clear" w:color="auto" w:fill="auto"/>
        <w:bidi w:val="0"/>
        <w:spacing w:before="0" w:after="0" w:line="326" w:lineRule="exact"/>
        <w:ind w:left="0" w:right="20" w:firstLine="680"/>
      </w:pPr>
      <w:r>
        <w:rPr>
          <w:lang w:val="ru-RU" w:eastAsia="ru-RU" w:bidi="ru-RU"/>
          <w:w w:val="100"/>
          <w:spacing w:val="0"/>
          <w:color w:val="000000"/>
          <w:position w:val="0"/>
        </w:rPr>
        <w:t>В соответствии с расчетом начальной (максимальной) цены контракта, размещенным в составе аукционной документации, установлено, что по контракту необходимо поставить товар «Стул ученический».</w:t>
      </w:r>
    </w:p>
    <w:p>
      <w:pPr>
        <w:pStyle w:val="Style5"/>
        <w:widowControl w:val="0"/>
        <w:keepNext w:val="0"/>
        <w:keepLines w:val="0"/>
        <w:shd w:val="clear" w:color="auto" w:fill="auto"/>
        <w:bidi w:val="0"/>
        <w:spacing w:before="0" w:after="0" w:line="326" w:lineRule="exact"/>
        <w:ind w:left="0" w:right="20" w:firstLine="680"/>
      </w:pPr>
      <w:r>
        <w:rPr>
          <w:lang w:val="ru-RU" w:eastAsia="ru-RU" w:bidi="ru-RU"/>
          <w:w w:val="100"/>
          <w:spacing w:val="0"/>
          <w:color w:val="000000"/>
          <w:position w:val="0"/>
        </w:rPr>
        <w:t>В соответствии с письмом Минпромторга России от 24.07.2020 № ПГ-12-9638, под совокупностью товаров применительно к постановлению № 616 следует понимать те товары, которые соответствуют одному коду Общероссийского классификатора продукции по видам экономической деятельности ОКПД2. Таким образом, при осуществлении закупки товаров в рамках одного кода ОКПД 2 суммарной стоимостью менее 1 млн. рублей запрет не распространяется в случае, если стоимость единицы товара не превышает 100 тыс. рублей. Если предметом одного контракта являются промышленные товары, включенные в перечень к постановлению № 616 и относящиеся к разным ОКПД 2, то неприменение запрета по основанию, предусмотренному подпунктом «б» пункта 3 постановления № 616, устанавливается к единице каждого такого товара по отдельности.</w:t>
      </w:r>
    </w:p>
    <w:p>
      <w:pPr>
        <w:pStyle w:val="Style5"/>
        <w:widowControl w:val="0"/>
        <w:keepNext w:val="0"/>
        <w:keepLines w:val="0"/>
        <w:shd w:val="clear" w:color="auto" w:fill="auto"/>
        <w:bidi w:val="0"/>
        <w:spacing w:before="0" w:after="0" w:line="326" w:lineRule="exact"/>
        <w:ind w:left="0" w:right="20" w:firstLine="680"/>
      </w:pPr>
      <w:r>
        <w:rPr>
          <w:lang w:val="ru-RU" w:eastAsia="ru-RU" w:bidi="ru-RU"/>
          <w:w w:val="100"/>
          <w:spacing w:val="0"/>
          <w:color w:val="000000"/>
          <w:position w:val="0"/>
        </w:rPr>
        <w:t>Комиссией Управления установлено, что согласно извещению о проведении данного электронного аукциона, Заказчиком закупаются товары, относящиеся к коду ОКПД2 31.01.11.150-00000020 «Стул ученический». Цена единицы товара не превышает 100 000 руб. (составляет 2 196,92 руб). При этом общая цена товара, указанного в расчете, не превышает 1 000 000 руб. (составляет 329 538,00 руб.).</w:t>
      </w:r>
    </w:p>
    <w:p>
      <w:pPr>
        <w:pStyle w:val="Style5"/>
        <w:widowControl w:val="0"/>
        <w:keepNext w:val="0"/>
        <w:keepLines w:val="0"/>
        <w:shd w:val="clear" w:color="auto" w:fill="auto"/>
        <w:bidi w:val="0"/>
        <w:spacing w:before="0" w:after="0" w:line="326" w:lineRule="exact"/>
        <w:ind w:left="0" w:right="20" w:firstLine="680"/>
      </w:pPr>
      <w:r>
        <w:rPr>
          <w:lang w:val="ru-RU" w:eastAsia="ru-RU" w:bidi="ru-RU"/>
          <w:w w:val="100"/>
          <w:spacing w:val="0"/>
          <w:color w:val="000000"/>
          <w:position w:val="0"/>
        </w:rPr>
        <w:t>С учетом вышеизложенного, принимая во внимание письмо Минпромторга России от 24.07.2020 № ПГ-12-9638, приобретение товаров, указанных в</w:t>
      </w:r>
    </w:p>
    <w:p>
      <w:pPr>
        <w:pStyle w:val="Style5"/>
        <w:widowControl w:val="0"/>
        <w:keepNext w:val="0"/>
        <w:keepLines w:val="0"/>
        <w:shd w:val="clear" w:color="auto" w:fill="auto"/>
        <w:bidi w:val="0"/>
        <w:spacing w:before="0" w:after="0" w:line="322" w:lineRule="exact"/>
        <w:ind w:left="100" w:right="20" w:firstLine="0"/>
      </w:pPr>
      <w:r>
        <w:rPr>
          <w:lang w:val="ru-RU" w:eastAsia="ru-RU" w:bidi="ru-RU"/>
          <w:w w:val="100"/>
          <w:spacing w:val="0"/>
          <w:color w:val="000000"/>
          <w:position w:val="0"/>
        </w:rPr>
        <w:t>аукционной документации, соответствует исключению, предусмотренному пп. «б» п. 3 постановления № 616, следовательно, оснований для установления в извещении о проведении аукциона и аукционной документации запрета, предусмотренного постановлением № 616, не имелось, в связи с чем Заказчик нарушил п.15 ч.1 ст.42 Закона о контрактной системе, поскольку в извещении о проведении аукциона и аукционной документации неправомерно установлен запрет на допуск иностранных товаров, что содержит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spacing w:before="0" w:after="349" w:line="322" w:lineRule="exact"/>
        <w:ind w:left="10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2"/>
        <w:widowControl w:val="0"/>
        <w:keepNext/>
        <w:keepLines/>
        <w:shd w:val="clear" w:color="auto" w:fill="auto"/>
        <w:bidi w:val="0"/>
        <w:spacing w:before="0" w:after="303" w:line="260" w:lineRule="exact"/>
        <w:ind w:left="0" w:right="60" w:firstLine="0"/>
      </w:pPr>
      <w:bookmarkStart w:id="1" w:name="bookmark1"/>
      <w:r>
        <w:rPr>
          <w:lang w:val="ru-RU" w:eastAsia="ru-RU" w:bidi="ru-RU"/>
          <w:w w:val="100"/>
          <w:spacing w:val="0"/>
          <w:color w:val="000000"/>
          <w:position w:val="0"/>
        </w:rPr>
        <w:t>Р Е Ш И Л А:</w:t>
      </w:r>
      <w:bookmarkEnd w:id="1"/>
    </w:p>
    <w:p>
      <w:pPr>
        <w:pStyle w:val="Style5"/>
        <w:numPr>
          <w:ilvl w:val="0"/>
          <w:numId w:val="7"/>
        </w:numPr>
        <w:widowControl w:val="0"/>
        <w:keepNext w:val="0"/>
        <w:keepLines w:val="0"/>
        <w:shd w:val="clear" w:color="auto" w:fill="auto"/>
        <w:bidi w:val="0"/>
        <w:spacing w:before="0" w:after="0" w:line="322" w:lineRule="exact"/>
        <w:ind w:left="100" w:right="20" w:firstLine="720"/>
      </w:pPr>
      <w:r>
        <w:rPr>
          <w:lang w:val="ru-RU" w:eastAsia="ru-RU" w:bidi="ru-RU"/>
          <w:w w:val="100"/>
          <w:spacing w:val="0"/>
          <w:color w:val="000000"/>
          <w:position w:val="0"/>
        </w:rPr>
        <w:t>Признать жалобу ООО «До-школьник» на действия аукционной комиссии ФГБОУ ВО «МАДИ» обоснованной.</w:t>
      </w:r>
    </w:p>
    <w:p>
      <w:pPr>
        <w:pStyle w:val="Style5"/>
        <w:numPr>
          <w:ilvl w:val="0"/>
          <w:numId w:val="7"/>
        </w:numPr>
        <w:widowControl w:val="0"/>
        <w:keepNext w:val="0"/>
        <w:keepLines w:val="0"/>
        <w:shd w:val="clear" w:color="auto" w:fill="auto"/>
        <w:bidi w:val="0"/>
        <w:spacing w:before="0" w:after="0" w:line="322" w:lineRule="exact"/>
        <w:ind w:left="100" w:right="20" w:firstLine="720"/>
      </w:pPr>
      <w:r>
        <w:rPr>
          <w:lang w:val="ru-RU" w:eastAsia="ru-RU" w:bidi="ru-RU"/>
          <w:w w:val="100"/>
          <w:spacing w:val="0"/>
          <w:color w:val="000000"/>
          <w:position w:val="0"/>
        </w:rPr>
        <w:t>Признать в действиях Заказчика нарушения ч.12 ст.48, п.15 ч.1 ст.42 Закона о контрактной системе.</w:t>
      </w:r>
    </w:p>
    <w:p>
      <w:pPr>
        <w:pStyle w:val="Style5"/>
        <w:numPr>
          <w:ilvl w:val="0"/>
          <w:numId w:val="7"/>
        </w:numPr>
        <w:widowControl w:val="0"/>
        <w:keepNext w:val="0"/>
        <w:keepLines w:val="0"/>
        <w:shd w:val="clear" w:color="auto" w:fill="auto"/>
        <w:bidi w:val="0"/>
        <w:jc w:val="left"/>
        <w:spacing w:before="0" w:after="0" w:line="322" w:lineRule="exact"/>
        <w:ind w:left="100" w:right="300" w:firstLine="720"/>
      </w:pPr>
      <w:r>
        <w:rPr>
          <w:lang w:val="ru-RU" w:eastAsia="ru-RU" w:bidi="ru-RU"/>
          <w:w w:val="100"/>
          <w:spacing w:val="0"/>
          <w:color w:val="000000"/>
          <w:position w:val="0"/>
        </w:rPr>
        <w:t>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7"/>
        </w:numPr>
        <w:widowControl w:val="0"/>
        <w:keepNext w:val="0"/>
        <w:keepLines w:val="0"/>
        <w:shd w:val="clear" w:color="auto" w:fill="auto"/>
        <w:bidi w:val="0"/>
        <w:spacing w:before="0" w:after="296" w:line="317" w:lineRule="exact"/>
        <w:ind w:left="100" w:right="20" w:firstLine="720"/>
      </w:pPr>
      <w:r>
        <w:rPr>
          <w:lang w:val="ru-RU" w:eastAsia="ru-RU" w:bidi="ru-RU"/>
          <w:w w:val="100"/>
          <w:spacing w:val="0"/>
          <w:color w:val="000000"/>
          <w:position w:val="0"/>
        </w:rPr>
        <w:t xml:space="preserve">Передать материалы дела соответствующему должностному лицу Московского </w:t>
      </w:r>
      <w:r>
        <w:rPr>
          <w:rStyle w:val="CharStyle15"/>
        </w:rPr>
        <w:t>УФАС</w:t>
      </w:r>
      <w:r>
        <w:rPr>
          <w:lang w:val="ru-RU" w:eastAsia="ru-RU" w:bidi="ru-RU"/>
          <w:w w:val="100"/>
          <w:spacing w:val="0"/>
          <w:color w:val="000000"/>
          <w:position w:val="0"/>
        </w:rPr>
        <w:t xml:space="preserve">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spacing w:before="0" w:after="300" w:line="322" w:lineRule="exact"/>
        <w:ind w:left="10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597" w:val="left"/>
        </w:tabs>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Председательствующий</w:t>
        <w:tab/>
        <w:t>С.И. Казарин</w:t>
      </w:r>
    </w:p>
    <w:p>
      <w:pPr>
        <w:pStyle w:val="Style5"/>
        <w:tabs>
          <w:tab w:leader="none" w:pos="8597" w:val="left"/>
        </w:tabs>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Члены Комиссии:</w:t>
        <w:tab/>
        <w:t>Е.О. Сгибнев</w:t>
      </w:r>
    </w:p>
    <w:p>
      <w:pPr>
        <w:pStyle w:val="Style5"/>
        <w:widowControl w:val="0"/>
        <w:keepNext w:val="0"/>
        <w:keepLines w:val="0"/>
        <w:shd w:val="clear" w:color="auto" w:fill="auto"/>
        <w:bidi w:val="0"/>
        <w:jc w:val="right"/>
        <w:spacing w:before="0" w:after="1802" w:line="322" w:lineRule="exact"/>
        <w:ind w:left="0" w:right="20" w:firstLine="0"/>
      </w:pPr>
      <w:r>
        <w:rPr>
          <w:lang w:val="ru-RU" w:eastAsia="ru-RU" w:bidi="ru-RU"/>
          <w:w w:val="100"/>
          <w:spacing w:val="0"/>
          <w:color w:val="000000"/>
          <w:position w:val="0"/>
        </w:rPr>
        <w:t>М.О. Мацнева</w:t>
      </w:r>
    </w:p>
    <w:p>
      <w:pPr>
        <w:pStyle w:val="Style16"/>
        <w:widowControl w:val="0"/>
        <w:keepNext w:val="0"/>
        <w:keepLines w:val="0"/>
        <w:shd w:val="clear" w:color="auto" w:fill="auto"/>
        <w:bidi w:val="0"/>
        <w:jc w:val="left"/>
        <w:spacing w:before="0" w:after="0"/>
        <w:ind w:left="100" w:right="8400" w:firstLine="0"/>
      </w:pPr>
      <w:r>
        <w:rPr>
          <w:lang w:val="ru-RU" w:eastAsia="ru-RU" w:bidi="ru-RU"/>
          <w:w w:val="100"/>
          <w:spacing w:val="0"/>
          <w:color w:val="000000"/>
          <w:position w:val="0"/>
        </w:rPr>
        <w:t>Исп.Мацнева М.О. тел.8(495)784-75-05</w:t>
      </w:r>
    </w:p>
    <w:sectPr>
      <w:headerReference w:type="default" r:id="rId9"/>
      <w:footerReference w:type="default" r:id="rId10"/>
      <w:footerReference w:type="first" r:id="rId11"/>
      <w:titlePg/>
      <w:footnotePr>
        <w:pos w:val="pageBottom"/>
        <w:numFmt w:val="decimal"/>
        <w:numRestart w:val="continuous"/>
      </w:footnotePr>
      <w:type w:val="continuous"/>
      <w:pgSz w:w="11909" w:h="16838"/>
      <w:pgMar w:top="1379" w:left="816" w:right="792" w:bottom="73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9pt;margin-top:807.5pt;width:56.9pt;height:7.9pt;z-index:-188744063;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2022-44465</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4.4pt;margin-top:811.55pt;width:56.65pt;height:7.9pt;z-index:-188744062;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2022-44465</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5.9pt;margin-top:44.75pt;width:5.3pt;height:7.9pt;z-index:-188744064;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Колонтитул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9">
    <w:name w:val="Колонтитул"/>
    <w:basedOn w:val="CharStyle8"/>
    <w:rPr>
      <w:lang w:val="ru-RU" w:eastAsia="ru-RU" w:bidi="ru-RU"/>
      <w:w w:val="100"/>
      <w:spacing w:val="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Заголовок №1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6"/>
    <w:rPr>
      <w:lang w:val="ru-RU" w:eastAsia="ru-RU" w:bidi="ru-RU"/>
      <w:u w:val="single"/>
      <w:w w:val="100"/>
      <w:spacing w:val="0"/>
      <w:color w:val="000000"/>
      <w:position w:val="0"/>
    </w:rPr>
  </w:style>
  <w:style w:type="character" w:customStyle="1" w:styleId="CharStyle15">
    <w:name w:val="Основной текст"/>
    <w:basedOn w:val="CharStyle6"/>
    <w:rPr>
      <w:lang w:val="ru-RU" w:eastAsia="ru-RU" w:bidi="ru-RU"/>
      <w:w w:val="100"/>
      <w:spacing w:val="0"/>
      <w:color w:val="000000"/>
      <w:position w:val="0"/>
    </w:rPr>
  </w:style>
  <w:style w:type="character" w:customStyle="1" w:styleId="CharStyle17">
    <w:name w:val="Основной текст (3)_"/>
    <w:basedOn w:val="DefaultParagraphFont"/>
    <w:link w:val="Style16"/>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Колонтитул"/>
    <w:basedOn w:val="Normal"/>
    <w:link w:val="CharStyle8"/>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spacing w:before="960" w:line="322" w:lineRule="exact"/>
      <w:ind w:firstLine="4340"/>
    </w:pPr>
    <w:rPr>
      <w:b/>
      <w:bCs/>
      <w:i w:val="0"/>
      <w:iCs w:val="0"/>
      <w:u w:val="none"/>
      <w:strike w:val="0"/>
      <w:smallCaps w:val="0"/>
      <w:sz w:val="26"/>
      <w:szCs w:val="2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center"/>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3)"/>
    <w:basedOn w:val="Normal"/>
    <w:link w:val="CharStyle17"/>
    <w:pPr>
      <w:widowControl w:val="0"/>
      <w:shd w:val="clear" w:color="auto" w:fill="FFFFFF"/>
      <w:spacing w:before="1740" w:line="245"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s>
</file>