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433" w:hSpace="1757" w:wrap="notBeside" w:vAnchor="text" w:hAnchor="text" w:x="1758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61pt;height:72pt;">
            <v:imagedata r:id="rId5" r:href="rId6"/>
          </v:shape>
        </w:pict>
      </w:r>
    </w:p>
    <w:p>
      <w:pPr>
        <w:pStyle w:val="Style3"/>
        <w:framePr w:h="1433" w:hSpace="1757" w:wrap="notBeside" w:vAnchor="text" w:hAnchor="text" w:x="1758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95" w:after="0"/>
        <w:ind w:left="0" w:right="0" w:firstLine="0"/>
      </w:pPr>
      <w:r>
        <w:rPr>
          <w:rStyle w:val="CharStyle8"/>
          <w:b/>
          <w:bCs/>
        </w:rPr>
        <w:t xml:space="preserve">УПРАВЛЕНИЕ </w:t>
      </w:r>
      <w:r>
        <w:rPr>
          <w:rStyle w:val="CharStyle9"/>
          <w:b/>
          <w:bCs/>
        </w:rPr>
        <w:t>Федеральной антимонопольной службы по Республике Карелия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</w:rPr>
        <w:t xml:space="preserve">наб.Варкдуса, I </w:t>
      </w:r>
      <w:r>
        <w:rPr>
          <w:rStyle w:val="CharStyle13"/>
        </w:rPr>
        <w:t xml:space="preserve">а, </w:t>
      </w:r>
      <w:r>
        <w:rPr>
          <w:rStyle w:val="CharStyle12"/>
        </w:rPr>
        <w:t>г.Петрозаводск..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6"/>
        </w:rPr>
        <w:t>Республика Карелия. 185031,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68"/>
        <w:ind w:left="0" w:right="0" w:firstLine="0"/>
      </w:pPr>
      <w:r>
        <w:rPr>
          <w:rStyle w:val="CharStyle16"/>
        </w:rPr>
        <w:t xml:space="preserve">Почтовый адрес: а/я 243, г.Петрозавгдск, 185035 тед/факс (8142) 78-44-30 </w:t>
      </w:r>
      <w:r>
        <w:rPr>
          <w:rStyle w:val="CharStyle16"/>
          <w:lang w:val="en-US" w:eastAsia="en-US" w:bidi="en-US"/>
        </w:rPr>
        <w:t xml:space="preserve">e-mail: to </w:t>
      </w:r>
      <w:r>
        <w:fldChar w:fldCharType="begin"/>
      </w:r>
      <w:r>
        <w:rPr>
          <w:rStyle w:val="CharStyle16"/>
        </w:rPr>
        <w:instrText> HYPERLINK "mailto:10@fas.gov.ru" </w:instrText>
      </w:r>
      <w:r>
        <w:fldChar w:fldCharType="separate"/>
      </w:r>
      <w:r>
        <w:rPr>
          <w:rStyle w:val="Hyperlink"/>
          <w:lang w:val="en-US" w:eastAsia="en-US" w:bidi="en-US"/>
        </w:rPr>
        <w:t>10@fas.gov.ru</w:t>
      </w:r>
      <w:r>
        <w:fldChar w:fldCharType="end"/>
      </w:r>
    </w:p>
    <w:p>
      <w:pPr>
        <w:pStyle w:val="Style17"/>
        <w:tabs>
          <w:tab w:leader="none" w:pos="233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0" w:right="0" w:firstLine="0"/>
      </w:pPr>
      <w:r>
        <w:rPr>
          <w:rStyle w:val="CharStyle19"/>
          <w:i w:val="0"/>
          <w:iCs w:val="0"/>
        </w:rPr>
        <w:t xml:space="preserve">~ </w:t>
      </w:r>
      <w:r>
        <w:rPr>
          <w:rStyle w:val="CharStyle20"/>
          <w:vertAlign w:val="superscript"/>
          <w:i/>
          <w:iCs/>
        </w:rPr>
        <w:t>Ь</w:t>
      </w:r>
      <w:r>
        <w:rPr>
          <w:rStyle w:val="CharStyle20"/>
          <w:i/>
          <w:iCs/>
        </w:rPr>
        <w:t>‘</w:t>
      </w:r>
      <w:r>
        <w:rPr>
          <w:rStyle w:val="CharStyle21"/>
          <w:i w:val="0"/>
          <w:iCs w:val="0"/>
        </w:rPr>
        <w:tab/>
        <w:t xml:space="preserve">№ </w:t>
      </w:r>
      <w:r>
        <w:rPr>
          <w:rStyle w:val="CharStyle22"/>
          <w:i/>
          <w:iCs/>
        </w:rPr>
        <w:t>t/c/cC//o£</w:t>
      </w:r>
      <w:r>
        <w:rPr>
          <w:rStyle w:val="CharStyle23"/>
          <w:i/>
          <w:iCs/>
        </w:rPr>
        <w:t>-rzi</w:t>
      </w:r>
      <w:r>
        <w:rPr>
          <w:rStyle w:val="CharStyle24"/>
          <w:i/>
          <w:iCs/>
        </w:rPr>
        <w:t>koZ</w:t>
      </w:r>
      <w:r>
        <w:rPr>
          <w:rStyle w:val="CharStyle25"/>
          <w:i/>
          <w:iCs/>
        </w:rPr>
        <w:t>'lj]</w:t>
      </w:r>
      <w:r>
        <w:rPr>
          <w:rStyle w:val="CharStyle26"/>
          <w:i/>
          <w:iCs/>
        </w:rPr>
        <w:t>С(У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29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84" w:line="284" w:lineRule="exact"/>
        <w:ind w:left="20" w:right="8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010/06/106-522/2022 04-18/131-2022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ГПБОУ РК «Петрозаводский лесотехнический техникум»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/>
        <w:ind w:left="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Калинина, д. 41 г. Петрозаводск, 185003 </w:t>
      </w:r>
      <w:r>
        <w:fldChar w:fldCharType="begin"/>
      </w:r>
      <w:r>
        <w:rPr>
          <w:color w:val="000000"/>
        </w:rPr>
        <w:instrText> HYPERLINK "mailto:lesteh@onego.ru"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lesteh@onego.ru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 ГКУ РК «Центр организации закупок Республики Карелия и мониторинга в сфере экономики»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2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32" w:left="558" w:right="1436" w:bottom="550" w:header="0" w:footer="3" w:gutter="0"/>
          <w:rtlGutter w:val="0"/>
          <w:cols w:num="2" w:space="720" w:equalWidth="0">
            <w:col w:w="5242" w:space="806"/>
            <w:col w:w="386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пр-кт Ленина, д. 20-А г. Петрозаводск, 185035 </w:t>
      </w:r>
      <w:r>
        <w:fldChar w:fldCharType="begin"/>
      </w:r>
      <w:r>
        <w:rPr>
          <w:color w:val="000000"/>
        </w:rPr>
        <w:instrText> HYPERLINK "mailto:coz.rk@yandex.ru"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coz.rk@yandex.ru</w:t>
      </w:r>
      <w:r>
        <w:fldChar w:fldCharType="end"/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5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5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Кремешкова А.А.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540" w:line="284" w:lineRule="exact"/>
        <w:ind w:left="5540" w:right="2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Милицейская, д.8/40 г. Екатеринбург, 620041 </w:t>
      </w:r>
      <w:r>
        <w:fldChar w:fldCharType="begin"/>
      </w:r>
      <w:r>
        <w:rPr>
          <w:color w:val="000000"/>
        </w:rPr>
        <w:instrText> HYPERLINK "mailto:ip.kremeshkova@yandex.ru"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ip.kremeshkova@yandex.ru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3560" w:right="338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010/06/106-522/2022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7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Петрозаводск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246" w:line="295" w:lineRule="exact"/>
        <w:ind w:left="20" w:right="3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«03» августа 2022 года Решение в полном объеме изготовлено «08» августа 2022 года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Грущакова Г.А. - заместитель председателя Комиссии, заместитель руководителя - начальник отдела контроля органов власти и закупок Карельского У ФАС России;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5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Лайдинен О.В. - член Комиссии, ведущий специалист-эксперт отдела контроля органов власти и закупок Карельского У ФАС России;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243" w:line="292" w:lineRule="exact"/>
        <w:ind w:left="20" w:right="5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Аристархова А.В. - член Комиссии, старший государственный инспектор отдела контроля органов власти и закупок Карельского У ФАС России,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в режиме видеоконференцсвязи представителя Заказчика / Уполномоченного учреждения - Семеновой О.С. (копия доверенности в материалах дела);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/>
        <w:ind w:left="20" w:right="5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без участия представителя Заявителя - ИП Кремешковой А.А. (уведомлен надлежащим образом, участие своего представителя в видеоконференции не обеспечил),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182"/>
        <w:ind w:left="20" w:right="5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Кремешковой А.А. на действия Заказчика / Уполномоченного учреждения - ГПБОУ РК «Петрозаводский лесотехнический техникум» / ГКУ РК «Центр организации закупок Республики Карелия и мониторинга в сфере экономики» (далее - Заказчик / Учреждение) при проведении электронного аукциона на выполнение работ по</w:t>
      </w:r>
    </w:p>
    <w:p>
      <w:pPr>
        <w:pStyle w:val="Style32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0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012341 О</w:t>
      </w:r>
      <w:bookmarkEnd w:id="0"/>
      <w:r>
        <w:br w:type="page"/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104" w:line="28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текущему ремонту помещений, оборудованных моечной, душем и санузлом в здании общежития по адресу: г. Петрозаводск, пр. Комсомольский, д. 3 (извещение № 0806500000222001014) (далее - аукцион) и в результате осуществления внеплановой проверки в соответствии с частью 15 статьи 99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 (зарегистрирован в Минюсте России 27.02.2015 № 36262),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84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Карельское У ФАС России 28.07.2022 поступила жалоба Заявителя на действия Заказчика при проведении электронного аукциона на выполнение </w:t>
      </w:r>
      <w:r>
        <w:rPr>
          <w:rStyle w:val="CharStyle37"/>
        </w:rPr>
        <w:t>работ по текущему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 xml:space="preserve">ремонту </w:t>
      </w:r>
      <w:r>
        <w:rPr>
          <w:rStyle w:val="CharStyle38"/>
        </w:rPr>
        <w:t>помещений</w:t>
      </w:r>
      <w:r>
        <w:rPr>
          <w:rStyle w:val="CharStyle39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оборудованных моечной, душем и санузлом в здании общежития по адресу: г. Петрозаводск, пр. Комсомольский, д. 3.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утверждает, что в нарушение части 4 статьи 31 Закона о контрактной системе Заказчиком в извещении о проведении закупки не установлены дополнительные требования к участникам, предусмотренные постановлением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Правительства № 2571).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Кремешкова А.А. просит признать жалобу обоснованной, обязать Заказчика привести извещение об аукционе и приложения к нему в соответствие с законодательством.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письмом (вх. от 02.08.2022 № 3745) представил пояснения по доводам, изложенным в жалобе.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Относительно рассматриваемой закупки Комиссией Карельского У ФАС России установлены следующие сведения: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извещение о проведении электронного аукциона размещено на официальном сайте Единой информационной системы в сфере закупок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21.07.2022;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площадки -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http://www.sberbank-ast.ru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номер извещения - 0806500000222001014;</w:t>
      </w:r>
    </w:p>
    <w:p>
      <w:pPr>
        <w:pStyle w:val="Style30"/>
        <w:tabs>
          <w:tab w:leader="none" w:pos="46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-наименование объекта закупки:</w:t>
        <w:tab/>
        <w:t>выполнение работ по текущему ремонту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помещений, оборудованных моечной, душем и санузлом в здании общежития по адресу: г. Петрозаводск, пр. Комсомольский, д. 3;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способ закупки - электронный аукцион;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- ГПБОУ РК «Петрозаводский лесотехнический техникум»;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уполномоченное учреждение - ГКУ РК «Центр организации закупок Республики Карелия и мониторинга в сфере экономики»;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- 5 250 000,00 рублей;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протоколу подачи ценовых предложений от 29.07.2022 №ЦПА1 от участников электронного аукциона поступило 6 (шесть) заявок с минимальными предложениями о цене контракта.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протоколу подведения итогов определения поставщика (подрядчика, исполнителя) от 29.07.2022 №ИЭА1 победителем аукциона признан участник закупки с идентификационным номером заявки - 17, предложивший наиболее низкую цену контракта 3 702 181,96 рублей, понижение составило 29,48 %.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назначено на 10 часов 30 минут 03.08.2022 в режиме видеоконференцсвязи, состоялось в указанное время.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поступившей жалобы государственный контракт не заключен.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Изучив представленные материалы, заслушав представителя Заказчика, Комиссия Карельского </w:t>
      </w:r>
      <w:r>
        <w:rPr>
          <w:rStyle w:val="CharStyle40"/>
          <w:b w:val="0"/>
          <w:bCs w:val="0"/>
        </w:rPr>
        <w:t xml:space="preserve">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ФАС России пришла к следующим выводам.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2 Закона о контрактной системе при закупке товаров, работ, услуг заказчики руководствуются Конституцией Российской Федерации, Гражданским кодексом Российской Федерации, настоящим Федеральным законом, другими федеральными законами и иными нормативными правовыми актами Российской Федерации, а также принятыми в соответствии с ними и утвержденными с учетом положений части 3 настоящей статьи правовыми актами, регламентирующими правила закупки (далее - положение о закупке).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Такие дополнительные требования установлены в приложении к постановлению Правительства №2571. Так, пунктом 15 постановления Правительства №2571 при выполнении </w:t>
      </w:r>
      <w:r>
        <w:rPr>
          <w:rStyle w:val="CharStyle37"/>
        </w:rPr>
        <w:t xml:space="preserve">работ по текущему ремонту </w:t>
      </w:r>
      <w:r>
        <w:rPr>
          <w:rStyle w:val="CharStyle38"/>
        </w:rPr>
        <w:t xml:space="preserve">зданий, </w:t>
      </w:r>
      <w:r>
        <w:rPr>
          <w:rStyle w:val="CharStyle37"/>
        </w:rPr>
        <w:t>сооружений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заказчики обязаны устанавливать дополнительное требование о наличии у участника закупки следующего опыта выполнения работ:</w:t>
      </w:r>
    </w:p>
    <w:p>
      <w:pPr>
        <w:pStyle w:val="Style30"/>
        <w:numPr>
          <w:ilvl w:val="0"/>
          <w:numId w:val="3"/>
        </w:numPr>
        <w:tabs>
          <w:tab w:leader="none" w:pos="13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опыт исполнения договора, предусматривающего выполнение работ по текущему ремонту зданий, сооружений;</w:t>
      </w:r>
    </w:p>
    <w:p>
      <w:pPr>
        <w:pStyle w:val="Style30"/>
        <w:numPr>
          <w:ilvl w:val="0"/>
          <w:numId w:val="3"/>
        </w:numPr>
        <w:tabs>
          <w:tab w:leader="none" w:pos="13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6 части 2 статьи 2 Федеральный закона от 30.12.2009 №384-Ф3 «Технический регламент о безопасности зданий и сооружений» (далее - Технический регламент), </w:t>
      </w:r>
      <w:r>
        <w:rPr>
          <w:rStyle w:val="CharStyle37"/>
        </w:rPr>
        <w:t>здание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Пунктом 23 части 2 статьи 2 Технического регламента установлено, что </w:t>
      </w:r>
      <w:r>
        <w:rPr>
          <w:rStyle w:val="CharStyle37"/>
        </w:rPr>
        <w:t>сооружение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это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Пунктом 14 части 2 статьи 2 Технического регламента определено, что </w:t>
      </w:r>
      <w:r>
        <w:rPr>
          <w:rStyle w:val="CharStyle37"/>
        </w:rPr>
        <w:t>помещение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это </w:t>
      </w:r>
      <w:r>
        <w:rPr>
          <w:rStyle w:val="CharStyle37"/>
        </w:rPr>
        <w:t>часть объема здания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или сооружения, имеющая определенное назначение и ограниченная строительными конструкциями.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Карельского У ФАС России установлено, что объектом закупки является выполнение работ по текущему ремонту </w:t>
      </w:r>
      <w:r>
        <w:rPr>
          <w:rStyle w:val="CharStyle39"/>
        </w:rPr>
        <w:t xml:space="preserve">помещений,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оборудованных моечной, душем и</w:t>
        <w:br w:type="page"/>
        <w:t>санузлом в здании общежития по адресу: г. Петрозаводск, пр. Комсомольский, д. 3, начальная (максимальная) цена контракта составляет 5 250 000,00 рублей.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приложении № 1 к техническому заданию, являющемуся неотъемлемой частью извещения об осуществлении закупки № 0806500000222001014, отражена локальная смета №1 «Текущий ремонт </w:t>
      </w:r>
      <w:r>
        <w:rPr>
          <w:rStyle w:val="CharStyle37"/>
        </w:rPr>
        <w:t>помещений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оборудованных моечной, душем и санузлом в здании общежития по адресу: г. Петрозаводск, пр. Комсомольский, д. 3», в которой указаны наименования работ, в том числе: демонтаж светильников для люминесцентных ламп, демонтаж умывальников и раковин, гидроизоляция стен, сплошное выравнивание внутренних поверхностей и т.д., которые соответствуют текущему ремонту внутренних помещений как части здания или сооружения.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данным Реестра недвижимости, объект закупки - г.Петрозаводск, пр-кт Комсомольский, д. 3, поставлен на учет как помещение (кадастровый номер 10:01:0130153:420).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rStyle w:val="CharStyle40"/>
          <w:b w:val="0"/>
          <w:bCs w:val="0"/>
        </w:rPr>
        <w:t xml:space="preserve">Таким образом, Комиссия Карельского У ФАС России установила, что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выполнение работ по текущему ремонту помещения, а не здания или сооружения.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считает важным также отметить, что в соответствии с письмом Министерства финансов Российской Федерации от 27.06.2022 № 24-06-06/61091 отдельные </w:t>
      </w:r>
      <w:r>
        <w:rPr>
          <w:rStyle w:val="CharStyle37"/>
        </w:rPr>
        <w:t>помещения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 иные конструктивные элементы </w:t>
      </w:r>
      <w:r>
        <w:rPr>
          <w:rStyle w:val="CharStyle37"/>
        </w:rPr>
        <w:t>являются частью здания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>сооружения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в связи с чем при проведении текущего ремонта помещений установление дополнительных требований к участникам закупки не требуется.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 ФАС России приходит к выводу, что Заказчиком при формировании извещения №0806500000222001014 в данном конкретном случае не подлежат применению дополнительные требования, установленные в приложении к постановлению Правительства № 2571.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статьей 106 Закона о контрактной системе, Комиссия Карельского У ФАС России по контролю в сфере закупок для государственных и муниципальных нужд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64" w:line="230" w:lineRule="exact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30"/>
        <w:tabs>
          <w:tab w:leader="none" w:pos="97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ИП Кремешковой А.А. на действия Заказчика / Учреждения при проведении электронного аукциона на выполнение работ по текущему ремонту помещений, оборудованных моечной, душем и санузлом в здании общежития по адресу: г. Петрозаводск, пр. Комсомольский, д. 3 (извещение №</w:t>
        <w:tab/>
        <w:t>0806500000222001014)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30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необоснованной.</w:t>
      </w:r>
    </w:p>
    <w:p>
      <w:pPr>
        <w:framePr w:h="1562" w:wrap="around" w:vAnchor="text" w:hAnchor="margin" w:x="6717" w:y="725"/>
        <w:widowControl w:val="0"/>
        <w:jc w:val="center"/>
        <w:rPr>
          <w:sz w:val="2"/>
          <w:szCs w:val="2"/>
        </w:rPr>
      </w:pPr>
      <w:r>
        <w:pict>
          <v:shape id="_x0000_s1029" type="#_x0000_t75" style="width:154pt;height:78pt;">
            <v:imagedata r:id="rId9" r:href="rId10"/>
          </v:shape>
        </w:pic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343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Арбитражном суде Геспубпики Карелия в течение 3-х месяцев с момента его принятия.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30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9" w:h="16838"/>
      <w:pgMar w:top="1066" w:left="553" w:right="553" w:bottom="793" w:header="0" w:footer="3" w:gutter="504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3.6pt;margin-top:39.1pt;width:6.1pt;height:9.7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6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83.6pt;margin-top:39.1pt;width:6.1pt;height:9.7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6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Подпись к картинке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2) + 11 pt"/>
    <w:basedOn w:val="CharStyle7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9">
    <w:name w:val="Основной текст (5) + 4 pt,Не курсив"/>
    <w:basedOn w:val="CharStyle18"/>
    <w:rPr>
      <w:lang w:val="ru-RU" w:eastAsia="ru-RU" w:bidi="ru-RU"/>
      <w:i/>
      <w:iCs/>
      <w:u w:val="single"/>
      <w:sz w:val="8"/>
      <w:szCs w:val="8"/>
      <w:w w:val="100"/>
      <w:spacing w:val="0"/>
      <w:color w:val="000000"/>
      <w:position w:val="0"/>
    </w:rPr>
  </w:style>
  <w:style w:type="character" w:customStyle="1" w:styleId="CharStyle20">
    <w:name w:val="Основной текст (5)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5) + 4 pt,Не курсив"/>
    <w:basedOn w:val="CharStyle18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22">
    <w:name w:val="Основной текст (5)"/>
    <w:basedOn w:val="CharStyle18"/>
    <w:rPr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5) + 15 pt,Интервал 0 pt"/>
    <w:basedOn w:val="CharStyle18"/>
    <w:rPr>
      <w:u w:val="single"/>
      <w:sz w:val="30"/>
      <w:szCs w:val="30"/>
      <w:w w:val="100"/>
      <w:spacing w:val="-10"/>
      <w:color w:val="000000"/>
      <w:position w:val="0"/>
    </w:rPr>
  </w:style>
  <w:style w:type="character" w:customStyle="1" w:styleId="CharStyle24">
    <w:name w:val="Основной текст (5) + 15 pt,Интервал 0 pt"/>
    <w:basedOn w:val="CharStyle18"/>
    <w:rPr>
      <w:sz w:val="30"/>
      <w:szCs w:val="30"/>
      <w:w w:val="100"/>
      <w:spacing w:val="-10"/>
      <w:color w:val="000000"/>
      <w:position w:val="0"/>
    </w:rPr>
  </w:style>
  <w:style w:type="character" w:customStyle="1" w:styleId="CharStyle25">
    <w:name w:val="Основной текст (5)"/>
    <w:basedOn w:val="CharStyle18"/>
    <w:rPr>
      <w:w w:val="100"/>
      <w:spacing w:val="0"/>
      <w:color w:val="000000"/>
      <w:position w:val="0"/>
    </w:rPr>
  </w:style>
  <w:style w:type="character" w:customStyle="1" w:styleId="CharStyle26">
    <w:name w:val="Основной текст (5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9">
    <w:name w:val="Основной текст (6)"/>
    <w:basedOn w:val="CharStyle2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3">
    <w:name w:val="Заголовок №1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character" w:customStyle="1" w:styleId="CharStyle35">
    <w:name w:val="Колонтитул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6">
    <w:name w:val="Колонтитул"/>
    <w:basedOn w:val="CharStyle3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3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8">
    <w:name w:val="Основной текст + Полужирный"/>
    <w:basedOn w:val="CharStyle31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9">
    <w:name w:val="Основной текст + Полужирный"/>
    <w:basedOn w:val="CharStyle3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0">
    <w:name w:val="Основной текст (2) + Не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2">
    <w:name w:val="Основной текст (7)_"/>
    <w:basedOn w:val="DefaultParagraphFont"/>
    <w:link w:val="Style41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jc w:val="center"/>
      <w:spacing w:line="256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line="295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before="180" w:line="346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jc w:val="center"/>
      <w:spacing w:line="346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0">
    <w:name w:val="Основной текст"/>
    <w:basedOn w:val="Normal"/>
    <w:link w:val="CharStyle31"/>
    <w:pPr>
      <w:widowControl w:val="0"/>
      <w:shd w:val="clear" w:color="auto" w:fill="FFFFFF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2">
    <w:name w:val="Заголовок №1"/>
    <w:basedOn w:val="Normal"/>
    <w:link w:val="CharStyle33"/>
    <w:pPr>
      <w:widowControl w:val="0"/>
      <w:shd w:val="clear" w:color="auto" w:fill="FFFFFF"/>
      <w:jc w:val="right"/>
      <w:outlineLvl w:val="0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paragraph" w:customStyle="1" w:styleId="Style34">
    <w:name w:val="Колонтитул"/>
    <w:basedOn w:val="Normal"/>
    <w:link w:val="CharStyle3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1">
    <w:name w:val="Основной текст (7)"/>
    <w:basedOn w:val="Normal"/>
    <w:link w:val="CharStyle42"/>
    <w:pPr>
      <w:widowControl w:val="0"/>
      <w:shd w:val="clear" w:color="auto" w:fill="FFFFFF"/>
      <w:jc w:val="center"/>
      <w:spacing w:before="240" w:after="360" w:line="209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