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1032" w:wrap="notBeside" w:vAnchor="text" w:hAnchor="text" w:y="1"/>
        <w:widowControl w:val="0"/>
        <w:jc w:val="left"/>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44pt;height:52pt;">
            <v:imagedata r:id="rId5" r:href="rId6"/>
          </v:shape>
        </w:pict>
      </w:r>
    </w:p>
    <w:p>
      <w:pPr>
        <w:widowControl w:val="0"/>
        <w:rPr>
          <w:sz w:val="2"/>
          <w:szCs w:val="2"/>
        </w:rPr>
      </w:pPr>
    </w:p>
    <w:p>
      <w:pPr>
        <w:pStyle w:val="Style3"/>
        <w:widowControl w:val="0"/>
        <w:keepNext w:val="0"/>
        <w:keepLines w:val="0"/>
        <w:shd w:val="clear" w:color="auto" w:fill="auto"/>
        <w:bidi w:val="0"/>
        <w:spacing w:before="0" w:after="0" w:line="220" w:lineRule="exact"/>
        <w:ind w:left="0" w:right="0" w:firstLine="0"/>
        <w:sectPr>
          <w:headerReference w:type="even" r:id="rId7"/>
          <w:headerReference w:type="default" r:id="rId8"/>
          <w:titlePg/>
          <w:footnotePr>
            <w:pos w:val="pageBottom"/>
            <w:numFmt w:val="decimal"/>
            <w:numRestart w:val="continuous"/>
          </w:footnotePr>
          <w:type w:val="continuous"/>
          <w:pgSz w:w="11909" w:h="16838"/>
          <w:pgMar w:top="209" w:left="3189" w:right="1197" w:bottom="799" w:header="0" w:footer="3" w:gutter="0"/>
          <w:rtlGutter w:val="0"/>
          <w:cols w:space="720"/>
          <w:noEndnote/>
          <w:docGrid w:linePitch="360"/>
        </w:sectPr>
      </w:pPr>
      <w:r>
        <w:rPr>
          <w:rStyle w:val="CharStyle5"/>
        </w:rPr>
        <w:t>Заявителю</w:t>
      </w:r>
      <w:r>
        <w:rPr>
          <w:rStyle w:val="CharStyle6"/>
        </w:rPr>
        <w:t xml:space="preserve"> </w:t>
      </w:r>
      <w:r>
        <w:rPr>
          <w:lang w:val="ru-RU" w:eastAsia="ru-RU" w:bidi="ru-RU"/>
          <w:w w:val="100"/>
          <w:spacing w:val="0"/>
          <w:color w:val="000000"/>
          <w:position w:val="0"/>
        </w:rPr>
        <w:t>-ИП Тороховой Инне Сергеевне</w:t>
      </w:r>
    </w:p>
    <w:p>
      <w:pPr>
        <w:widowControl w:val="0"/>
        <w:spacing w:line="116" w:lineRule="exact"/>
        <w:rPr>
          <w:sz w:val="9"/>
          <w:szCs w:val="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center"/>
        <w:spacing w:before="0" w:after="0" w:line="264" w:lineRule="exact"/>
        <w:ind w:left="2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jc w:val="center"/>
        <w:spacing w:before="0" w:after="203" w:line="259" w:lineRule="exact"/>
        <w:ind w:left="20" w:right="0" w:firstLine="0"/>
      </w:pPr>
      <w:r>
        <w:rPr>
          <w:rStyle w:val="CharStyle6"/>
        </w:rPr>
        <w:t xml:space="preserve">УПРАВЛЕНИЕ </w:t>
      </w:r>
      <w:r>
        <w:rPr>
          <w:lang w:val="ru-RU" w:eastAsia="ru-RU" w:bidi="ru-RU"/>
          <w:w w:val="100"/>
          <w:spacing w:val="0"/>
          <w:color w:val="000000"/>
          <w:position w:val="0"/>
        </w:rPr>
        <w:t>Федеральной антимонопольной службы по Республике Хакасия</w:t>
      </w:r>
    </w:p>
    <w:p>
      <w:pPr>
        <w:pStyle w:val="Style7"/>
        <w:widowControl w:val="0"/>
        <w:keepNext w:val="0"/>
        <w:keepLines w:val="0"/>
        <w:shd w:val="clear" w:color="auto" w:fill="auto"/>
        <w:bidi w:val="0"/>
        <w:jc w:val="left"/>
        <w:spacing w:before="0" w:after="0"/>
        <w:ind w:left="20" w:right="20" w:firstLine="0"/>
      </w:pPr>
      <w:r>
        <w:rPr>
          <w:lang w:val="ru-RU" w:eastAsia="ru-RU" w:bidi="ru-RU"/>
          <w:w w:val="100"/>
          <w:spacing w:val="0"/>
          <w:color w:val="000000"/>
          <w:position w:val="0"/>
        </w:rPr>
        <w:t xml:space="preserve">ул. Вяткина. 3. г. Абакан, Республика Хакасия, 65501 тел. (3902) 22-27-59, факс (3902) 22-62-55 </w:t>
      </w:r>
      <w:r>
        <w:rPr>
          <w:lang w:val="en-US" w:eastAsia="en-US" w:bidi="en-US"/>
          <w:w w:val="100"/>
          <w:spacing w:val="0"/>
          <w:color w:val="000000"/>
          <w:position w:val="0"/>
        </w:rPr>
        <w:t xml:space="preserve">e-mail: </w:t>
      </w:r>
      <w:r>
        <w:fldChar w:fldCharType="begin"/>
      </w:r>
      <w:r>
        <w:rPr>
          <w:color w:val="000000"/>
        </w:rPr>
        <w:instrText> HYPERLINK "mailto:tol9@fas.gov.ru" </w:instrText>
      </w:r>
      <w:r>
        <w:fldChar w:fldCharType="separate"/>
      </w:r>
      <w:r>
        <w:rPr>
          <w:rStyle w:val="Hyperlink"/>
          <w:lang w:val="en-US" w:eastAsia="en-US" w:bidi="en-US"/>
          <w:w w:val="100"/>
          <w:spacing w:val="0"/>
          <w:position w:val="0"/>
        </w:rPr>
        <w:t>tol9@fas.gov.ru</w:t>
      </w:r>
      <w:r>
        <w:fldChar w:fldCharType="end"/>
      </w:r>
    </w:p>
    <w:p>
      <w:pPr>
        <w:pStyle w:val="Style9"/>
        <w:tabs>
          <w:tab w:leader="underscore" w:pos="2266" w:val="left"/>
        </w:tabs>
        <w:widowControl w:val="0"/>
        <w:keepNext/>
        <w:keepLines/>
        <w:shd w:val="clear" w:color="auto" w:fill="auto"/>
        <w:bidi w:val="0"/>
        <w:spacing w:before="0" w:after="167" w:line="680" w:lineRule="exact"/>
        <w:ind w:left="20" w:right="0" w:firstLine="0"/>
      </w:pPr>
      <w:bookmarkStart w:id="0" w:name="bookmark0"/>
      <w:r>
        <w:rPr>
          <w:lang w:val="ru-RU" w:eastAsia="ru-RU" w:bidi="ru-RU"/>
          <w:w w:val="100"/>
          <w:spacing w:val="0"/>
          <w:color w:val="000000"/>
          <w:position w:val="0"/>
        </w:rPr>
        <w:t>л</w:t>
        <w:tab/>
      </w:r>
      <w:bookmarkEnd w:id="0"/>
    </w:p>
    <w:p>
      <w:pPr>
        <w:pStyle w:val="Style7"/>
        <w:tabs>
          <w:tab w:leader="underscore" w:pos="2468" w:val="right"/>
          <w:tab w:leader="underscore" w:pos="4575" w:val="left"/>
        </w:tabs>
        <w:widowControl w:val="0"/>
        <w:keepNext w:val="0"/>
        <w:keepLines w:val="0"/>
        <w:shd w:val="clear" w:color="auto" w:fill="auto"/>
        <w:bidi w:val="0"/>
        <w:jc w:val="both"/>
        <w:spacing w:before="0" w:after="0" w:line="170" w:lineRule="exact"/>
        <w:ind w:left="20" w:right="0" w:firstLine="0"/>
      </w:pPr>
      <w:r>
        <w:rPr>
          <w:lang w:val="ru-RU" w:eastAsia="ru-RU" w:bidi="ru-RU"/>
          <w:w w:val="100"/>
          <w:spacing w:val="0"/>
          <w:color w:val="000000"/>
          <w:position w:val="0"/>
        </w:rPr>
        <w:t>На №</w:t>
        <w:tab/>
        <w:t>от</w:t>
        <w:tab/>
      </w:r>
    </w:p>
    <w:p>
      <w:pPr>
        <w:pStyle w:val="Style11"/>
        <w:widowControl w:val="0"/>
        <w:keepNext w:val="0"/>
        <w:keepLines w:val="0"/>
        <w:shd w:val="clear" w:color="auto" w:fill="auto"/>
        <w:bidi w:val="0"/>
        <w:jc w:val="left"/>
        <w:spacing w:before="0" w:after="0" w:line="220" w:lineRule="exact"/>
        <w:ind w:left="20" w:right="0" w:firstLine="0"/>
      </w:pPr>
      <w:r>
        <w:rPr>
          <w:rStyle w:val="CharStyle13"/>
          <w:b/>
          <w:bCs/>
        </w:rPr>
        <w:t>Субъектам контроля:</w:t>
      </w:r>
    </w:p>
    <w:p>
      <w:pPr>
        <w:pStyle w:val="Style3"/>
        <w:widowControl w:val="0"/>
        <w:keepNext w:val="0"/>
        <w:keepLines w:val="0"/>
        <w:shd w:val="clear" w:color="auto" w:fill="auto"/>
        <w:bidi w:val="0"/>
        <w:jc w:val="left"/>
        <w:spacing w:before="0" w:after="292" w:line="312" w:lineRule="exact"/>
        <w:ind w:left="20" w:right="0" w:firstLine="0"/>
      </w:pPr>
      <w:r>
        <w:rPr>
          <w:lang w:val="ru-RU" w:eastAsia="ru-RU" w:bidi="ru-RU"/>
          <w:w w:val="100"/>
          <w:spacing w:val="0"/>
          <w:color w:val="000000"/>
          <w:position w:val="0"/>
        </w:rPr>
        <w:t xml:space="preserve">Уполномоченному органу - Еосударственному комитету по регулированию контрактной системы в сфере закупок Республики Хакасия 655017, Республика Хакасия, г. Абакан, ул. Кравченко, д. 113/стр. 1, пом. 25н </w:t>
      </w:r>
      <w:r>
        <w:fldChar w:fldCharType="begin"/>
      </w:r>
      <w:r>
        <w:rPr>
          <w:color w:val="000000"/>
        </w:rPr>
        <w:instrText> HYPERLINK "mailto:gz@r-19.ru" </w:instrText>
      </w:r>
      <w:r>
        <w:fldChar w:fldCharType="separate"/>
      </w:r>
      <w:r>
        <w:rPr>
          <w:rStyle w:val="Hyperlink"/>
          <w:lang w:val="en-US" w:eastAsia="en-US" w:bidi="en-US"/>
          <w:w w:val="100"/>
          <w:spacing w:val="0"/>
          <w:position w:val="0"/>
        </w:rPr>
        <w:t>gz@r-19.ru</w:t>
      </w:r>
      <w:r>
        <w:fldChar w:fldCharType="end"/>
      </w:r>
    </w:p>
    <w:p>
      <w:pPr>
        <w:pStyle w:val="Style3"/>
        <w:widowControl w:val="0"/>
        <w:keepNext w:val="0"/>
        <w:keepLines w:val="0"/>
        <w:shd w:val="clear" w:color="auto" w:fill="auto"/>
        <w:bidi w:val="0"/>
        <w:jc w:val="left"/>
        <w:spacing w:before="0" w:after="0" w:line="322" w:lineRule="exact"/>
        <w:ind w:left="20" w:right="0" w:firstLine="0"/>
      </w:pPr>
      <w:r>
        <w:rPr>
          <w:lang w:val="en-US" w:eastAsia="en-US" w:bidi="en-US"/>
          <w:w w:val="100"/>
          <w:spacing w:val="0"/>
          <w:color w:val="000000"/>
          <w:position w:val="0"/>
        </w:rPr>
        <w:t>F</w:t>
      </w:r>
      <w:r>
        <w:rPr>
          <w:lang w:val="ru-RU" w:eastAsia="ru-RU" w:bidi="ru-RU"/>
          <w:w w:val="100"/>
          <w:spacing w:val="0"/>
          <w:color w:val="000000"/>
          <w:position w:val="0"/>
        </w:rPr>
        <w:t>осударственному заказчику - Министерству здравоохранения Республики Хакасия</w:t>
      </w:r>
    </w:p>
    <w:p>
      <w:pPr>
        <w:pStyle w:val="Style3"/>
        <w:widowControl w:val="0"/>
        <w:keepNext w:val="0"/>
        <w:keepLines w:val="0"/>
        <w:shd w:val="clear" w:color="auto" w:fill="auto"/>
        <w:bidi w:val="0"/>
        <w:jc w:val="left"/>
        <w:spacing w:before="0" w:after="0" w:line="307" w:lineRule="exact"/>
        <w:ind w:left="20" w:right="0" w:firstLine="0"/>
      </w:pPr>
      <w:r>
        <w:rPr>
          <w:lang w:val="ru-RU" w:eastAsia="ru-RU" w:bidi="ru-RU"/>
          <w:w w:val="100"/>
          <w:spacing w:val="0"/>
          <w:color w:val="000000"/>
          <w:position w:val="0"/>
        </w:rPr>
        <w:t>655017, Республика Хакасия, г. Абакан, ул.</w:t>
      </w:r>
    </w:p>
    <w:p>
      <w:pPr>
        <w:pStyle w:val="Style3"/>
        <w:widowControl w:val="0"/>
        <w:keepNext w:val="0"/>
        <w:keepLines w:val="0"/>
        <w:shd w:val="clear" w:color="auto" w:fill="auto"/>
        <w:bidi w:val="0"/>
        <w:jc w:val="left"/>
        <w:spacing w:before="0" w:after="0" w:line="307" w:lineRule="exact"/>
        <w:ind w:left="20" w:right="0" w:firstLine="0"/>
      </w:pPr>
      <w:r>
        <w:rPr>
          <w:lang w:val="ru-RU" w:eastAsia="ru-RU" w:bidi="ru-RU"/>
          <w:w w:val="100"/>
          <w:spacing w:val="0"/>
          <w:color w:val="000000"/>
          <w:position w:val="0"/>
        </w:rPr>
        <w:t>Крылова, 72</w:t>
      </w:r>
    </w:p>
    <w:p>
      <w:pPr>
        <w:pStyle w:val="Style3"/>
        <w:widowControl w:val="0"/>
        <w:keepNext w:val="0"/>
        <w:keepLines w:val="0"/>
        <w:shd w:val="clear" w:color="auto" w:fill="auto"/>
        <w:bidi w:val="0"/>
        <w:jc w:val="left"/>
        <w:spacing w:before="0" w:after="296" w:line="307" w:lineRule="exact"/>
        <w:ind w:left="20" w:right="0" w:firstLine="0"/>
      </w:pPr>
      <w:r>
        <w:fldChar w:fldCharType="begin"/>
      </w:r>
      <w:r>
        <w:rPr>
          <w:color w:val="000000"/>
        </w:rPr>
        <w:instrText> HYPERLINK "mailto:mz@r-19.ru" </w:instrText>
      </w:r>
      <w:r>
        <w:fldChar w:fldCharType="separate"/>
      </w:r>
      <w:r>
        <w:rPr>
          <w:rStyle w:val="Hyperlink"/>
          <w:lang w:val="en-US" w:eastAsia="en-US" w:bidi="en-US"/>
          <w:w w:val="100"/>
          <w:spacing w:val="0"/>
          <w:position w:val="0"/>
        </w:rPr>
        <w:t>mz@r-19.ru</w:t>
      </w:r>
      <w:r>
        <w:fldChar w:fldCharType="end"/>
      </w:r>
    </w:p>
    <w:p>
      <w:pPr>
        <w:pStyle w:val="Style3"/>
        <w:widowControl w:val="0"/>
        <w:keepNext w:val="0"/>
        <w:keepLines w:val="0"/>
        <w:shd w:val="clear" w:color="auto" w:fill="auto"/>
        <w:bidi w:val="0"/>
        <w:jc w:val="left"/>
        <w:spacing w:before="0" w:after="0" w:line="312" w:lineRule="exact"/>
        <w:ind w:left="20" w:right="0" w:firstLine="0"/>
        <w:sectPr>
          <w:type w:val="continuous"/>
          <w:pgSz w:w="11909" w:h="16838"/>
          <w:pgMar w:top="224" w:left="1394" w:right="1216" w:bottom="814" w:header="0" w:footer="3" w:gutter="0"/>
          <w:rtlGutter w:val="0"/>
          <w:cols w:num="2" w:space="130"/>
          <w:noEndnote/>
          <w:docGrid w:linePitch="360"/>
        </w:sectPr>
      </w:pPr>
      <w:r>
        <w:rPr>
          <w:lang w:val="ru-RU" w:eastAsia="ru-RU" w:bidi="ru-RU"/>
          <w:w w:val="100"/>
          <w:spacing w:val="0"/>
          <w:color w:val="000000"/>
          <w:position w:val="0"/>
        </w:rPr>
        <w:t>Заинтересованному лицу - ИП Вербицкой И.М.</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48" w:after="48"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left"/>
        <w:spacing w:before="0" w:after="370" w:line="307" w:lineRule="exact"/>
        <w:ind w:left="4440" w:right="1600" w:firstLine="0"/>
      </w:pPr>
      <w:r>
        <w:rPr>
          <w:lang w:val="ru-RU" w:eastAsia="ru-RU" w:bidi="ru-RU"/>
          <w:w w:val="100"/>
          <w:spacing w:val="0"/>
          <w:color w:val="000000"/>
          <w:position w:val="0"/>
        </w:rPr>
        <w:t xml:space="preserve">Оператору электронной площадки - ООО «РТС-Тендер» </w:t>
      </w:r>
      <w:r>
        <w:fldChar w:fldCharType="begin"/>
      </w:r>
      <w:r>
        <w:rPr>
          <w:color w:val="000000"/>
        </w:rPr>
        <w:instrText> HYPERLINK "mailto:ko@rts-tender.ru" </w:instrText>
      </w:r>
      <w:r>
        <w:fldChar w:fldCharType="separate"/>
      </w:r>
      <w:r>
        <w:rPr>
          <w:rStyle w:val="Hyperlink"/>
          <w:lang w:val="en-US" w:eastAsia="en-US" w:bidi="en-US"/>
          <w:w w:val="100"/>
          <w:spacing w:val="0"/>
          <w:position w:val="0"/>
        </w:rPr>
        <w:t>ko@rts-tender.ru</w:t>
      </w:r>
      <w:r>
        <w:fldChar w:fldCharType="end"/>
      </w:r>
    </w:p>
    <w:p>
      <w:pPr>
        <w:pStyle w:val="Style3"/>
        <w:widowControl w:val="0"/>
        <w:keepNext w:val="0"/>
        <w:keepLines w:val="0"/>
        <w:shd w:val="clear" w:color="auto" w:fill="auto"/>
        <w:bidi w:val="0"/>
        <w:jc w:val="left"/>
        <w:spacing w:before="0" w:after="636" w:line="220" w:lineRule="exact"/>
        <w:ind w:left="4440" w:right="0" w:firstLine="0"/>
      </w:pPr>
      <w:r>
        <w:rPr>
          <w:lang w:val="ru-RU" w:eastAsia="ru-RU" w:bidi="ru-RU"/>
          <w:w w:val="100"/>
          <w:spacing w:val="0"/>
          <w:color w:val="000000"/>
          <w:position w:val="0"/>
        </w:rPr>
        <w:t>Извещение № 0380200000122002886</w:t>
      </w:r>
    </w:p>
    <w:p>
      <w:pPr>
        <w:pStyle w:val="Style14"/>
        <w:widowControl w:val="0"/>
        <w:keepNext/>
        <w:keepLines/>
        <w:shd w:val="clear" w:color="auto" w:fill="auto"/>
        <w:bidi w:val="0"/>
        <w:spacing w:before="0" w:after="384"/>
        <w:ind w:left="640" w:right="0" w:firstLine="0"/>
      </w:pPr>
      <w:bookmarkStart w:id="1" w:name="bookmark1"/>
      <w:r>
        <w:rPr>
          <w:lang w:val="ru-RU" w:eastAsia="ru-RU" w:bidi="ru-RU"/>
          <w:w w:val="100"/>
          <w:spacing w:val="0"/>
          <w:color w:val="000000"/>
          <w:position w:val="0"/>
        </w:rPr>
        <w:t>РЕШЕНИЕ по жалобе № 019/06/106-367/2022</w:t>
      </w:r>
      <w:bookmarkEnd w:id="1"/>
    </w:p>
    <w:p>
      <w:pPr>
        <w:pStyle w:val="Style16"/>
        <w:tabs>
          <w:tab w:leader="none" w:pos="8084" w:val="center"/>
          <w:tab w:leader="none" w:pos="9126" w:val="right"/>
        </w:tabs>
        <w:widowControl w:val="0"/>
        <w:keepNext w:val="0"/>
        <w:keepLines w:val="0"/>
        <w:shd w:val="clear" w:color="auto" w:fill="auto"/>
        <w:bidi w:val="0"/>
        <w:spacing w:before="0" w:after="335" w:line="260" w:lineRule="exact"/>
        <w:ind w:left="20" w:right="0" w:firstLine="0"/>
      </w:pPr>
      <w:r>
        <w:rPr>
          <w:lang w:val="ru-RU" w:eastAsia="ru-RU" w:bidi="ru-RU"/>
          <w:w w:val="100"/>
          <w:spacing w:val="0"/>
          <w:color w:val="000000"/>
          <w:position w:val="0"/>
        </w:rPr>
        <w:t>«29» июня 2022 года</w:t>
        <w:tab/>
        <w:t>г.</w:t>
        <w:tab/>
        <w:t>Абакан</w:t>
      </w:r>
    </w:p>
    <w:p>
      <w:pPr>
        <w:pStyle w:val="Style16"/>
        <w:tabs>
          <w:tab w:leader="none" w:pos="6169" w:val="center"/>
          <w:tab w:leader="none" w:pos="8238" w:val="right"/>
        </w:tabs>
        <w:widowControl w:val="0"/>
        <w:keepNext w:val="0"/>
        <w:keepLines w:val="0"/>
        <w:shd w:val="clear" w:color="auto" w:fill="auto"/>
        <w:bidi w:val="0"/>
        <w:jc w:val="left"/>
        <w:spacing w:before="0" w:after="1112" w:line="374" w:lineRule="exact"/>
        <w:ind w:left="20" w:right="680" w:firstLine="580"/>
      </w:pPr>
      <w:r>
        <w:rPr>
          <w:lang w:val="ru-RU" w:eastAsia="ru-RU" w:bidi="ru-RU"/>
          <w:w w:val="100"/>
          <w:spacing w:val="0"/>
          <w:color w:val="000000"/>
          <w:position w:val="0"/>
        </w:rPr>
        <w:t>Комиссия Управления Федеральной антимонопольной службы по Республике Хакасия по контролю закупок (далее - Комиссия) в составе: Председателя комиссии -</w:t>
        <w:tab/>
        <w:t>врио</w:t>
        <w:tab/>
        <w:t>руководителя;</w:t>
      </w:r>
    </w:p>
    <w:p>
      <w:pPr>
        <w:pStyle w:val="Style16"/>
        <w:widowControl w:val="0"/>
        <w:keepNext w:val="0"/>
        <w:keepLines w:val="0"/>
        <w:shd w:val="clear" w:color="auto" w:fill="auto"/>
        <w:bidi w:val="0"/>
        <w:jc w:val="right"/>
        <w:spacing w:before="0" w:after="0" w:line="260" w:lineRule="exact"/>
        <w:ind w:left="0" w:right="200" w:firstLine="0"/>
      </w:pPr>
      <w:r>
        <w:rPr>
          <w:rStyle w:val="CharStyle18"/>
        </w:rPr>
        <w:t>110571</w:t>
      </w:r>
    </w:p>
    <w:p>
      <w:pPr>
        <w:pStyle w:val="Style16"/>
        <w:tabs>
          <w:tab w:leader="none" w:pos="7177" w:val="right"/>
          <w:tab w:leader="none" w:pos="7324" w:val="left"/>
        </w:tabs>
        <w:widowControl w:val="0"/>
        <w:keepNext w:val="0"/>
        <w:keepLines w:val="0"/>
        <w:shd w:val="clear" w:color="auto" w:fill="auto"/>
        <w:bidi w:val="0"/>
        <w:spacing w:before="0" w:after="0" w:line="260" w:lineRule="exact"/>
        <w:ind w:left="20" w:right="0" w:firstLine="0"/>
      </w:pPr>
      <w:r>
        <w:rPr>
          <w:lang w:val="ru-RU" w:eastAsia="ru-RU" w:bidi="ru-RU"/>
          <w:w w:val="100"/>
          <w:spacing w:val="0"/>
          <w:color w:val="000000"/>
          <w:position w:val="0"/>
        </w:rPr>
        <w:t>Членов комиссии:</w:t>
        <w:tab/>
        <w:t>начальника</w:t>
        <w:tab/>
        <w:t>отдела контроля</w:t>
      </w:r>
    </w:p>
    <w:p>
      <w:pPr>
        <w:pStyle w:val="Style16"/>
        <w:widowControl w:val="0"/>
        <w:keepNext w:val="0"/>
        <w:keepLines w:val="0"/>
        <w:shd w:val="clear" w:color="auto" w:fill="auto"/>
        <w:bidi w:val="0"/>
        <w:spacing w:before="0" w:after="0" w:line="360" w:lineRule="exact"/>
        <w:ind w:left="3720" w:right="0" w:firstLine="0"/>
      </w:pPr>
      <w:r>
        <w:rPr>
          <w:lang w:val="ru-RU" w:eastAsia="ru-RU" w:bidi="ru-RU"/>
          <w:w w:val="100"/>
          <w:spacing w:val="0"/>
          <w:color w:val="000000"/>
          <w:position w:val="0"/>
        </w:rPr>
        <w:t>закупок и антимонопольного контроля органов власти,</w:t>
      </w:r>
    </w:p>
    <w:p>
      <w:pPr>
        <w:pStyle w:val="Style16"/>
        <w:widowControl w:val="0"/>
        <w:keepNext w:val="0"/>
        <w:keepLines w:val="0"/>
        <w:shd w:val="clear" w:color="auto" w:fill="auto"/>
        <w:bidi w:val="0"/>
        <w:jc w:val="left"/>
        <w:spacing w:before="0" w:after="0" w:line="360" w:lineRule="exact"/>
        <w:ind w:left="580" w:right="0" w:firstLine="5540"/>
      </w:pPr>
      <w:r>
        <w:rPr>
          <w:lang w:val="ru-RU" w:eastAsia="ru-RU" w:bidi="ru-RU"/>
          <w:w w:val="100"/>
          <w:spacing w:val="0"/>
          <w:color w:val="000000"/>
          <w:position w:val="0"/>
        </w:rPr>
        <w:t xml:space="preserve">ведущего специалиста - эксперта отдела антимонопольного законодательства и рекламы, </w:t>
      </w:r>
      <w:r>
        <w:rPr>
          <w:rStyle w:val="CharStyle22"/>
        </w:rPr>
        <w:t>при участии представителя:</w:t>
      </w:r>
    </w:p>
    <w:p>
      <w:pPr>
        <w:pStyle w:val="Style16"/>
        <w:widowControl w:val="0"/>
        <w:keepNext w:val="0"/>
        <w:keepLines w:val="0"/>
        <w:shd w:val="clear" w:color="auto" w:fill="auto"/>
        <w:bidi w:val="0"/>
        <w:spacing w:before="0" w:after="0" w:line="360" w:lineRule="exact"/>
        <w:ind w:left="20" w:right="200" w:firstLine="560"/>
      </w:pPr>
      <w:r>
        <w:rPr>
          <w:rStyle w:val="CharStyle22"/>
        </w:rPr>
        <w:t>государственного Заказчика</w:t>
      </w:r>
      <w:r>
        <w:rPr>
          <w:lang w:val="ru-RU" w:eastAsia="ru-RU" w:bidi="ru-RU"/>
          <w:w w:val="100"/>
          <w:spacing w:val="0"/>
          <w:color w:val="000000"/>
          <w:position w:val="0"/>
        </w:rPr>
        <w:t xml:space="preserve"> - Министерства здравоохранения Республики Хакасия (далее - Заказчик, Минздрав РХ):</w:t>
      </w:r>
    </w:p>
    <w:p>
      <w:pPr>
        <w:pStyle w:val="Style16"/>
        <w:widowControl w:val="0"/>
        <w:keepNext w:val="0"/>
        <w:keepLines w:val="0"/>
        <w:shd w:val="clear" w:color="auto" w:fill="auto"/>
        <w:bidi w:val="0"/>
        <w:jc w:val="right"/>
        <w:spacing w:before="0" w:after="57" w:line="260" w:lineRule="exact"/>
        <w:ind w:left="0" w:right="200" w:firstLine="0"/>
      </w:pPr>
      <w:r>
        <w:rPr>
          <w:lang w:val="ru-RU" w:eastAsia="ru-RU" w:bidi="ru-RU"/>
          <w:w w:val="100"/>
          <w:spacing w:val="0"/>
          <w:color w:val="000000"/>
          <w:position w:val="0"/>
        </w:rPr>
        <w:t>.</w:t>
      </w:r>
      <w:r>
        <w:rPr>
          <w:rStyle w:val="CharStyle23"/>
        </w:rPr>
        <w:t>1</w:t>
      </w:r>
      <w:r>
        <w:rPr>
          <w:lang w:val="ru-RU" w:eastAsia="ru-RU" w:bidi="ru-RU"/>
          <w:w w:val="100"/>
          <w:spacing w:val="0"/>
          <w:color w:val="000000"/>
          <w:position w:val="0"/>
        </w:rPr>
        <w:t>, на основании доверенности б/н</w:t>
      </w:r>
    </w:p>
    <w:p>
      <w:pPr>
        <w:pStyle w:val="Style16"/>
        <w:widowControl w:val="0"/>
        <w:keepNext w:val="0"/>
        <w:keepLines w:val="0"/>
        <w:shd w:val="clear" w:color="auto" w:fill="auto"/>
        <w:bidi w:val="0"/>
        <w:spacing w:before="0" w:after="0" w:line="260" w:lineRule="exact"/>
        <w:ind w:left="20" w:right="0" w:firstLine="0"/>
      </w:pPr>
      <w:r>
        <w:rPr>
          <w:lang w:val="ru-RU" w:eastAsia="ru-RU" w:bidi="ru-RU"/>
          <w:w w:val="100"/>
          <w:spacing w:val="0"/>
          <w:color w:val="000000"/>
          <w:position w:val="0"/>
        </w:rPr>
        <w:t>от 23.06.2022;</w:t>
      </w:r>
    </w:p>
    <w:p>
      <w:pPr>
        <w:pStyle w:val="Style16"/>
        <w:widowControl w:val="0"/>
        <w:keepNext w:val="0"/>
        <w:keepLines w:val="0"/>
        <w:shd w:val="clear" w:color="auto" w:fill="auto"/>
        <w:bidi w:val="0"/>
        <w:spacing w:before="0" w:after="0" w:line="355" w:lineRule="exact"/>
        <w:ind w:left="20" w:right="200" w:firstLine="560"/>
      </w:pPr>
      <w:r>
        <w:rPr>
          <w:rStyle w:val="CharStyle22"/>
        </w:rPr>
        <w:t xml:space="preserve">при участии представителя уполномоченного органа - </w:t>
      </w:r>
      <w:r>
        <w:rPr>
          <w:lang w:val="ru-RU" w:eastAsia="ru-RU" w:bidi="ru-RU"/>
          <w:w w:val="100"/>
          <w:spacing w:val="0"/>
          <w:color w:val="000000"/>
          <w:position w:val="0"/>
        </w:rPr>
        <w:t>Государственного комитета по регулированию контрактной системы в сфере закупок Республики Хакасия (далее - Госкомзакуп, уполномоченный орган):</w:t>
      </w:r>
    </w:p>
    <w:p>
      <w:pPr>
        <w:pStyle w:val="Style16"/>
        <w:widowControl w:val="0"/>
        <w:keepNext w:val="0"/>
        <w:keepLines w:val="0"/>
        <w:shd w:val="clear" w:color="auto" w:fill="auto"/>
        <w:bidi w:val="0"/>
        <w:jc w:val="right"/>
        <w:spacing w:before="0" w:after="0" w:line="365" w:lineRule="exact"/>
        <w:ind w:left="0" w:right="200" w:firstLine="0"/>
      </w:pPr>
      <w:r>
        <w:rPr>
          <w:lang w:val="ru-RU" w:eastAsia="ru-RU" w:bidi="ru-RU"/>
          <w:w w:val="100"/>
          <w:spacing w:val="0"/>
          <w:color w:val="000000"/>
          <w:position w:val="0"/>
        </w:rPr>
        <w:t>I, на основании доверенности №7 от</w:t>
      </w:r>
    </w:p>
    <w:p>
      <w:pPr>
        <w:pStyle w:val="Style16"/>
        <w:widowControl w:val="0"/>
        <w:keepNext w:val="0"/>
        <w:keepLines w:val="0"/>
        <w:shd w:val="clear" w:color="auto" w:fill="auto"/>
        <w:bidi w:val="0"/>
        <w:spacing w:before="0" w:after="0" w:line="365" w:lineRule="exact"/>
        <w:ind w:left="20" w:right="0" w:firstLine="0"/>
      </w:pPr>
      <w:r>
        <w:rPr>
          <w:lang w:val="ru-RU" w:eastAsia="ru-RU" w:bidi="ru-RU"/>
          <w:w w:val="100"/>
          <w:spacing w:val="0"/>
          <w:color w:val="000000"/>
          <w:position w:val="0"/>
        </w:rPr>
        <w:t>14.06.2022,</w:t>
      </w:r>
    </w:p>
    <w:p>
      <w:pPr>
        <w:pStyle w:val="Style16"/>
        <w:widowControl w:val="0"/>
        <w:keepNext w:val="0"/>
        <w:keepLines w:val="0"/>
        <w:shd w:val="clear" w:color="auto" w:fill="auto"/>
        <w:bidi w:val="0"/>
        <w:spacing w:before="0" w:after="0" w:line="365" w:lineRule="exact"/>
        <w:ind w:left="20" w:right="200" w:firstLine="560"/>
      </w:pPr>
      <w:r>
        <w:rPr>
          <w:rStyle w:val="CharStyle22"/>
        </w:rPr>
        <w:t>при участии Заявителя -</w:t>
      </w:r>
      <w:r>
        <w:rPr>
          <w:lang w:val="ru-RU" w:eastAsia="ru-RU" w:bidi="ru-RU"/>
          <w:w w:val="100"/>
          <w:spacing w:val="0"/>
          <w:color w:val="000000"/>
          <w:position w:val="0"/>
        </w:rPr>
        <w:t xml:space="preserve"> Индивидуального предпринимателя Тороховой Инны Сергеевны (далее - Заявитель, Предприниматель, ИП Торохова И.С.):</w:t>
      </w:r>
    </w:p>
    <w:p>
      <w:pPr>
        <w:pStyle w:val="Style16"/>
        <w:widowControl w:val="0"/>
        <w:keepNext w:val="0"/>
        <w:keepLines w:val="0"/>
        <w:shd w:val="clear" w:color="auto" w:fill="auto"/>
        <w:bidi w:val="0"/>
        <w:jc w:val="left"/>
        <w:spacing w:before="0" w:after="0" w:line="360" w:lineRule="exact"/>
        <w:ind w:left="20" w:right="200" w:firstLine="4180"/>
      </w:pPr>
      <w:r>
        <w:rPr>
          <w:lang w:val="ru-RU" w:eastAsia="ru-RU" w:bidi="ru-RU"/>
          <w:w w:val="100"/>
          <w:spacing w:val="0"/>
          <w:color w:val="000000"/>
          <w:position w:val="0"/>
        </w:rPr>
        <w:t xml:space="preserve">, при предъявлении паспорта, </w:t>
      </w:r>
      <w:r>
        <w:rPr>
          <w:rStyle w:val="CharStyle22"/>
        </w:rPr>
        <w:t>а также при участии заинтересованного лица -</w:t>
      </w:r>
      <w:r>
        <w:rPr>
          <w:lang w:val="ru-RU" w:eastAsia="ru-RU" w:bidi="ru-RU"/>
          <w:w w:val="100"/>
          <w:spacing w:val="0"/>
          <w:color w:val="000000"/>
          <w:position w:val="0"/>
        </w:rPr>
        <w:t xml:space="preserve"> Индивидуального предпринимателя Вербицкой Ирины Михайловны (далее заинтересованное лицо, ИП Вербицкая И.М.):</w:t>
      </w:r>
    </w:p>
    <w:p>
      <w:pPr>
        <w:pStyle w:val="Style16"/>
        <w:widowControl w:val="0"/>
        <w:keepNext w:val="0"/>
        <w:keepLines w:val="0"/>
        <w:shd w:val="clear" w:color="auto" w:fill="auto"/>
        <w:bidi w:val="0"/>
        <w:jc w:val="right"/>
        <w:spacing w:before="0" w:after="0" w:line="360" w:lineRule="exact"/>
        <w:ind w:left="0" w:right="200" w:firstLine="0"/>
      </w:pPr>
      <w:r>
        <w:rPr>
          <w:lang w:val="ru-RU" w:eastAsia="ru-RU" w:bidi="ru-RU"/>
          <w:w w:val="100"/>
          <w:spacing w:val="0"/>
          <w:color w:val="000000"/>
          <w:position w:val="0"/>
        </w:rPr>
        <w:t>на основании доверенности</w:t>
      </w:r>
    </w:p>
    <w:p>
      <w:pPr>
        <w:pStyle w:val="Style16"/>
        <w:widowControl w:val="0"/>
        <w:keepNext w:val="0"/>
        <w:keepLines w:val="0"/>
        <w:shd w:val="clear" w:color="auto" w:fill="auto"/>
        <w:bidi w:val="0"/>
        <w:spacing w:before="0" w:after="0" w:line="260" w:lineRule="exact"/>
        <w:ind w:left="20" w:right="0" w:firstLine="0"/>
      </w:pPr>
      <w:r>
        <w:rPr>
          <w:lang w:val="ru-RU" w:eastAsia="ru-RU" w:bidi="ru-RU"/>
          <w:w w:val="100"/>
          <w:spacing w:val="0"/>
          <w:color w:val="000000"/>
          <w:position w:val="0"/>
        </w:rPr>
        <w:t>№б/н от10.08.2021,</w:t>
      </w:r>
    </w:p>
    <w:p>
      <w:pPr>
        <w:pStyle w:val="Style16"/>
        <w:widowControl w:val="0"/>
        <w:keepNext w:val="0"/>
        <w:keepLines w:val="0"/>
        <w:shd w:val="clear" w:color="auto" w:fill="auto"/>
        <w:bidi w:val="0"/>
        <w:spacing w:before="0" w:after="0" w:line="365" w:lineRule="exact"/>
        <w:ind w:left="20" w:right="200" w:firstLine="560"/>
      </w:pPr>
      <w:r>
        <w:rPr>
          <w:lang w:val="ru-RU" w:eastAsia="ru-RU" w:bidi="ru-RU"/>
          <w:w w:val="100"/>
          <w:spacing w:val="0"/>
          <w:color w:val="000000"/>
          <w:position w:val="0"/>
        </w:rPr>
        <w:t>извещенных надлежащим образом о времени и месте рассмотрения жалобы,</w:t>
      </w:r>
    </w:p>
    <w:p>
      <w:pPr>
        <w:pStyle w:val="Style16"/>
        <w:widowControl w:val="0"/>
        <w:keepNext w:val="0"/>
        <w:keepLines w:val="0"/>
        <w:shd w:val="clear" w:color="auto" w:fill="auto"/>
        <w:bidi w:val="0"/>
        <w:spacing w:before="0" w:after="0" w:line="365" w:lineRule="exact"/>
        <w:ind w:left="20" w:right="200" w:firstLine="560"/>
      </w:pPr>
      <w:r>
        <w:rPr>
          <w:lang w:val="ru-RU" w:eastAsia="ru-RU" w:bidi="ru-RU"/>
          <w:w w:val="100"/>
          <w:spacing w:val="0"/>
          <w:color w:val="000000"/>
          <w:position w:val="0"/>
        </w:rPr>
        <w:t xml:space="preserve">рассмотрев посредством видеоконференцсвязи жалобу ИП Тороховой И.С. на действия комиссии по осуществлению закупок при проведении электронного аукциона на поставку расходных материалов к инсулиновым помпам Медтроник </w:t>
      </w:r>
      <w:r>
        <w:rPr>
          <w:lang w:val="en-US" w:eastAsia="en-US" w:bidi="en-US"/>
          <w:w w:val="100"/>
          <w:spacing w:val="0"/>
          <w:color w:val="000000"/>
          <w:position w:val="0"/>
        </w:rPr>
        <w:t xml:space="preserve">PJIO </w:t>
      </w:r>
      <w:r>
        <w:rPr>
          <w:lang w:val="ru-RU" w:eastAsia="ru-RU" w:bidi="ru-RU"/>
          <w:w w:val="100"/>
          <w:spacing w:val="0"/>
          <w:color w:val="000000"/>
          <w:position w:val="0"/>
        </w:rPr>
        <w:t>в 2022 году (извещение № 0380200000122002886) (далее - Аукцион), и в результате осуществления внеплановой проверки в соответствии с пунктом 1 части 15 статьи 99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пунктом 3.31 Административного регламента Федеральной антимонопольной службы по исполнению</w:t>
      </w:r>
    </w:p>
    <w:p>
      <w:pPr>
        <w:pStyle w:val="Style16"/>
        <w:widowControl w:val="0"/>
        <w:keepNext w:val="0"/>
        <w:keepLines w:val="0"/>
        <w:shd w:val="clear" w:color="auto" w:fill="auto"/>
        <w:bidi w:val="0"/>
        <w:spacing w:before="0" w:after="0" w:line="370" w:lineRule="exact"/>
        <w:ind w:left="20" w:right="20" w:firstLine="0"/>
      </w:pPr>
      <w:r>
        <w:rPr>
          <w:lang w:val="ru-RU" w:eastAsia="ru-RU" w:bidi="ru-RU"/>
          <w:w w:val="100"/>
          <w:spacing w:val="0"/>
          <w:color w:val="000000"/>
          <w:position w:val="0"/>
        </w:rPr>
        <w:t>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pPr>
        <w:pStyle w:val="Style24"/>
        <w:widowControl w:val="0"/>
        <w:keepNext/>
        <w:keepLines/>
        <w:shd w:val="clear" w:color="auto" w:fill="auto"/>
        <w:bidi w:val="0"/>
        <w:spacing w:before="0" w:after="300"/>
        <w:ind w:left="0" w:right="0" w:firstLine="0"/>
      </w:pPr>
      <w:bookmarkStart w:id="2" w:name="bookmark2"/>
      <w:r>
        <w:rPr>
          <w:lang w:val="ru-RU" w:eastAsia="ru-RU" w:bidi="ru-RU"/>
          <w:w w:val="100"/>
          <w:spacing w:val="0"/>
          <w:color w:val="000000"/>
          <w:position w:val="0"/>
        </w:rPr>
        <w:t>УСТАНОВИЛА:</w:t>
      </w:r>
      <w:bookmarkEnd w:id="2"/>
    </w:p>
    <w:p>
      <w:pPr>
        <w:pStyle w:val="Style16"/>
        <w:widowControl w:val="0"/>
        <w:keepNext w:val="0"/>
        <w:keepLines w:val="0"/>
        <w:shd w:val="clear" w:color="auto" w:fill="auto"/>
        <w:bidi w:val="0"/>
        <w:jc w:val="left"/>
        <w:spacing w:before="0" w:after="0" w:line="370" w:lineRule="exact"/>
        <w:ind w:left="20" w:right="20" w:firstLine="700"/>
      </w:pPr>
      <w:r>
        <w:rPr>
          <w:lang w:val="ru-RU" w:eastAsia="ru-RU" w:bidi="ru-RU"/>
          <w:w w:val="100"/>
          <w:spacing w:val="0"/>
          <w:color w:val="000000"/>
          <w:position w:val="0"/>
        </w:rPr>
        <w:t>В Хакасское У ФАС России поступила жалоба Заявителя на действия Заказчика при проведении аукциона.</w:t>
      </w:r>
    </w:p>
    <w:p>
      <w:pPr>
        <w:pStyle w:val="Style16"/>
        <w:widowControl w:val="0"/>
        <w:keepNext w:val="0"/>
        <w:keepLines w:val="0"/>
        <w:shd w:val="clear" w:color="auto" w:fill="auto"/>
        <w:bidi w:val="0"/>
        <w:spacing w:before="0" w:after="0" w:line="365" w:lineRule="exact"/>
        <w:ind w:left="20" w:right="20" w:firstLine="580"/>
      </w:pPr>
      <w:r>
        <w:rPr>
          <w:lang w:val="ru-RU" w:eastAsia="ru-RU" w:bidi="ru-RU"/>
          <w:w w:val="100"/>
          <w:spacing w:val="0"/>
          <w:color w:val="000000"/>
          <w:position w:val="0"/>
        </w:rPr>
        <w:t>По мнению Заявителя, его права и законные интересы нарушены действиями Заказчика при определении победителя аукциона.</w:t>
      </w:r>
    </w:p>
    <w:p>
      <w:pPr>
        <w:pStyle w:val="Style16"/>
        <w:widowControl w:val="0"/>
        <w:keepNext w:val="0"/>
        <w:keepLines w:val="0"/>
        <w:shd w:val="clear" w:color="auto" w:fill="auto"/>
        <w:bidi w:val="0"/>
        <w:spacing w:before="0" w:after="0" w:line="374" w:lineRule="exact"/>
        <w:ind w:left="20" w:right="20" w:firstLine="580"/>
      </w:pPr>
      <w:r>
        <w:rPr>
          <w:lang w:val="ru-RU" w:eastAsia="ru-RU" w:bidi="ru-RU"/>
          <w:w w:val="100"/>
          <w:spacing w:val="0"/>
          <w:color w:val="000000"/>
          <w:position w:val="0"/>
        </w:rPr>
        <w:t>На рассмотрении жалобы представитель Заказчика не согласился с доводами Заявителя, представив в материалы дела запрашиваемые документы и сообщили, что при проведении Аукциона Заказчик действовал в соответствии с положениями Закона о контрактной системе.</w:t>
      </w:r>
    </w:p>
    <w:p>
      <w:pPr>
        <w:pStyle w:val="Style16"/>
        <w:widowControl w:val="0"/>
        <w:keepNext w:val="0"/>
        <w:keepLines w:val="0"/>
        <w:shd w:val="clear" w:color="auto" w:fill="auto"/>
        <w:bidi w:val="0"/>
        <w:spacing w:before="0" w:after="0" w:line="374" w:lineRule="exact"/>
        <w:ind w:left="20" w:right="20" w:firstLine="580"/>
      </w:pPr>
      <w:r>
        <w:rPr>
          <w:lang w:val="ru-RU" w:eastAsia="ru-RU" w:bidi="ru-RU"/>
          <w:w w:val="100"/>
          <w:spacing w:val="0"/>
          <w:color w:val="000000"/>
          <w:position w:val="0"/>
        </w:rPr>
        <w:t>Заинтересованное лицо также не согласились с доводами Заявителя и направили в адрес Хакасского У ФАС пакет документов.</w:t>
      </w:r>
    </w:p>
    <w:p>
      <w:pPr>
        <w:pStyle w:val="Style16"/>
        <w:widowControl w:val="0"/>
        <w:keepNext w:val="0"/>
        <w:keepLines w:val="0"/>
        <w:shd w:val="clear" w:color="auto" w:fill="auto"/>
        <w:bidi w:val="0"/>
        <w:spacing w:before="0" w:after="0" w:line="370" w:lineRule="exact"/>
        <w:ind w:left="20" w:right="20" w:firstLine="580"/>
      </w:pPr>
      <w:r>
        <w:rPr>
          <w:lang w:val="ru-RU" w:eastAsia="ru-RU" w:bidi="ru-RU"/>
          <w:w w:val="100"/>
          <w:spacing w:val="0"/>
          <w:color w:val="000000"/>
          <w:position w:val="0"/>
        </w:rPr>
        <w:t>При рассмотрении жалобы ИП Тороховой И.С. был объявлен перерыв до 15:00 29 июня 2022 года.</w:t>
      </w:r>
    </w:p>
    <w:p>
      <w:pPr>
        <w:pStyle w:val="Style16"/>
        <w:widowControl w:val="0"/>
        <w:keepNext w:val="0"/>
        <w:keepLines w:val="0"/>
        <w:shd w:val="clear" w:color="auto" w:fill="auto"/>
        <w:bidi w:val="0"/>
        <w:spacing w:before="0" w:after="312" w:line="370" w:lineRule="exact"/>
        <w:ind w:left="20" w:right="20" w:firstLine="580"/>
      </w:pPr>
      <w:r>
        <w:rPr>
          <w:lang w:val="ru-RU" w:eastAsia="ru-RU" w:bidi="ru-RU"/>
          <w:w w:val="100"/>
          <w:spacing w:val="0"/>
          <w:color w:val="000000"/>
          <w:position w:val="0"/>
        </w:rPr>
        <w:t>После объявленного перерыва дополнительных документов в материалы дела сторонами не представлено.</w:t>
      </w:r>
    </w:p>
    <w:p>
      <w:pPr>
        <w:pStyle w:val="Style26"/>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установила следующее.</w:t>
      </w:r>
    </w:p>
    <w:p>
      <w:pPr>
        <w:pStyle w:val="Style16"/>
        <w:widowControl w:val="0"/>
        <w:keepNext w:val="0"/>
        <w:keepLines w:val="0"/>
        <w:shd w:val="clear" w:color="auto" w:fill="auto"/>
        <w:bidi w:val="0"/>
        <w:spacing w:before="0" w:after="0" w:line="384" w:lineRule="exact"/>
        <w:ind w:left="20" w:right="20" w:firstLine="580"/>
      </w:pPr>
      <w:r>
        <w:rPr>
          <w:lang w:val="ru-RU" w:eastAsia="ru-RU" w:bidi="ru-RU"/>
          <w:w w:val="100"/>
          <w:spacing w:val="0"/>
          <w:color w:val="000000"/>
          <w:position w:val="0"/>
        </w:rPr>
        <w:t>В соответствии с извещением об осуществлении закупки, протоколами, составленными при определении поставщика (подрядчика, исполнителя):</w:t>
      </w:r>
    </w:p>
    <w:p>
      <w:pPr>
        <w:pStyle w:val="Style16"/>
        <w:numPr>
          <w:ilvl w:val="0"/>
          <w:numId w:val="1"/>
        </w:numPr>
        <w:widowControl w:val="0"/>
        <w:keepNext w:val="0"/>
        <w:keepLines w:val="0"/>
        <w:shd w:val="clear" w:color="auto" w:fill="auto"/>
        <w:bidi w:val="0"/>
        <w:spacing w:before="0" w:after="0" w:line="384" w:lineRule="exact"/>
        <w:ind w:left="20" w:right="20" w:firstLine="580"/>
      </w:pPr>
      <w:r>
        <w:rPr>
          <w:lang w:val="ru-RU" w:eastAsia="ru-RU" w:bidi="ru-RU"/>
          <w:w w:val="100"/>
          <w:spacing w:val="0"/>
          <w:color w:val="000000"/>
          <w:position w:val="0"/>
        </w:rPr>
        <w:t xml:space="preserve"> извещение об осуществлении закупки размещено в ЕИС - 07.06.2022;</w:t>
      </w:r>
    </w:p>
    <w:p>
      <w:pPr>
        <w:pStyle w:val="Style16"/>
        <w:numPr>
          <w:ilvl w:val="0"/>
          <w:numId w:val="1"/>
        </w:numPr>
        <w:widowControl w:val="0"/>
        <w:keepNext w:val="0"/>
        <w:keepLines w:val="0"/>
        <w:shd w:val="clear" w:color="auto" w:fill="auto"/>
        <w:bidi w:val="0"/>
        <w:spacing w:before="0" w:after="0" w:line="360" w:lineRule="exact"/>
        <w:ind w:left="20" w:right="0" w:firstLine="580"/>
      </w:pPr>
      <w:r>
        <w:rPr>
          <w:lang w:val="ru-RU" w:eastAsia="ru-RU" w:bidi="ru-RU"/>
          <w:w w:val="100"/>
          <w:spacing w:val="0"/>
          <w:color w:val="000000"/>
          <w:position w:val="0"/>
        </w:rPr>
        <w:t xml:space="preserve"> начальная (максимальная) цена контракта - 1 391 062,40 рублей;</w:t>
      </w:r>
    </w:p>
    <w:p>
      <w:pPr>
        <w:pStyle w:val="Style16"/>
        <w:numPr>
          <w:ilvl w:val="0"/>
          <w:numId w:val="1"/>
        </w:numPr>
        <w:widowControl w:val="0"/>
        <w:keepNext w:val="0"/>
        <w:keepLines w:val="0"/>
        <w:shd w:val="clear" w:color="auto" w:fill="auto"/>
        <w:bidi w:val="0"/>
        <w:spacing w:before="0" w:after="0" w:line="360" w:lineRule="exact"/>
        <w:ind w:left="20" w:right="20" w:firstLine="580"/>
      </w:pPr>
      <w:r>
        <w:rPr>
          <w:lang w:val="ru-RU" w:eastAsia="ru-RU" w:bidi="ru-RU"/>
          <w:w w:val="100"/>
          <w:spacing w:val="0"/>
          <w:color w:val="000000"/>
          <w:position w:val="0"/>
        </w:rPr>
        <w:t xml:space="preserve"> источник финансирования - оплата по Контракту осуществляется за счет средств Республиканского бюджета Республики Хакасия на 2022 год (КБК 806 0909 505 011 4040 323 263);</w:t>
      </w:r>
    </w:p>
    <w:p>
      <w:pPr>
        <w:pStyle w:val="Style16"/>
        <w:numPr>
          <w:ilvl w:val="0"/>
          <w:numId w:val="1"/>
        </w:numPr>
        <w:widowControl w:val="0"/>
        <w:keepNext w:val="0"/>
        <w:keepLines w:val="0"/>
        <w:shd w:val="clear" w:color="auto" w:fill="auto"/>
        <w:bidi w:val="0"/>
        <w:spacing w:before="0" w:after="0" w:line="355" w:lineRule="exact"/>
        <w:ind w:left="20" w:right="40" w:firstLine="580"/>
      </w:pPr>
      <w:r>
        <w:rPr>
          <w:lang w:val="ru-RU" w:eastAsia="ru-RU" w:bidi="ru-RU"/>
          <w:w w:val="100"/>
          <w:spacing w:val="0"/>
          <w:color w:val="000000"/>
          <w:position w:val="0"/>
        </w:rPr>
        <w:t xml:space="preserve"> способ определения поставщика (подрядчика, исполнителя) - Аукцион;</w:t>
      </w:r>
    </w:p>
    <w:p>
      <w:pPr>
        <w:pStyle w:val="Style16"/>
        <w:numPr>
          <w:ilvl w:val="0"/>
          <w:numId w:val="1"/>
        </w:numPr>
        <w:widowControl w:val="0"/>
        <w:keepNext w:val="0"/>
        <w:keepLines w:val="0"/>
        <w:shd w:val="clear" w:color="auto" w:fill="auto"/>
        <w:bidi w:val="0"/>
        <w:spacing w:before="0" w:after="0" w:line="370" w:lineRule="exact"/>
        <w:ind w:left="20" w:right="0" w:firstLine="580"/>
      </w:pPr>
      <w:r>
        <w:rPr>
          <w:lang w:val="ru-RU" w:eastAsia="ru-RU" w:bidi="ru-RU"/>
          <w:w w:val="100"/>
          <w:spacing w:val="0"/>
          <w:color w:val="000000"/>
          <w:position w:val="0"/>
        </w:rPr>
        <w:t xml:space="preserve"> извещение об аукционе в электронной форме №ЭА/22-002791 от</w:t>
      </w:r>
    </w:p>
    <w:p>
      <w:pPr>
        <w:pStyle w:val="Style16"/>
        <w:numPr>
          <w:ilvl w:val="0"/>
          <w:numId w:val="3"/>
        </w:numPr>
        <w:widowControl w:val="0"/>
        <w:keepNext w:val="0"/>
        <w:keepLines w:val="0"/>
        <w:shd w:val="clear" w:color="auto" w:fill="auto"/>
        <w:bidi w:val="0"/>
        <w:spacing w:before="0" w:after="0" w:line="370" w:lineRule="exact"/>
        <w:ind w:left="20" w:right="40" w:firstLine="0"/>
      </w:pPr>
      <w:r>
        <w:rPr>
          <w:lang w:val="ru-RU" w:eastAsia="ru-RU" w:bidi="ru-RU"/>
          <w:w w:val="100"/>
          <w:spacing w:val="0"/>
          <w:color w:val="000000"/>
          <w:position w:val="0"/>
        </w:rPr>
        <w:t xml:space="preserve"> утвердил представитель Заказчика в соответствии с пунктом 2.1.7 «Порядка взаимодействия», утвержденного постановлением Правительства Республики Хакасия от 05.12.2017 №630</w:t>
      </w:r>
    </w:p>
    <w:p>
      <w:pPr>
        <w:pStyle w:val="Style16"/>
        <w:numPr>
          <w:ilvl w:val="0"/>
          <w:numId w:val="1"/>
        </w:numPr>
        <w:widowControl w:val="0"/>
        <w:keepNext w:val="0"/>
        <w:keepLines w:val="0"/>
        <w:shd w:val="clear" w:color="auto" w:fill="auto"/>
        <w:bidi w:val="0"/>
        <w:spacing w:before="0" w:after="0" w:line="370" w:lineRule="exact"/>
        <w:ind w:left="20" w:right="0" w:firstLine="580"/>
      </w:pPr>
      <w:r>
        <w:rPr>
          <w:lang w:val="ru-RU" w:eastAsia="ru-RU" w:bidi="ru-RU"/>
          <w:w w:val="100"/>
          <w:spacing w:val="0"/>
          <w:color w:val="000000"/>
          <w:position w:val="0"/>
        </w:rPr>
        <w:t xml:space="preserve"> дата и время начала подачи заявок 07.06.2022;</w:t>
      </w:r>
    </w:p>
    <w:p>
      <w:pPr>
        <w:pStyle w:val="Style16"/>
        <w:numPr>
          <w:ilvl w:val="0"/>
          <w:numId w:val="1"/>
        </w:numPr>
        <w:widowControl w:val="0"/>
        <w:keepNext w:val="0"/>
        <w:keepLines w:val="0"/>
        <w:shd w:val="clear" w:color="auto" w:fill="auto"/>
        <w:bidi w:val="0"/>
        <w:spacing w:before="0" w:after="0" w:line="370" w:lineRule="exact"/>
        <w:ind w:left="20" w:right="0" w:firstLine="580"/>
      </w:pPr>
      <w:r>
        <w:rPr>
          <w:lang w:val="ru-RU" w:eastAsia="ru-RU" w:bidi="ru-RU"/>
          <w:w w:val="100"/>
          <w:spacing w:val="0"/>
          <w:color w:val="000000"/>
          <w:position w:val="0"/>
        </w:rPr>
        <w:t xml:space="preserve"> дата и время окончания срока подачи заявок 16.06.2022 06:05;</w:t>
      </w:r>
    </w:p>
    <w:p>
      <w:pPr>
        <w:pStyle w:val="Style16"/>
        <w:numPr>
          <w:ilvl w:val="0"/>
          <w:numId w:val="1"/>
        </w:numPr>
        <w:widowControl w:val="0"/>
        <w:keepNext w:val="0"/>
        <w:keepLines w:val="0"/>
        <w:shd w:val="clear" w:color="auto" w:fill="auto"/>
        <w:bidi w:val="0"/>
        <w:spacing w:before="0" w:after="0" w:line="370" w:lineRule="exact"/>
        <w:ind w:left="20" w:right="40" w:firstLine="580"/>
      </w:pPr>
      <w:r>
        <w:rPr>
          <w:lang w:val="ru-RU" w:eastAsia="ru-RU" w:bidi="ru-RU"/>
          <w:w w:val="100"/>
          <w:spacing w:val="0"/>
          <w:color w:val="000000"/>
          <w:position w:val="0"/>
        </w:rPr>
        <w:t xml:space="preserve"> дата проведения процедуры подачи предложений о цене контракта либо о сумме цен единиц товара, работы, услуги 16.06.2022;</w:t>
      </w:r>
    </w:p>
    <w:p>
      <w:pPr>
        <w:pStyle w:val="Style16"/>
        <w:numPr>
          <w:ilvl w:val="0"/>
          <w:numId w:val="1"/>
        </w:numPr>
        <w:widowControl w:val="0"/>
        <w:keepNext w:val="0"/>
        <w:keepLines w:val="0"/>
        <w:shd w:val="clear" w:color="auto" w:fill="auto"/>
        <w:bidi w:val="0"/>
        <w:spacing w:before="0" w:after="0" w:line="350" w:lineRule="exact"/>
        <w:ind w:left="20" w:right="40" w:firstLine="580"/>
      </w:pPr>
      <w:r>
        <w:rPr>
          <w:lang w:val="ru-RU" w:eastAsia="ru-RU" w:bidi="ru-RU"/>
          <w:w w:val="100"/>
          <w:spacing w:val="0"/>
          <w:color w:val="000000"/>
          <w:position w:val="0"/>
        </w:rPr>
        <w:t xml:space="preserve"> дата подведения итогов определения поставщика (подрядчика, исполнителя) 20.06.2022;</w:t>
      </w:r>
    </w:p>
    <w:p>
      <w:pPr>
        <w:pStyle w:val="Style16"/>
        <w:numPr>
          <w:ilvl w:val="0"/>
          <w:numId w:val="1"/>
        </w:numPr>
        <w:widowControl w:val="0"/>
        <w:keepNext w:val="0"/>
        <w:keepLines w:val="0"/>
        <w:shd w:val="clear" w:color="auto" w:fill="auto"/>
        <w:bidi w:val="0"/>
        <w:spacing w:before="0" w:after="0" w:line="365" w:lineRule="exact"/>
        <w:ind w:left="20" w:right="0" w:firstLine="580"/>
      </w:pPr>
      <w:r>
        <w:rPr>
          <w:lang w:val="ru-RU" w:eastAsia="ru-RU" w:bidi="ru-RU"/>
          <w:w w:val="100"/>
          <w:spacing w:val="0"/>
          <w:color w:val="000000"/>
          <w:position w:val="0"/>
        </w:rPr>
        <w:t xml:space="preserve"> в соответствии с Протоколом подачи ценовых предложений от</w:t>
      </w:r>
    </w:p>
    <w:p>
      <w:pPr>
        <w:pStyle w:val="Style16"/>
        <w:numPr>
          <w:ilvl w:val="0"/>
          <w:numId w:val="5"/>
        </w:numPr>
        <w:widowControl w:val="0"/>
        <w:keepNext w:val="0"/>
        <w:keepLines w:val="0"/>
        <w:shd w:val="clear" w:color="auto" w:fill="auto"/>
        <w:bidi w:val="0"/>
        <w:spacing w:before="0" w:after="0" w:line="365" w:lineRule="exact"/>
        <w:ind w:left="20" w:right="40" w:firstLine="0"/>
      </w:pPr>
      <w:r>
        <w:rPr>
          <w:lang w:val="ru-RU" w:eastAsia="ru-RU" w:bidi="ru-RU"/>
          <w:w w:val="100"/>
          <w:spacing w:val="0"/>
          <w:color w:val="000000"/>
          <w:position w:val="0"/>
        </w:rPr>
        <w:t xml:space="preserve"> №ЦПА1 ценовые предложения подали 2 (два) участника, лучшее ценовое предложение поступило от участника с идентификационным номером заявки 112098054 - 1 286 732,60 руб. (снижение Н</w:t>
      </w:r>
      <w:r>
        <w:rPr>
          <w:rStyle w:val="CharStyle28"/>
        </w:rPr>
        <w:t>МЦК</w:t>
      </w:r>
      <w:r>
        <w:rPr>
          <w:lang w:val="ru-RU" w:eastAsia="ru-RU" w:bidi="ru-RU"/>
          <w:w w:val="100"/>
          <w:spacing w:val="0"/>
          <w:color w:val="000000"/>
          <w:position w:val="0"/>
        </w:rPr>
        <w:t xml:space="preserve"> - 7,50 %);</w:t>
      </w:r>
    </w:p>
    <w:p>
      <w:pPr>
        <w:pStyle w:val="Style16"/>
        <w:numPr>
          <w:ilvl w:val="0"/>
          <w:numId w:val="1"/>
        </w:numPr>
        <w:widowControl w:val="0"/>
        <w:keepNext w:val="0"/>
        <w:keepLines w:val="0"/>
        <w:shd w:val="clear" w:color="auto" w:fill="auto"/>
        <w:bidi w:val="0"/>
        <w:spacing w:before="0" w:after="0" w:line="365" w:lineRule="exact"/>
        <w:ind w:left="20" w:right="40" w:firstLine="580"/>
      </w:pPr>
      <w:r>
        <w:rPr>
          <w:lang w:val="ru-RU" w:eastAsia="ru-RU" w:bidi="ru-RU"/>
          <w:w w:val="100"/>
          <w:spacing w:val="0"/>
          <w:color w:val="000000"/>
          <w:position w:val="0"/>
        </w:rPr>
        <w:t xml:space="preserve"> согласно Протокола подведения итогов определения поставщика (подрядчика, исполнителя) от 17.06.2022 №ИЭА1 по результатам подведения итогов определения поставщика (подрядчика, исполнителя) Победителем аукциона признается участник закупки идентификационный номер заявки 112098054, с ценовым предложением 1 286 732,60 руб.</w:t>
      </w:r>
    </w:p>
    <w:p>
      <w:pPr>
        <w:pStyle w:val="Style16"/>
        <w:numPr>
          <w:ilvl w:val="0"/>
          <w:numId w:val="1"/>
        </w:numPr>
        <w:widowControl w:val="0"/>
        <w:keepNext w:val="0"/>
        <w:keepLines w:val="0"/>
        <w:shd w:val="clear" w:color="auto" w:fill="auto"/>
        <w:bidi w:val="0"/>
        <w:spacing w:before="0" w:after="300" w:line="365" w:lineRule="exact"/>
        <w:ind w:left="20" w:right="0" w:firstLine="580"/>
      </w:pPr>
      <w:r>
        <w:rPr>
          <w:lang w:val="ru-RU" w:eastAsia="ru-RU" w:bidi="ru-RU"/>
          <w:w w:val="100"/>
          <w:spacing w:val="0"/>
          <w:color w:val="000000"/>
          <w:position w:val="0"/>
        </w:rPr>
        <w:t xml:space="preserve"> на момент рассмотрения жалобы Контракт не заключен.</w:t>
      </w:r>
    </w:p>
    <w:p>
      <w:pPr>
        <w:pStyle w:val="Style16"/>
        <w:widowControl w:val="0"/>
        <w:keepNext w:val="0"/>
        <w:keepLines w:val="0"/>
        <w:shd w:val="clear" w:color="auto" w:fill="auto"/>
        <w:bidi w:val="0"/>
        <w:spacing w:before="0" w:after="0" w:line="365" w:lineRule="exact"/>
        <w:ind w:left="20" w:right="40" w:firstLine="580"/>
      </w:pPr>
      <w:r>
        <w:rPr>
          <w:lang w:val="ru-RU" w:eastAsia="ru-RU" w:bidi="ru-RU"/>
          <w:w w:val="100"/>
          <w:spacing w:val="0"/>
          <w:color w:val="000000"/>
          <w:position w:val="0"/>
        </w:rPr>
        <w:t xml:space="preserve">Подпунктом а) пункта 1 части 5 статьи 49 Закона о контрактной системе установлено, что не позднее двух рабочих дней со дня, следующего </w:t>
      </w:r>
      <w:r>
        <w:rPr>
          <w:rStyle w:val="CharStyle29"/>
        </w:rPr>
        <w:t xml:space="preserve">за </w:t>
      </w:r>
      <w:r>
        <w:rPr>
          <w:lang w:val="ru-RU" w:eastAsia="ru-RU" w:bidi="ru-RU"/>
          <w:w w:val="100"/>
          <w:spacing w:val="0"/>
          <w:color w:val="000000"/>
          <w:position w:val="0"/>
        </w:rPr>
        <w:t xml:space="preserve">датой </w:t>
      </w:r>
      <w:r>
        <w:rPr>
          <w:rStyle w:val="CharStyle29"/>
        </w:rPr>
        <w:t xml:space="preserve">окончания срока подачи заявок </w:t>
      </w:r>
      <w:r>
        <w:rPr>
          <w:lang w:val="ru-RU" w:eastAsia="ru-RU" w:bidi="ru-RU"/>
          <w:w w:val="100"/>
          <w:spacing w:val="0"/>
          <w:color w:val="000000"/>
          <w:position w:val="0"/>
        </w:rPr>
        <w:t xml:space="preserve">на участие в закупке, но не позднее даты подведения итогов определения поставщика (подрядчика, исполнителя), установленной </w:t>
      </w:r>
      <w:r>
        <w:rPr>
          <w:rStyle w:val="CharStyle29"/>
        </w:rPr>
        <w:t xml:space="preserve">в </w:t>
      </w:r>
      <w:r>
        <w:rPr>
          <w:lang w:val="ru-RU" w:eastAsia="ru-RU" w:bidi="ru-RU"/>
          <w:w w:val="100"/>
          <w:spacing w:val="0"/>
          <w:color w:val="000000"/>
          <w:position w:val="0"/>
        </w:rPr>
        <w:t xml:space="preserve">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w:t>
      </w:r>
      <w:r>
        <w:rPr>
          <w:rStyle w:val="CharStyle29"/>
        </w:rPr>
        <w:t xml:space="preserve">в </w:t>
      </w:r>
      <w:r>
        <w:rPr>
          <w:lang w:val="ru-RU" w:eastAsia="ru-RU" w:bidi="ru-RU"/>
          <w:w w:val="100"/>
          <w:spacing w:val="0"/>
          <w:color w:val="000000"/>
          <w:position w:val="0"/>
        </w:rPr>
        <w:t>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pPr>
        <w:pStyle w:val="Style16"/>
        <w:widowControl w:val="0"/>
        <w:keepNext w:val="0"/>
        <w:keepLines w:val="0"/>
        <w:shd w:val="clear" w:color="auto" w:fill="auto"/>
        <w:bidi w:val="0"/>
        <w:spacing w:before="0" w:after="0" w:line="365" w:lineRule="exact"/>
        <w:ind w:left="20" w:right="40" w:firstLine="580"/>
      </w:pPr>
      <w:r>
        <w:rPr>
          <w:lang w:val="ru-RU" w:eastAsia="ru-RU" w:bidi="ru-RU"/>
          <w:w w:val="100"/>
          <w:spacing w:val="0"/>
          <w:color w:val="000000"/>
          <w:position w:val="0"/>
        </w:rPr>
        <w:t>В соответствии с пунктом 1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случае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16"/>
        <w:widowControl w:val="0"/>
        <w:keepNext w:val="0"/>
        <w:keepLines w:val="0"/>
        <w:shd w:val="clear" w:color="auto" w:fill="auto"/>
        <w:bidi w:val="0"/>
        <w:spacing w:before="0" w:after="0" w:line="365" w:lineRule="exact"/>
        <w:ind w:left="20" w:right="20" w:firstLine="560"/>
      </w:pPr>
      <w:r>
        <w:rPr>
          <w:lang w:val="ru-RU" w:eastAsia="ru-RU" w:bidi="ru-RU"/>
          <w:w w:val="100"/>
          <w:spacing w:val="0"/>
          <w:color w:val="000000"/>
          <w:position w:val="0"/>
        </w:rPr>
        <w:t>В силу пункта 1 части 2 статьи 43 Закона о контрактной системе при формировании предложения участника закупки в отношении объекта закупки информация о товаре, предусмотренная подпунктами "а" и "б" пункта 2 части 1 настоящей статьи, включается в заявку на участие в закупке в случае осуществления закупки товара, в том числе поставляемого заказчику при выполнении закупаемых работ, оказании закупаемых услуг. Информация, предусмотренная подпунктом "а" пункта 2 части 1 настоящей статьи, может не включаться в заявку на участие в закупке в случае указания заказчиком в описании объекта закупки товарного знака и предложения участником закупки товара, в том числе поставляемого заказчику при выполнении закупаемых работ, оказании закупаемых услуг, обозначенного таким товарным знаком.</w:t>
      </w:r>
    </w:p>
    <w:p>
      <w:pPr>
        <w:pStyle w:val="Style16"/>
        <w:widowControl w:val="0"/>
        <w:keepNext w:val="0"/>
        <w:keepLines w:val="0"/>
        <w:shd w:val="clear" w:color="auto" w:fill="auto"/>
        <w:bidi w:val="0"/>
        <w:spacing w:before="0" w:after="0" w:line="365" w:lineRule="exact"/>
        <w:ind w:left="20" w:right="20" w:firstLine="560"/>
      </w:pPr>
      <w:r>
        <w:rPr>
          <w:lang w:val="ru-RU" w:eastAsia="ru-RU" w:bidi="ru-RU"/>
          <w:w w:val="100"/>
          <w:spacing w:val="0"/>
          <w:color w:val="000000"/>
          <w:position w:val="0"/>
        </w:rPr>
        <w:t>Согласно подпунктов «а» и «б» пункта 2 части 1 статьи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 предложение участника закупки в отношении объекта закупки:</w:t>
      </w:r>
    </w:p>
    <w:p>
      <w:pPr>
        <w:pStyle w:val="Style16"/>
        <w:widowControl w:val="0"/>
        <w:keepNext w:val="0"/>
        <w:keepLines w:val="0"/>
        <w:shd w:val="clear" w:color="auto" w:fill="auto"/>
        <w:bidi w:val="0"/>
        <w:spacing w:before="0" w:after="0" w:line="365" w:lineRule="exact"/>
        <w:ind w:left="20" w:right="20" w:firstLine="560"/>
      </w:pPr>
      <w:r>
        <w:rPr>
          <w:lang w:val="ru-RU" w:eastAsia="ru-RU" w:bidi="ru-RU"/>
          <w:w w:val="100"/>
          <w:spacing w:val="0"/>
          <w:color w:val="000000"/>
          <w:position w:val="0"/>
        </w:rPr>
        <w:t>а) с учетом положений части 2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настоящего Федерального закона, товарный знак (при наличии у товара товарного знака);</w:t>
      </w:r>
    </w:p>
    <w:p>
      <w:pPr>
        <w:pStyle w:val="Style16"/>
        <w:widowControl w:val="0"/>
        <w:keepNext w:val="0"/>
        <w:keepLines w:val="0"/>
        <w:shd w:val="clear" w:color="auto" w:fill="auto"/>
        <w:bidi w:val="0"/>
        <w:spacing w:before="0" w:after="0" w:line="365" w:lineRule="exact"/>
        <w:ind w:left="20" w:right="20" w:firstLine="560"/>
      </w:pPr>
      <w:r>
        <w:rPr>
          <w:lang w:val="ru-RU" w:eastAsia="ru-RU" w:bidi="ru-RU"/>
          <w:w w:val="100"/>
          <w:spacing w:val="0"/>
          <w:color w:val="000000"/>
          <w:position w:val="0"/>
        </w:rPr>
        <w:t>б) 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2 настоящей статьи.</w:t>
      </w:r>
    </w:p>
    <w:p>
      <w:pPr>
        <w:pStyle w:val="Style16"/>
        <w:widowControl w:val="0"/>
        <w:keepNext w:val="0"/>
        <w:keepLines w:val="0"/>
        <w:shd w:val="clear" w:color="auto" w:fill="auto"/>
        <w:bidi w:val="0"/>
        <w:spacing w:before="0" w:after="0" w:line="365" w:lineRule="exact"/>
        <w:ind w:left="20" w:right="20" w:firstLine="560"/>
      </w:pPr>
      <w:r>
        <w:rPr>
          <w:lang w:val="ru-RU" w:eastAsia="ru-RU" w:bidi="ru-RU"/>
          <w:w w:val="100"/>
          <w:spacing w:val="0"/>
          <w:color w:val="000000"/>
          <w:position w:val="0"/>
        </w:rPr>
        <w:t>Частью 2 статьи 33 Закона о контрактной системе установлено, что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30"/>
        <w:framePr w:w="9139" w:wrap="notBeside" w:vAnchor="text" w:hAnchor="text" w:xAlign="center" w:y="1"/>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В описание объекта закупки на поставку расходных материалов к инсулиновым помпам Медтроник </w:t>
      </w:r>
      <w:r>
        <w:rPr>
          <w:lang w:val="en-US" w:eastAsia="en-US" w:bidi="en-US"/>
          <w:w w:val="100"/>
          <w:spacing w:val="0"/>
          <w:color w:val="000000"/>
          <w:position w:val="0"/>
        </w:rPr>
        <w:t xml:space="preserve">PJIO </w:t>
      </w:r>
      <w:r>
        <w:rPr>
          <w:lang w:val="ru-RU" w:eastAsia="ru-RU" w:bidi="ru-RU"/>
          <w:w w:val="100"/>
          <w:spacing w:val="0"/>
          <w:color w:val="000000"/>
          <w:position w:val="0"/>
        </w:rPr>
        <w:t>в 2022 году указано, в том числе следующее:</w:t>
      </w:r>
    </w:p>
    <w:tbl>
      <w:tblPr>
        <w:tblOverlap w:val="never"/>
        <w:tblLayout w:type="fixed"/>
        <w:jc w:val="center"/>
      </w:tblPr>
      <w:tblGrid>
        <w:gridCol w:w="1296"/>
        <w:gridCol w:w="2851"/>
        <w:gridCol w:w="1853"/>
        <w:gridCol w:w="1430"/>
        <w:gridCol w:w="989"/>
        <w:gridCol w:w="720"/>
      </w:tblGrid>
      <w:tr>
        <w:trPr>
          <w:trHeight w:val="1906" w:hRule="exact"/>
        </w:trPr>
        <w:tc>
          <w:tcPr>
            <w:shd w:val="clear" w:color="auto" w:fill="FFFFFF"/>
            <w:tcBorders>
              <w:left w:val="single" w:sz="4"/>
              <w:top w:val="single" w:sz="4"/>
            </w:tcBorders>
            <w:vAlign w:val="bottom"/>
          </w:tcPr>
          <w:p>
            <w:pPr>
              <w:pStyle w:val="Style16"/>
              <w:framePr w:w="9139" w:wrap="notBeside" w:vAnchor="text" w:hAnchor="text" w:xAlign="center" w:y="1"/>
              <w:widowControl w:val="0"/>
              <w:keepNext w:val="0"/>
              <w:keepLines w:val="0"/>
              <w:shd w:val="clear" w:color="auto" w:fill="auto"/>
              <w:bidi w:val="0"/>
              <w:jc w:val="center"/>
              <w:spacing w:before="0" w:after="0" w:line="264" w:lineRule="exact"/>
              <w:ind w:left="0" w:right="0" w:firstLine="0"/>
            </w:pPr>
            <w:r>
              <w:rPr>
                <w:rStyle w:val="CharStyle32"/>
              </w:rPr>
              <w:t>Наимено</w:t>
            </w:r>
          </w:p>
          <w:p>
            <w:pPr>
              <w:pStyle w:val="Style16"/>
              <w:framePr w:w="9139" w:wrap="notBeside" w:vAnchor="text" w:hAnchor="text" w:xAlign="center" w:y="1"/>
              <w:widowControl w:val="0"/>
              <w:keepNext w:val="0"/>
              <w:keepLines w:val="0"/>
              <w:shd w:val="clear" w:color="auto" w:fill="auto"/>
              <w:bidi w:val="0"/>
              <w:jc w:val="center"/>
              <w:spacing w:before="0" w:after="0" w:line="264" w:lineRule="exact"/>
              <w:ind w:left="0" w:right="0" w:firstLine="0"/>
            </w:pPr>
            <w:r>
              <w:rPr>
                <w:rStyle w:val="CharStyle32"/>
              </w:rPr>
              <w:t>вание,</w:t>
            </w:r>
          </w:p>
          <w:p>
            <w:pPr>
              <w:pStyle w:val="Style16"/>
              <w:framePr w:w="9139" w:wrap="notBeside" w:vAnchor="text" w:hAnchor="text" w:xAlign="center" w:y="1"/>
              <w:widowControl w:val="0"/>
              <w:keepNext w:val="0"/>
              <w:keepLines w:val="0"/>
              <w:shd w:val="clear" w:color="auto" w:fill="auto"/>
              <w:bidi w:val="0"/>
              <w:jc w:val="center"/>
              <w:spacing w:before="0" w:after="0" w:line="264" w:lineRule="exact"/>
              <w:ind w:left="0" w:right="0" w:firstLine="0"/>
            </w:pPr>
            <w:r>
              <w:rPr>
                <w:rStyle w:val="CharStyle32"/>
              </w:rPr>
              <w:t>код</w:t>
            </w:r>
          </w:p>
          <w:p>
            <w:pPr>
              <w:pStyle w:val="Style16"/>
              <w:framePr w:w="9139" w:wrap="notBeside" w:vAnchor="text" w:hAnchor="text" w:xAlign="center" w:y="1"/>
              <w:widowControl w:val="0"/>
              <w:keepNext w:val="0"/>
              <w:keepLines w:val="0"/>
              <w:shd w:val="clear" w:color="auto" w:fill="auto"/>
              <w:bidi w:val="0"/>
              <w:jc w:val="center"/>
              <w:spacing w:before="0" w:after="0" w:line="264" w:lineRule="exact"/>
              <w:ind w:left="0" w:right="0" w:firstLine="0"/>
            </w:pPr>
            <w:r>
              <w:rPr>
                <w:rStyle w:val="CharStyle32"/>
              </w:rPr>
              <w:t>КТРУ</w:t>
            </w:r>
          </w:p>
          <w:p>
            <w:pPr>
              <w:pStyle w:val="Style16"/>
              <w:framePr w:w="9139" w:wrap="notBeside" w:vAnchor="text" w:hAnchor="text" w:xAlign="center" w:y="1"/>
              <w:widowControl w:val="0"/>
              <w:keepNext w:val="0"/>
              <w:keepLines w:val="0"/>
              <w:shd w:val="clear" w:color="auto" w:fill="auto"/>
              <w:bidi w:val="0"/>
              <w:jc w:val="center"/>
              <w:spacing w:before="0" w:after="0" w:line="264" w:lineRule="exact"/>
              <w:ind w:left="0" w:right="0" w:firstLine="0"/>
            </w:pPr>
            <w:r>
              <w:rPr>
                <w:rStyle w:val="CharStyle32"/>
              </w:rPr>
              <w:t>32.50.13.1</w:t>
            </w:r>
          </w:p>
          <w:p>
            <w:pPr>
              <w:pStyle w:val="Style16"/>
              <w:framePr w:w="9139" w:wrap="notBeside" w:vAnchor="text" w:hAnchor="text" w:xAlign="center" w:y="1"/>
              <w:widowControl w:val="0"/>
              <w:keepNext w:val="0"/>
              <w:keepLines w:val="0"/>
              <w:shd w:val="clear" w:color="auto" w:fill="auto"/>
              <w:bidi w:val="0"/>
              <w:jc w:val="center"/>
              <w:spacing w:before="0" w:after="0" w:line="264" w:lineRule="exact"/>
              <w:ind w:left="0" w:right="0" w:firstLine="0"/>
            </w:pPr>
            <w:r>
              <w:rPr>
                <w:rStyle w:val="CharStyle32"/>
              </w:rPr>
              <w:t>90-</w:t>
            </w:r>
          </w:p>
          <w:p>
            <w:pPr>
              <w:pStyle w:val="Style16"/>
              <w:framePr w:w="9139" w:wrap="notBeside" w:vAnchor="text" w:hAnchor="text" w:xAlign="center" w:y="1"/>
              <w:widowControl w:val="0"/>
              <w:keepNext w:val="0"/>
              <w:keepLines w:val="0"/>
              <w:shd w:val="clear" w:color="auto" w:fill="auto"/>
              <w:bidi w:val="0"/>
              <w:jc w:val="center"/>
              <w:spacing w:before="0" w:after="0" w:line="264" w:lineRule="exact"/>
              <w:ind w:left="0" w:right="0" w:firstLine="0"/>
            </w:pPr>
            <w:r>
              <w:rPr>
                <w:rStyle w:val="CharStyle32"/>
              </w:rPr>
              <w:t>00008395</w:t>
            </w:r>
          </w:p>
        </w:tc>
        <w:tc>
          <w:tcPr>
            <w:shd w:val="clear" w:color="auto" w:fill="FFFFFF"/>
            <w:tcBorders>
              <w:left w:val="single" w:sz="4"/>
              <w:top w:val="single" w:sz="4"/>
            </w:tcBorders>
            <w:vAlign w:val="top"/>
          </w:tcPr>
          <w:p>
            <w:pPr>
              <w:pStyle w:val="Style16"/>
              <w:framePr w:w="9139" w:wrap="notBeside" w:vAnchor="text" w:hAnchor="text" w:xAlign="center" w:y="1"/>
              <w:widowControl w:val="0"/>
              <w:keepNext w:val="0"/>
              <w:keepLines w:val="0"/>
              <w:shd w:val="clear" w:color="auto" w:fill="auto"/>
              <w:bidi w:val="0"/>
              <w:jc w:val="center"/>
              <w:spacing w:before="0" w:after="120" w:line="220" w:lineRule="exact"/>
              <w:ind w:left="0" w:right="0" w:firstLine="0"/>
            </w:pPr>
            <w:r>
              <w:rPr>
                <w:rStyle w:val="CharStyle32"/>
              </w:rPr>
              <w:t>Наименование</w:t>
            </w:r>
          </w:p>
          <w:p>
            <w:pPr>
              <w:pStyle w:val="Style16"/>
              <w:framePr w:w="9139" w:wrap="notBeside" w:vAnchor="text" w:hAnchor="text" w:xAlign="center" w:y="1"/>
              <w:widowControl w:val="0"/>
              <w:keepNext w:val="0"/>
              <w:keepLines w:val="0"/>
              <w:shd w:val="clear" w:color="auto" w:fill="auto"/>
              <w:bidi w:val="0"/>
              <w:jc w:val="center"/>
              <w:spacing w:before="120" w:after="0" w:line="220" w:lineRule="exact"/>
              <w:ind w:left="0" w:right="0" w:firstLine="0"/>
            </w:pPr>
            <w:r>
              <w:rPr>
                <w:rStyle w:val="CharStyle32"/>
              </w:rPr>
              <w:t>характеристик</w:t>
            </w:r>
          </w:p>
        </w:tc>
        <w:tc>
          <w:tcPr>
            <w:shd w:val="clear" w:color="auto" w:fill="FFFFFF"/>
            <w:tcBorders>
              <w:left w:val="single" w:sz="4"/>
              <w:top w:val="single" w:sz="4"/>
            </w:tcBorders>
            <w:vAlign w:val="top"/>
          </w:tcPr>
          <w:p>
            <w:pPr>
              <w:pStyle w:val="Style16"/>
              <w:framePr w:w="9139" w:wrap="notBeside" w:vAnchor="text" w:hAnchor="text" w:xAlign="center" w:y="1"/>
              <w:widowControl w:val="0"/>
              <w:keepNext w:val="0"/>
              <w:keepLines w:val="0"/>
              <w:shd w:val="clear" w:color="auto" w:fill="auto"/>
              <w:bidi w:val="0"/>
              <w:jc w:val="center"/>
              <w:spacing w:before="0" w:after="0" w:line="269" w:lineRule="exact"/>
              <w:ind w:left="0" w:right="0" w:firstLine="0"/>
            </w:pPr>
            <w:r>
              <w:rPr>
                <w:rStyle w:val="CharStyle32"/>
              </w:rPr>
              <w:t>Значение</w:t>
            </w:r>
          </w:p>
          <w:p>
            <w:pPr>
              <w:pStyle w:val="Style16"/>
              <w:framePr w:w="9139" w:wrap="notBeside" w:vAnchor="text" w:hAnchor="text" w:xAlign="center" w:y="1"/>
              <w:widowControl w:val="0"/>
              <w:keepNext w:val="0"/>
              <w:keepLines w:val="0"/>
              <w:shd w:val="clear" w:color="auto" w:fill="auto"/>
              <w:bidi w:val="0"/>
              <w:jc w:val="center"/>
              <w:spacing w:before="0" w:after="0" w:line="269" w:lineRule="exact"/>
              <w:ind w:left="0" w:right="0" w:firstLine="0"/>
            </w:pPr>
            <w:r>
              <w:rPr>
                <w:rStyle w:val="CharStyle32"/>
              </w:rPr>
              <w:t>характеристи</w:t>
            </w:r>
          </w:p>
          <w:p>
            <w:pPr>
              <w:pStyle w:val="Style16"/>
              <w:framePr w:w="9139" w:wrap="notBeside" w:vAnchor="text" w:hAnchor="text" w:xAlign="center" w:y="1"/>
              <w:widowControl w:val="0"/>
              <w:keepNext w:val="0"/>
              <w:keepLines w:val="0"/>
              <w:shd w:val="clear" w:color="auto" w:fill="auto"/>
              <w:bidi w:val="0"/>
              <w:jc w:val="center"/>
              <w:spacing w:before="0" w:after="0" w:line="269" w:lineRule="exact"/>
              <w:ind w:left="0" w:right="0" w:firstLine="0"/>
            </w:pPr>
            <w:r>
              <w:rPr>
                <w:rStyle w:val="CharStyle32"/>
              </w:rPr>
              <w:t>ки</w:t>
            </w:r>
          </w:p>
        </w:tc>
        <w:tc>
          <w:tcPr>
            <w:shd w:val="clear" w:color="auto" w:fill="FFFFFF"/>
            <w:tcBorders>
              <w:left w:val="single" w:sz="4"/>
              <w:top w:val="single" w:sz="4"/>
            </w:tcBorders>
            <w:vAlign w:val="top"/>
          </w:tcPr>
          <w:p>
            <w:pPr>
              <w:pStyle w:val="Style16"/>
              <w:framePr w:w="9139" w:wrap="notBeside" w:vAnchor="text" w:hAnchor="text" w:xAlign="center" w:y="1"/>
              <w:widowControl w:val="0"/>
              <w:keepNext w:val="0"/>
              <w:keepLines w:val="0"/>
              <w:shd w:val="clear" w:color="auto" w:fill="auto"/>
              <w:bidi w:val="0"/>
              <w:jc w:val="center"/>
              <w:spacing w:before="0" w:after="0" w:line="269" w:lineRule="exact"/>
              <w:ind w:left="0" w:right="0" w:firstLine="0"/>
            </w:pPr>
            <w:r>
              <w:rPr>
                <w:rStyle w:val="CharStyle32"/>
              </w:rPr>
              <w:t>Единица</w:t>
            </w:r>
          </w:p>
          <w:p>
            <w:pPr>
              <w:pStyle w:val="Style16"/>
              <w:framePr w:w="9139" w:wrap="notBeside" w:vAnchor="text" w:hAnchor="text" w:xAlign="center" w:y="1"/>
              <w:widowControl w:val="0"/>
              <w:keepNext w:val="0"/>
              <w:keepLines w:val="0"/>
              <w:shd w:val="clear" w:color="auto" w:fill="auto"/>
              <w:bidi w:val="0"/>
              <w:jc w:val="center"/>
              <w:spacing w:before="0" w:after="0" w:line="269" w:lineRule="exact"/>
              <w:ind w:left="0" w:right="0" w:firstLine="0"/>
            </w:pPr>
            <w:r>
              <w:rPr>
                <w:rStyle w:val="CharStyle32"/>
              </w:rPr>
              <w:t>измерения</w:t>
            </w:r>
          </w:p>
          <w:p>
            <w:pPr>
              <w:pStyle w:val="Style16"/>
              <w:framePr w:w="9139" w:wrap="notBeside" w:vAnchor="text" w:hAnchor="text" w:xAlign="center" w:y="1"/>
              <w:widowControl w:val="0"/>
              <w:keepNext w:val="0"/>
              <w:keepLines w:val="0"/>
              <w:shd w:val="clear" w:color="auto" w:fill="auto"/>
              <w:bidi w:val="0"/>
              <w:jc w:val="center"/>
              <w:spacing w:before="0" w:after="0" w:line="269" w:lineRule="exact"/>
              <w:ind w:left="0" w:right="0" w:firstLine="0"/>
            </w:pPr>
            <w:r>
              <w:rPr>
                <w:rStyle w:val="CharStyle32"/>
              </w:rPr>
              <w:t>характери</w:t>
            </w:r>
          </w:p>
          <w:p>
            <w:pPr>
              <w:pStyle w:val="Style16"/>
              <w:framePr w:w="9139"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32"/>
              </w:rPr>
              <w:t>стики</w:t>
            </w:r>
          </w:p>
        </w:tc>
        <w:tc>
          <w:tcPr>
            <w:shd w:val="clear" w:color="auto" w:fill="FFFFFF"/>
            <w:tcBorders>
              <w:left w:val="single" w:sz="4"/>
              <w:top w:val="single" w:sz="4"/>
            </w:tcBorders>
            <w:vAlign w:val="top"/>
          </w:tcPr>
          <w:p>
            <w:pPr>
              <w:pStyle w:val="Style16"/>
              <w:framePr w:w="9139" w:wrap="notBeside" w:vAnchor="text" w:hAnchor="text" w:xAlign="center" w:y="1"/>
              <w:widowControl w:val="0"/>
              <w:keepNext w:val="0"/>
              <w:keepLines w:val="0"/>
              <w:shd w:val="clear" w:color="auto" w:fill="auto"/>
              <w:bidi w:val="0"/>
              <w:jc w:val="left"/>
              <w:spacing w:before="0" w:after="0" w:line="220" w:lineRule="exact"/>
              <w:ind w:left="140" w:right="0" w:firstLine="0"/>
            </w:pPr>
            <w:r>
              <w:rPr>
                <w:rStyle w:val="CharStyle32"/>
              </w:rPr>
              <w:t>Ед.изм</w:t>
            </w:r>
          </w:p>
        </w:tc>
        <w:tc>
          <w:tcPr>
            <w:shd w:val="clear" w:color="auto" w:fill="FFFFFF"/>
            <w:tcBorders>
              <w:left w:val="single" w:sz="4"/>
              <w:right w:val="single" w:sz="4"/>
              <w:top w:val="single" w:sz="4"/>
            </w:tcBorders>
            <w:vAlign w:val="top"/>
          </w:tcPr>
          <w:p>
            <w:pPr>
              <w:pStyle w:val="Style16"/>
              <w:framePr w:w="9139" w:wrap="notBeside" w:vAnchor="text" w:hAnchor="text" w:xAlign="center" w:y="1"/>
              <w:widowControl w:val="0"/>
              <w:keepNext w:val="0"/>
              <w:keepLines w:val="0"/>
              <w:shd w:val="clear" w:color="auto" w:fill="auto"/>
              <w:bidi w:val="0"/>
              <w:jc w:val="left"/>
              <w:spacing w:before="0" w:after="120" w:line="220" w:lineRule="exact"/>
              <w:ind w:left="160" w:right="0" w:firstLine="0"/>
            </w:pPr>
            <w:r>
              <w:rPr>
                <w:rStyle w:val="CharStyle32"/>
              </w:rPr>
              <w:t>Кол</w:t>
            </w:r>
          </w:p>
          <w:p>
            <w:pPr>
              <w:pStyle w:val="Style16"/>
              <w:framePr w:w="9139" w:wrap="notBeside" w:vAnchor="text" w:hAnchor="text" w:xAlign="center" w:y="1"/>
              <w:widowControl w:val="0"/>
              <w:keepNext w:val="0"/>
              <w:keepLines w:val="0"/>
              <w:shd w:val="clear" w:color="auto" w:fill="auto"/>
              <w:bidi w:val="0"/>
              <w:jc w:val="left"/>
              <w:spacing w:before="120" w:after="0" w:line="220" w:lineRule="exact"/>
              <w:ind w:left="160" w:right="0" w:firstLine="0"/>
            </w:pPr>
            <w:r>
              <w:rPr>
                <w:rStyle w:val="CharStyle32"/>
              </w:rPr>
              <w:t>-во</w:t>
            </w:r>
          </w:p>
        </w:tc>
      </w:tr>
      <w:tr>
        <w:trPr>
          <w:trHeight w:val="360" w:hRule="exact"/>
        </w:trPr>
        <w:tc>
          <w:tcPr>
            <w:shd w:val="clear" w:color="auto" w:fill="FFFFFF"/>
            <w:vMerge w:val="restart"/>
            <w:tcBorders>
              <w:left w:val="single" w:sz="4"/>
              <w:top w:val="single" w:sz="4"/>
            </w:tcBorders>
            <w:vAlign w:val="top"/>
          </w:tcPr>
          <w:p>
            <w:pPr>
              <w:pStyle w:val="Style16"/>
              <w:framePr w:w="9139"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33"/>
              </w:rPr>
              <w:t>Набор для</w:t>
            </w:r>
          </w:p>
          <w:p>
            <w:pPr>
              <w:pStyle w:val="Style16"/>
              <w:framePr w:w="9139"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33"/>
              </w:rPr>
              <w:t>введения</w:t>
            </w:r>
          </w:p>
          <w:p>
            <w:pPr>
              <w:pStyle w:val="Style16"/>
              <w:framePr w:w="9139"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33"/>
              </w:rPr>
              <w:t>инсулина</w:t>
            </w:r>
          </w:p>
          <w:p>
            <w:pPr>
              <w:pStyle w:val="Style16"/>
              <w:framePr w:w="9139"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33"/>
              </w:rPr>
              <w:t>амбулато</w:t>
            </w:r>
          </w:p>
          <w:p>
            <w:pPr>
              <w:pStyle w:val="Style16"/>
              <w:framePr w:w="9139" w:wrap="notBeside" w:vAnchor="text" w:hAnchor="text" w:xAlign="center" w:y="1"/>
              <w:widowControl w:val="0"/>
              <w:keepNext w:val="0"/>
              <w:keepLines w:val="0"/>
              <w:shd w:val="clear" w:color="auto" w:fill="auto"/>
              <w:bidi w:val="0"/>
              <w:jc w:val="left"/>
              <w:spacing w:before="0" w:after="0" w:line="278" w:lineRule="exact"/>
              <w:ind w:left="140" w:right="0" w:firstLine="0"/>
            </w:pPr>
            <w:r>
              <w:rPr>
                <w:rStyle w:val="CharStyle33"/>
              </w:rPr>
              <w:t>рный</w:t>
            </w:r>
          </w:p>
        </w:tc>
        <w:tc>
          <w:tcPr>
            <w:shd w:val="clear" w:color="auto" w:fill="FFFFFF"/>
            <w:tcBorders>
              <w:left w:val="single" w:sz="4"/>
              <w:top w:val="single" w:sz="4"/>
            </w:tcBorders>
            <w:vAlign w:val="top"/>
          </w:tcPr>
          <w:p>
            <w:pPr>
              <w:pStyle w:val="Style16"/>
              <w:framePr w:w="9139"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33"/>
              </w:rPr>
              <w:t>Длина иглы</w:t>
            </w:r>
          </w:p>
        </w:tc>
        <w:tc>
          <w:tcPr>
            <w:shd w:val="clear" w:color="auto" w:fill="FFFFFF"/>
            <w:tcBorders>
              <w:left w:val="single" w:sz="4"/>
              <w:top w:val="single" w:sz="4"/>
            </w:tcBorders>
            <w:vAlign w:val="top"/>
          </w:tcPr>
          <w:p>
            <w:pPr>
              <w:pStyle w:val="Style16"/>
              <w:framePr w:w="9139"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33"/>
              </w:rPr>
              <w:t>&gt;6 и &lt;8</w:t>
            </w:r>
          </w:p>
        </w:tc>
        <w:tc>
          <w:tcPr>
            <w:shd w:val="clear" w:color="auto" w:fill="FFFFFF"/>
            <w:tcBorders>
              <w:left w:val="single" w:sz="4"/>
              <w:top w:val="single" w:sz="4"/>
            </w:tcBorders>
            <w:vAlign w:val="top"/>
          </w:tcPr>
          <w:p>
            <w:pPr>
              <w:pStyle w:val="Style16"/>
              <w:framePr w:w="9139"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33"/>
              </w:rPr>
              <w:t>Миллиметр</w:t>
            </w:r>
          </w:p>
        </w:tc>
        <w:tc>
          <w:tcPr>
            <w:shd w:val="clear" w:color="auto" w:fill="FFFFFF"/>
            <w:vMerge w:val="restart"/>
            <w:tcBorders>
              <w:left w:val="single" w:sz="4"/>
              <w:top w:val="single" w:sz="4"/>
            </w:tcBorders>
            <w:vAlign w:val="top"/>
          </w:tcPr>
          <w:p>
            <w:pPr>
              <w:pStyle w:val="Style16"/>
              <w:framePr w:w="9139" w:wrap="notBeside" w:vAnchor="text" w:hAnchor="text" w:xAlign="center" w:y="1"/>
              <w:widowControl w:val="0"/>
              <w:keepNext w:val="0"/>
              <w:keepLines w:val="0"/>
              <w:shd w:val="clear" w:color="auto" w:fill="auto"/>
              <w:bidi w:val="0"/>
              <w:jc w:val="left"/>
              <w:spacing w:before="0" w:after="0" w:line="220" w:lineRule="exact"/>
              <w:ind w:left="260" w:right="0" w:firstLine="0"/>
            </w:pPr>
            <w:r>
              <w:rPr>
                <w:rStyle w:val="CharStyle33"/>
              </w:rPr>
              <w:t>Набор</w:t>
            </w:r>
          </w:p>
        </w:tc>
        <w:tc>
          <w:tcPr>
            <w:shd w:val="clear" w:color="auto" w:fill="FFFFFF"/>
            <w:vMerge w:val="restart"/>
            <w:tcBorders>
              <w:left w:val="single" w:sz="4"/>
              <w:right w:val="single" w:sz="4"/>
              <w:top w:val="single" w:sz="4"/>
            </w:tcBorders>
            <w:vAlign w:val="top"/>
          </w:tcPr>
          <w:p>
            <w:pPr>
              <w:pStyle w:val="Style16"/>
              <w:framePr w:w="9139" w:wrap="notBeside" w:vAnchor="text" w:hAnchor="text" w:xAlign="center" w:y="1"/>
              <w:widowControl w:val="0"/>
              <w:keepNext w:val="0"/>
              <w:keepLines w:val="0"/>
              <w:shd w:val="clear" w:color="auto" w:fill="auto"/>
              <w:bidi w:val="0"/>
              <w:jc w:val="left"/>
              <w:spacing w:before="0" w:after="0" w:line="220" w:lineRule="exact"/>
              <w:ind w:left="160" w:right="0" w:firstLine="0"/>
            </w:pPr>
            <w:r>
              <w:rPr>
                <w:rStyle w:val="CharStyle33"/>
              </w:rPr>
              <w:t>1360</w:t>
            </w:r>
          </w:p>
        </w:tc>
      </w:tr>
      <w:tr>
        <w:trPr>
          <w:trHeight w:val="365" w:hRule="exact"/>
        </w:trPr>
        <w:tc>
          <w:tcPr>
            <w:shd w:val="clear" w:color="auto" w:fill="FFFFFF"/>
            <w:vMerge/>
            <w:tcBorders>
              <w:left w:val="single" w:sz="4"/>
            </w:tcBorders>
            <w:vAlign w:val="top"/>
          </w:tcPr>
          <w:p>
            <w:pPr>
              <w:framePr w:w="9139" w:wrap="notBeside" w:vAnchor="text" w:hAnchor="text" w:xAlign="center" w:y="1"/>
            </w:pPr>
          </w:p>
        </w:tc>
        <w:tc>
          <w:tcPr>
            <w:shd w:val="clear" w:color="auto" w:fill="FFFFFF"/>
            <w:tcBorders>
              <w:left w:val="single" w:sz="4"/>
              <w:top w:val="single" w:sz="4"/>
            </w:tcBorders>
            <w:vAlign w:val="top"/>
          </w:tcPr>
          <w:p>
            <w:pPr>
              <w:pStyle w:val="Style16"/>
              <w:framePr w:w="9139"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33"/>
              </w:rPr>
              <w:t>Длина катетера</w:t>
            </w:r>
          </w:p>
        </w:tc>
        <w:tc>
          <w:tcPr>
            <w:shd w:val="clear" w:color="auto" w:fill="FFFFFF"/>
            <w:tcBorders>
              <w:left w:val="single" w:sz="4"/>
              <w:top w:val="single" w:sz="4"/>
            </w:tcBorders>
            <w:vAlign w:val="top"/>
          </w:tcPr>
          <w:p>
            <w:pPr>
              <w:pStyle w:val="Style16"/>
              <w:framePr w:w="9139"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33"/>
              </w:rPr>
              <w:t>&gt;30 и &lt;60</w:t>
            </w:r>
          </w:p>
        </w:tc>
        <w:tc>
          <w:tcPr>
            <w:shd w:val="clear" w:color="auto" w:fill="FFFFFF"/>
            <w:tcBorders>
              <w:left w:val="single" w:sz="4"/>
              <w:top w:val="single" w:sz="4"/>
            </w:tcBorders>
            <w:vAlign w:val="top"/>
          </w:tcPr>
          <w:p>
            <w:pPr>
              <w:pStyle w:val="Style16"/>
              <w:framePr w:w="9139"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33"/>
              </w:rPr>
              <w:t>Сантиметр</w:t>
            </w:r>
          </w:p>
        </w:tc>
        <w:tc>
          <w:tcPr>
            <w:shd w:val="clear" w:color="auto" w:fill="FFFFFF"/>
            <w:vMerge/>
            <w:tcBorders>
              <w:left w:val="single" w:sz="4"/>
            </w:tcBorders>
            <w:vAlign w:val="top"/>
          </w:tcPr>
          <w:p>
            <w:pPr>
              <w:framePr w:w="9139" w:wrap="notBeside" w:vAnchor="text" w:hAnchor="text" w:xAlign="center" w:y="1"/>
            </w:pPr>
          </w:p>
        </w:tc>
        <w:tc>
          <w:tcPr>
            <w:shd w:val="clear" w:color="auto" w:fill="FFFFFF"/>
            <w:vMerge/>
            <w:tcBorders>
              <w:left w:val="single" w:sz="4"/>
              <w:right w:val="single" w:sz="4"/>
            </w:tcBorders>
            <w:vAlign w:val="top"/>
          </w:tcPr>
          <w:p>
            <w:pPr>
              <w:framePr w:w="9139" w:wrap="notBeside" w:vAnchor="text" w:hAnchor="text" w:xAlign="center" w:y="1"/>
            </w:pPr>
          </w:p>
        </w:tc>
      </w:tr>
      <w:tr>
        <w:trPr>
          <w:trHeight w:val="293" w:hRule="exact"/>
        </w:trPr>
        <w:tc>
          <w:tcPr>
            <w:shd w:val="clear" w:color="auto" w:fill="FFFFFF"/>
            <w:vMerge/>
            <w:tcBorders>
              <w:left w:val="single" w:sz="4"/>
            </w:tcBorders>
            <w:vAlign w:val="top"/>
          </w:tcPr>
          <w:p>
            <w:pPr>
              <w:framePr w:w="9139" w:wrap="notBeside" w:vAnchor="text" w:hAnchor="text" w:xAlign="center" w:y="1"/>
            </w:pPr>
          </w:p>
        </w:tc>
        <w:tc>
          <w:tcPr>
            <w:shd w:val="clear" w:color="auto" w:fill="FFFFFF"/>
            <w:tcBorders>
              <w:left w:val="single" w:sz="4"/>
              <w:top w:val="single" w:sz="4"/>
            </w:tcBorders>
            <w:vAlign w:val="bottom"/>
          </w:tcPr>
          <w:p>
            <w:pPr>
              <w:pStyle w:val="Style16"/>
              <w:framePr w:w="9139"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33"/>
              </w:rPr>
              <w:t>Наличие катетера</w:t>
            </w:r>
          </w:p>
        </w:tc>
        <w:tc>
          <w:tcPr>
            <w:shd w:val="clear" w:color="auto" w:fill="FFFFFF"/>
            <w:tcBorders>
              <w:left w:val="single" w:sz="4"/>
              <w:top w:val="single" w:sz="4"/>
            </w:tcBorders>
            <w:vAlign w:val="bottom"/>
          </w:tcPr>
          <w:p>
            <w:pPr>
              <w:pStyle w:val="Style16"/>
              <w:framePr w:w="9139"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33"/>
              </w:rPr>
              <w:t>Да</w:t>
            </w:r>
          </w:p>
        </w:tc>
        <w:tc>
          <w:tcPr>
            <w:shd w:val="clear" w:color="auto" w:fill="FFFFFF"/>
            <w:tcBorders>
              <w:left w:val="single" w:sz="4"/>
              <w:top w:val="single" w:sz="4"/>
            </w:tcBorders>
            <w:vAlign w:val="top"/>
          </w:tcPr>
          <w:p>
            <w:pPr>
              <w:framePr w:w="9139" w:wrap="notBeside" w:vAnchor="text" w:hAnchor="text" w:xAlign="center" w:y="1"/>
              <w:widowControl w:val="0"/>
              <w:rPr>
                <w:sz w:val="10"/>
                <w:szCs w:val="10"/>
              </w:rPr>
            </w:pPr>
          </w:p>
        </w:tc>
        <w:tc>
          <w:tcPr>
            <w:shd w:val="clear" w:color="auto" w:fill="FFFFFF"/>
            <w:vMerge/>
            <w:tcBorders>
              <w:left w:val="single" w:sz="4"/>
            </w:tcBorders>
            <w:vAlign w:val="top"/>
          </w:tcPr>
          <w:p>
            <w:pPr>
              <w:framePr w:w="9139" w:wrap="notBeside" w:vAnchor="text" w:hAnchor="text" w:xAlign="center" w:y="1"/>
            </w:pPr>
          </w:p>
        </w:tc>
        <w:tc>
          <w:tcPr>
            <w:shd w:val="clear" w:color="auto" w:fill="FFFFFF"/>
            <w:vMerge/>
            <w:tcBorders>
              <w:left w:val="single" w:sz="4"/>
              <w:right w:val="single" w:sz="4"/>
            </w:tcBorders>
            <w:vAlign w:val="top"/>
          </w:tcPr>
          <w:p>
            <w:pPr>
              <w:framePr w:w="9139" w:wrap="notBeside" w:vAnchor="text" w:hAnchor="text" w:xAlign="center" w:y="1"/>
            </w:pPr>
          </w:p>
        </w:tc>
      </w:tr>
      <w:tr>
        <w:trPr>
          <w:trHeight w:val="293" w:hRule="exact"/>
        </w:trPr>
        <w:tc>
          <w:tcPr>
            <w:shd w:val="clear" w:color="auto" w:fill="FFFFFF"/>
            <w:vMerge/>
            <w:tcBorders>
              <w:left w:val="single" w:sz="4"/>
            </w:tcBorders>
            <w:vAlign w:val="top"/>
          </w:tcPr>
          <w:p>
            <w:pPr>
              <w:framePr w:w="9139" w:wrap="notBeside" w:vAnchor="text" w:hAnchor="text" w:xAlign="center" w:y="1"/>
            </w:pPr>
          </w:p>
        </w:tc>
        <w:tc>
          <w:tcPr>
            <w:shd w:val="clear" w:color="auto" w:fill="FFFFFF"/>
            <w:tcBorders>
              <w:left w:val="single" w:sz="4"/>
              <w:top w:val="single" w:sz="4"/>
            </w:tcBorders>
            <w:vAlign w:val="bottom"/>
          </w:tcPr>
          <w:p>
            <w:pPr>
              <w:pStyle w:val="Style16"/>
              <w:framePr w:w="9139"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33"/>
              </w:rPr>
              <w:t>Способ введения в кожу</w:t>
            </w:r>
          </w:p>
        </w:tc>
        <w:tc>
          <w:tcPr>
            <w:shd w:val="clear" w:color="auto" w:fill="FFFFFF"/>
            <w:tcBorders>
              <w:left w:val="single" w:sz="4"/>
              <w:top w:val="single" w:sz="4"/>
            </w:tcBorders>
            <w:vAlign w:val="bottom"/>
          </w:tcPr>
          <w:p>
            <w:pPr>
              <w:pStyle w:val="Style16"/>
              <w:framePr w:w="9139"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33"/>
              </w:rPr>
              <w:t>Канюля</w:t>
            </w:r>
          </w:p>
        </w:tc>
        <w:tc>
          <w:tcPr>
            <w:shd w:val="clear" w:color="auto" w:fill="FFFFFF"/>
            <w:tcBorders>
              <w:left w:val="single" w:sz="4"/>
              <w:top w:val="single" w:sz="4"/>
            </w:tcBorders>
            <w:vAlign w:val="top"/>
          </w:tcPr>
          <w:p>
            <w:pPr>
              <w:framePr w:w="9139" w:wrap="notBeside" w:vAnchor="text" w:hAnchor="text" w:xAlign="center" w:y="1"/>
              <w:widowControl w:val="0"/>
              <w:rPr>
                <w:sz w:val="10"/>
                <w:szCs w:val="10"/>
              </w:rPr>
            </w:pPr>
          </w:p>
        </w:tc>
        <w:tc>
          <w:tcPr>
            <w:shd w:val="clear" w:color="auto" w:fill="FFFFFF"/>
            <w:vMerge/>
            <w:tcBorders>
              <w:left w:val="single" w:sz="4"/>
            </w:tcBorders>
            <w:vAlign w:val="top"/>
          </w:tcPr>
          <w:p>
            <w:pPr>
              <w:framePr w:w="9139" w:wrap="notBeside" w:vAnchor="text" w:hAnchor="text" w:xAlign="center" w:y="1"/>
            </w:pPr>
          </w:p>
        </w:tc>
        <w:tc>
          <w:tcPr>
            <w:shd w:val="clear" w:color="auto" w:fill="FFFFFF"/>
            <w:vMerge/>
            <w:tcBorders>
              <w:left w:val="single" w:sz="4"/>
              <w:right w:val="single" w:sz="4"/>
            </w:tcBorders>
            <w:vAlign w:val="top"/>
          </w:tcPr>
          <w:p>
            <w:pPr>
              <w:framePr w:w="9139" w:wrap="notBeside" w:vAnchor="text" w:hAnchor="text" w:xAlign="center" w:y="1"/>
            </w:pPr>
          </w:p>
        </w:tc>
      </w:tr>
      <w:tr>
        <w:trPr>
          <w:trHeight w:val="269" w:hRule="exact"/>
        </w:trPr>
        <w:tc>
          <w:tcPr>
            <w:shd w:val="clear" w:color="auto" w:fill="FFFFFF"/>
            <w:vMerge/>
            <w:tcBorders>
              <w:left w:val="single" w:sz="4"/>
            </w:tcBorders>
            <w:vAlign w:val="top"/>
          </w:tcPr>
          <w:p>
            <w:pPr>
              <w:framePr w:w="9139" w:wrap="notBeside" w:vAnchor="text" w:hAnchor="text" w:xAlign="center" w:y="1"/>
            </w:pPr>
          </w:p>
        </w:tc>
        <w:tc>
          <w:tcPr>
            <w:shd w:val="clear" w:color="auto" w:fill="FFFFFF"/>
            <w:tcBorders>
              <w:left w:val="single" w:sz="4"/>
              <w:top w:val="single" w:sz="4"/>
            </w:tcBorders>
            <w:vAlign w:val="bottom"/>
          </w:tcPr>
          <w:p>
            <w:pPr>
              <w:pStyle w:val="Style16"/>
              <w:framePr w:w="9139"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33"/>
              </w:rPr>
              <w:t>Угол введения, градус</w:t>
            </w:r>
          </w:p>
        </w:tc>
        <w:tc>
          <w:tcPr>
            <w:shd w:val="clear" w:color="auto" w:fill="FFFFFF"/>
            <w:tcBorders>
              <w:left w:val="single" w:sz="4"/>
              <w:top w:val="single" w:sz="4"/>
            </w:tcBorders>
            <w:vAlign w:val="bottom"/>
          </w:tcPr>
          <w:p>
            <w:pPr>
              <w:pStyle w:val="Style16"/>
              <w:framePr w:w="9139"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33"/>
              </w:rPr>
              <w:t>90</w:t>
            </w:r>
          </w:p>
        </w:tc>
        <w:tc>
          <w:tcPr>
            <w:shd w:val="clear" w:color="auto" w:fill="FFFFFF"/>
            <w:tcBorders>
              <w:left w:val="single" w:sz="4"/>
              <w:top w:val="single" w:sz="4"/>
            </w:tcBorders>
            <w:vAlign w:val="top"/>
          </w:tcPr>
          <w:p>
            <w:pPr>
              <w:framePr w:w="9139" w:wrap="notBeside" w:vAnchor="text" w:hAnchor="text" w:xAlign="center" w:y="1"/>
              <w:widowControl w:val="0"/>
              <w:rPr>
                <w:sz w:val="10"/>
                <w:szCs w:val="10"/>
              </w:rPr>
            </w:pPr>
          </w:p>
        </w:tc>
        <w:tc>
          <w:tcPr>
            <w:shd w:val="clear" w:color="auto" w:fill="FFFFFF"/>
            <w:vMerge/>
            <w:tcBorders>
              <w:left w:val="single" w:sz="4"/>
            </w:tcBorders>
            <w:vAlign w:val="top"/>
          </w:tcPr>
          <w:p>
            <w:pPr>
              <w:framePr w:w="9139" w:wrap="notBeside" w:vAnchor="text" w:hAnchor="text" w:xAlign="center" w:y="1"/>
            </w:pPr>
          </w:p>
        </w:tc>
        <w:tc>
          <w:tcPr>
            <w:shd w:val="clear" w:color="auto" w:fill="FFFFFF"/>
            <w:vMerge/>
            <w:tcBorders>
              <w:left w:val="single" w:sz="4"/>
              <w:right w:val="single" w:sz="4"/>
            </w:tcBorders>
            <w:vAlign w:val="top"/>
          </w:tcPr>
          <w:p>
            <w:pPr>
              <w:framePr w:w="9139" w:wrap="notBeside" w:vAnchor="text" w:hAnchor="text" w:xAlign="center" w:y="1"/>
            </w:pPr>
          </w:p>
        </w:tc>
      </w:tr>
      <w:tr>
        <w:trPr>
          <w:trHeight w:val="845" w:hRule="exact"/>
        </w:trPr>
        <w:tc>
          <w:tcPr>
            <w:shd w:val="clear" w:color="auto" w:fill="FFFFFF"/>
            <w:vMerge/>
            <w:tcBorders>
              <w:left w:val="single" w:sz="4"/>
            </w:tcBorders>
            <w:vAlign w:val="top"/>
          </w:tcPr>
          <w:p>
            <w:pPr>
              <w:framePr w:w="9139" w:wrap="notBeside" w:vAnchor="text" w:hAnchor="text" w:xAlign="center" w:y="1"/>
            </w:pPr>
          </w:p>
        </w:tc>
        <w:tc>
          <w:tcPr>
            <w:shd w:val="clear" w:color="auto" w:fill="FFFFFF"/>
            <w:gridSpan w:val="2"/>
            <w:tcBorders>
              <w:left w:val="single" w:sz="4"/>
              <w:top w:val="single" w:sz="4"/>
            </w:tcBorders>
            <w:vAlign w:val="bottom"/>
          </w:tcPr>
          <w:p>
            <w:pPr>
              <w:pStyle w:val="Style16"/>
              <w:framePr w:w="9139"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33"/>
              </w:rPr>
              <w:t>Дополнительные характеристики, указаны на основании потребности льготной категории граждан</w:t>
            </w:r>
          </w:p>
        </w:tc>
        <w:tc>
          <w:tcPr>
            <w:shd w:val="clear" w:color="auto" w:fill="FFFFFF"/>
            <w:vMerge w:val="restart"/>
            <w:tcBorders>
              <w:left w:val="single" w:sz="4"/>
              <w:top w:val="single" w:sz="4"/>
            </w:tcBorders>
            <w:vAlign w:val="top"/>
          </w:tcPr>
          <w:p>
            <w:pPr>
              <w:framePr w:w="9139" w:wrap="notBeside" w:vAnchor="text" w:hAnchor="text" w:xAlign="center" w:y="1"/>
              <w:widowControl w:val="0"/>
              <w:rPr>
                <w:sz w:val="10"/>
                <w:szCs w:val="10"/>
              </w:rPr>
            </w:pPr>
          </w:p>
        </w:tc>
        <w:tc>
          <w:tcPr>
            <w:shd w:val="clear" w:color="auto" w:fill="FFFFFF"/>
            <w:vMerge/>
            <w:tcBorders>
              <w:left w:val="single" w:sz="4"/>
            </w:tcBorders>
            <w:vAlign w:val="top"/>
          </w:tcPr>
          <w:p>
            <w:pPr>
              <w:framePr w:w="9139" w:wrap="notBeside" w:vAnchor="text" w:hAnchor="text" w:xAlign="center" w:y="1"/>
            </w:pPr>
          </w:p>
        </w:tc>
        <w:tc>
          <w:tcPr>
            <w:shd w:val="clear" w:color="auto" w:fill="FFFFFF"/>
            <w:vMerge/>
            <w:tcBorders>
              <w:left w:val="single" w:sz="4"/>
              <w:right w:val="single" w:sz="4"/>
            </w:tcBorders>
            <w:vAlign w:val="top"/>
          </w:tcPr>
          <w:p>
            <w:pPr>
              <w:framePr w:w="9139" w:wrap="notBeside" w:vAnchor="text" w:hAnchor="text" w:xAlign="center" w:y="1"/>
            </w:pPr>
          </w:p>
        </w:tc>
      </w:tr>
      <w:tr>
        <w:trPr>
          <w:trHeight w:val="1306" w:hRule="exact"/>
        </w:trPr>
        <w:tc>
          <w:tcPr>
            <w:shd w:val="clear" w:color="auto" w:fill="FFFFFF"/>
            <w:vMerge/>
            <w:tcBorders>
              <w:left w:val="single" w:sz="4"/>
              <w:bottom w:val="single" w:sz="4"/>
            </w:tcBorders>
            <w:vAlign w:val="top"/>
          </w:tcPr>
          <w:p>
            <w:pPr>
              <w:framePr w:w="9139" w:wrap="notBeside" w:vAnchor="text" w:hAnchor="text" w:xAlign="center" w:y="1"/>
            </w:pPr>
          </w:p>
        </w:tc>
        <w:tc>
          <w:tcPr>
            <w:shd w:val="clear" w:color="auto" w:fill="FFFFFF"/>
            <w:tcBorders>
              <w:left w:val="single" w:sz="4"/>
              <w:top w:val="single" w:sz="4"/>
              <w:bottom w:val="single" w:sz="4"/>
            </w:tcBorders>
            <w:vAlign w:val="top"/>
          </w:tcPr>
          <w:p>
            <w:pPr>
              <w:pStyle w:val="Style16"/>
              <w:framePr w:w="9139" w:wrap="notBeside" w:vAnchor="text" w:hAnchor="text" w:xAlign="center" w:y="1"/>
              <w:widowControl w:val="0"/>
              <w:keepNext w:val="0"/>
              <w:keepLines w:val="0"/>
              <w:shd w:val="clear" w:color="auto" w:fill="auto"/>
              <w:bidi w:val="0"/>
              <w:jc w:val="left"/>
              <w:spacing w:before="0" w:after="0" w:line="269" w:lineRule="exact"/>
              <w:ind w:left="100" w:right="0" w:firstLine="0"/>
            </w:pPr>
            <w:r>
              <w:rPr>
                <w:rStyle w:val="CharStyle32"/>
              </w:rPr>
              <w:t>Совместимость с инсулиновой помпой Медтроник*</w:t>
            </w:r>
          </w:p>
        </w:tc>
        <w:tc>
          <w:tcPr>
            <w:shd w:val="clear" w:color="auto" w:fill="FFFFFF"/>
            <w:tcBorders>
              <w:left w:val="single" w:sz="4"/>
              <w:top w:val="single" w:sz="4"/>
              <w:bottom w:val="single" w:sz="4"/>
            </w:tcBorders>
            <w:vAlign w:val="top"/>
          </w:tcPr>
          <w:p>
            <w:pPr>
              <w:pStyle w:val="Style16"/>
              <w:framePr w:w="9139"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32"/>
              </w:rPr>
              <w:t>Наличие</w:t>
            </w:r>
          </w:p>
        </w:tc>
        <w:tc>
          <w:tcPr>
            <w:shd w:val="clear" w:color="auto" w:fill="FFFFFF"/>
            <w:vMerge/>
            <w:tcBorders>
              <w:left w:val="single" w:sz="4"/>
              <w:bottom w:val="single" w:sz="4"/>
            </w:tcBorders>
            <w:vAlign w:val="top"/>
          </w:tcPr>
          <w:p>
            <w:pPr>
              <w:framePr w:w="9139" w:wrap="notBeside" w:vAnchor="text" w:hAnchor="text" w:xAlign="center" w:y="1"/>
            </w:pPr>
          </w:p>
        </w:tc>
        <w:tc>
          <w:tcPr>
            <w:shd w:val="clear" w:color="auto" w:fill="FFFFFF"/>
            <w:vMerge/>
            <w:tcBorders>
              <w:left w:val="single" w:sz="4"/>
              <w:bottom w:val="single" w:sz="4"/>
            </w:tcBorders>
            <w:vAlign w:val="top"/>
          </w:tcPr>
          <w:p>
            <w:pPr>
              <w:framePr w:w="9139" w:wrap="notBeside" w:vAnchor="text" w:hAnchor="text" w:xAlign="center" w:y="1"/>
            </w:pPr>
          </w:p>
        </w:tc>
        <w:tc>
          <w:tcPr>
            <w:shd w:val="clear" w:color="auto" w:fill="FFFFFF"/>
            <w:vMerge/>
            <w:tcBorders>
              <w:left w:val="single" w:sz="4"/>
              <w:right w:val="single" w:sz="4"/>
              <w:bottom w:val="single" w:sz="4"/>
            </w:tcBorders>
            <w:vAlign w:val="top"/>
          </w:tcPr>
          <w:p>
            <w:pPr>
              <w:framePr w:w="9139" w:wrap="notBeside" w:vAnchor="text" w:hAnchor="text" w:xAlign="center" w:y="1"/>
            </w:pPr>
          </w:p>
        </w:tc>
      </w:tr>
    </w:tbl>
    <w:p>
      <w:pPr>
        <w:widowControl w:val="0"/>
        <w:rPr>
          <w:sz w:val="2"/>
          <w:szCs w:val="2"/>
        </w:rPr>
      </w:pPr>
    </w:p>
    <w:p>
      <w:pPr>
        <w:pStyle w:val="Style26"/>
        <w:widowControl w:val="0"/>
        <w:keepNext w:val="0"/>
        <w:keepLines w:val="0"/>
        <w:shd w:val="clear" w:color="auto" w:fill="auto"/>
        <w:bidi w:val="0"/>
        <w:spacing w:before="269" w:after="0" w:line="360" w:lineRule="exact"/>
        <w:ind w:left="40" w:right="20"/>
      </w:pPr>
      <w:r>
        <w:rPr>
          <w:lang w:val="ru-RU" w:eastAsia="ru-RU" w:bidi="ru-RU"/>
          <w:w w:val="100"/>
          <w:spacing w:val="0"/>
          <w:color w:val="000000"/>
          <w:position w:val="0"/>
        </w:rPr>
        <w:t>Закупка осуществляется в соответствии с перечнем медицинских изделий, утвержденным распоряжением правительства Российской Федерации от 31 декабря 2018 года № 3053-р (далее</w:t>
      </w:r>
      <w:r>
        <w:rPr>
          <w:rStyle w:val="CharStyle34"/>
          <w:i w:val="0"/>
          <w:iCs w:val="0"/>
        </w:rPr>
        <w:t xml:space="preserve"> - </w:t>
      </w:r>
      <w:r>
        <w:rPr>
          <w:lang w:val="ru-RU" w:eastAsia="ru-RU" w:bidi="ru-RU"/>
          <w:w w:val="100"/>
          <w:spacing w:val="0"/>
          <w:color w:val="000000"/>
          <w:position w:val="0"/>
        </w:rPr>
        <w:t>Перечень); товар должен находиться в указанном Перечне.</w:t>
      </w:r>
    </w:p>
    <w:p>
      <w:pPr>
        <w:pStyle w:val="Style26"/>
        <w:widowControl w:val="0"/>
        <w:keepNext w:val="0"/>
        <w:keepLines w:val="0"/>
        <w:shd w:val="clear" w:color="auto" w:fill="auto"/>
        <w:bidi w:val="0"/>
        <w:spacing w:before="0" w:after="379" w:line="379" w:lineRule="exact"/>
        <w:ind w:left="40" w:right="20"/>
      </w:pPr>
      <w:r>
        <w:rPr>
          <w:lang w:val="ru-RU" w:eastAsia="ru-RU" w:bidi="ru-RU"/>
          <w:w w:val="100"/>
          <w:spacing w:val="0"/>
          <w:color w:val="000000"/>
          <w:position w:val="0"/>
        </w:rPr>
        <w:t>Остаточный срок годности товара на момент поставки не менее 10 месяцев.</w:t>
      </w:r>
    </w:p>
    <w:p>
      <w:pPr>
        <w:pStyle w:val="Style16"/>
        <w:widowControl w:val="0"/>
        <w:keepNext w:val="0"/>
        <w:keepLines w:val="0"/>
        <w:shd w:val="clear" w:color="auto" w:fill="auto"/>
        <w:bidi w:val="0"/>
        <w:spacing w:before="0" w:after="349" w:line="355" w:lineRule="exact"/>
        <w:ind w:left="40" w:right="20" w:firstLine="560"/>
      </w:pPr>
      <w:r>
        <w:rPr>
          <w:lang w:val="ru-RU" w:eastAsia="ru-RU" w:bidi="ru-RU"/>
          <w:w w:val="100"/>
          <w:spacing w:val="0"/>
          <w:color w:val="000000"/>
          <w:position w:val="0"/>
        </w:rPr>
        <w:t>Согласно полученных от оператора электронной площадки заявок участников электронного аукциона, Комиссия установила, что в заявке ИП Вербицкой И.М, предлагает к поставке следующее:</w:t>
      </w:r>
    </w:p>
    <w:tbl>
      <w:tblPr>
        <w:tblOverlap w:val="never"/>
        <w:tblLayout w:type="fixed"/>
        <w:jc w:val="center"/>
      </w:tblPr>
      <w:tblGrid>
        <w:gridCol w:w="1574"/>
        <w:gridCol w:w="2851"/>
        <w:gridCol w:w="1565"/>
        <w:gridCol w:w="1546"/>
        <w:gridCol w:w="878"/>
        <w:gridCol w:w="710"/>
      </w:tblGrid>
      <w:tr>
        <w:trPr>
          <w:trHeight w:val="1411" w:hRule="exact"/>
        </w:trPr>
        <w:tc>
          <w:tcPr>
            <w:shd w:val="clear" w:color="auto" w:fill="FFFFFF"/>
            <w:tcBorders>
              <w:left w:val="single" w:sz="4"/>
              <w:top w:val="single" w:sz="4"/>
            </w:tcBorders>
            <w:vAlign w:val="bottom"/>
          </w:tcPr>
          <w:p>
            <w:pPr>
              <w:pStyle w:val="Style16"/>
              <w:framePr w:w="9125"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32"/>
              </w:rPr>
              <w:t>Наименова ние, код КТРУ 32.50.13.190- 00008395</w:t>
            </w:r>
          </w:p>
        </w:tc>
        <w:tc>
          <w:tcPr>
            <w:shd w:val="clear" w:color="auto" w:fill="FFFFFF"/>
            <w:tcBorders>
              <w:left w:val="single" w:sz="4"/>
              <w:top w:val="single" w:sz="4"/>
            </w:tcBorders>
            <w:vAlign w:val="top"/>
          </w:tcPr>
          <w:p>
            <w:pPr>
              <w:pStyle w:val="Style16"/>
              <w:framePr w:w="9125" w:wrap="notBeside" w:vAnchor="text" w:hAnchor="text" w:xAlign="center" w:y="1"/>
              <w:widowControl w:val="0"/>
              <w:keepNext w:val="0"/>
              <w:keepLines w:val="0"/>
              <w:shd w:val="clear" w:color="auto" w:fill="auto"/>
              <w:bidi w:val="0"/>
              <w:jc w:val="center"/>
              <w:spacing w:before="0" w:after="120" w:line="220" w:lineRule="exact"/>
              <w:ind w:left="0" w:right="0" w:firstLine="0"/>
            </w:pPr>
            <w:r>
              <w:rPr>
                <w:rStyle w:val="CharStyle32"/>
              </w:rPr>
              <w:t>Наименование</w:t>
            </w:r>
          </w:p>
          <w:p>
            <w:pPr>
              <w:pStyle w:val="Style16"/>
              <w:framePr w:w="9125" w:wrap="notBeside" w:vAnchor="text" w:hAnchor="text" w:xAlign="center" w:y="1"/>
              <w:widowControl w:val="0"/>
              <w:keepNext w:val="0"/>
              <w:keepLines w:val="0"/>
              <w:shd w:val="clear" w:color="auto" w:fill="auto"/>
              <w:bidi w:val="0"/>
              <w:jc w:val="center"/>
              <w:spacing w:before="120" w:after="0" w:line="220" w:lineRule="exact"/>
              <w:ind w:left="0" w:right="0" w:firstLine="0"/>
            </w:pPr>
            <w:r>
              <w:rPr>
                <w:rStyle w:val="CharStyle32"/>
              </w:rPr>
              <w:t>характеристик</w:t>
            </w:r>
          </w:p>
        </w:tc>
        <w:tc>
          <w:tcPr>
            <w:shd w:val="clear" w:color="auto" w:fill="FFFFFF"/>
            <w:tcBorders>
              <w:left w:val="single" w:sz="4"/>
              <w:top w:val="single" w:sz="4"/>
            </w:tcBorders>
            <w:vAlign w:val="top"/>
          </w:tcPr>
          <w:p>
            <w:pPr>
              <w:pStyle w:val="Style16"/>
              <w:framePr w:w="9125"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32"/>
              </w:rPr>
              <w:t>Значение</w:t>
            </w:r>
          </w:p>
          <w:p>
            <w:pPr>
              <w:pStyle w:val="Style16"/>
              <w:framePr w:w="9125"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32"/>
              </w:rPr>
              <w:t>характерис</w:t>
            </w:r>
          </w:p>
          <w:p>
            <w:pPr>
              <w:pStyle w:val="Style16"/>
              <w:framePr w:w="9125" w:wrap="notBeside" w:vAnchor="text" w:hAnchor="text" w:xAlign="center" w:y="1"/>
              <w:widowControl w:val="0"/>
              <w:keepNext w:val="0"/>
              <w:keepLines w:val="0"/>
              <w:shd w:val="clear" w:color="auto" w:fill="auto"/>
              <w:bidi w:val="0"/>
              <w:jc w:val="center"/>
              <w:spacing w:before="0" w:after="0" w:line="278" w:lineRule="exact"/>
              <w:ind w:left="0" w:right="0" w:firstLine="0"/>
            </w:pPr>
            <w:r>
              <w:rPr>
                <w:rStyle w:val="CharStyle32"/>
              </w:rPr>
              <w:t>тики</w:t>
            </w:r>
          </w:p>
        </w:tc>
        <w:tc>
          <w:tcPr>
            <w:shd w:val="clear" w:color="auto" w:fill="FFFFFF"/>
            <w:tcBorders>
              <w:left w:val="single" w:sz="4"/>
              <w:top w:val="single" w:sz="4"/>
            </w:tcBorders>
            <w:vAlign w:val="top"/>
          </w:tcPr>
          <w:p>
            <w:pPr>
              <w:pStyle w:val="Style16"/>
              <w:framePr w:w="9125"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32"/>
              </w:rPr>
              <w:t>Единица</w:t>
            </w:r>
          </w:p>
          <w:p>
            <w:pPr>
              <w:pStyle w:val="Style16"/>
              <w:framePr w:w="9125"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32"/>
              </w:rPr>
              <w:t>измерения</w:t>
            </w:r>
          </w:p>
          <w:p>
            <w:pPr>
              <w:pStyle w:val="Style16"/>
              <w:framePr w:w="9125"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32"/>
              </w:rPr>
              <w:t>характерис</w:t>
            </w:r>
          </w:p>
          <w:p>
            <w:pPr>
              <w:pStyle w:val="Style16"/>
              <w:framePr w:w="9125"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32"/>
              </w:rPr>
              <w:t>тики</w:t>
            </w:r>
          </w:p>
        </w:tc>
        <w:tc>
          <w:tcPr>
            <w:shd w:val="clear" w:color="auto" w:fill="FFFFFF"/>
            <w:tcBorders>
              <w:left w:val="single" w:sz="4"/>
              <w:top w:val="single" w:sz="4"/>
            </w:tcBorders>
            <w:vAlign w:val="top"/>
          </w:tcPr>
          <w:p>
            <w:pPr>
              <w:pStyle w:val="Style16"/>
              <w:framePr w:w="9125" w:wrap="notBeside" w:vAnchor="text" w:hAnchor="text" w:xAlign="center" w:y="1"/>
              <w:widowControl w:val="0"/>
              <w:keepNext w:val="0"/>
              <w:keepLines w:val="0"/>
              <w:shd w:val="clear" w:color="auto" w:fill="auto"/>
              <w:bidi w:val="0"/>
              <w:jc w:val="center"/>
              <w:spacing w:before="0" w:after="120" w:line="220" w:lineRule="exact"/>
              <w:ind w:left="0" w:right="0" w:firstLine="0"/>
            </w:pPr>
            <w:r>
              <w:rPr>
                <w:rStyle w:val="CharStyle32"/>
              </w:rPr>
              <w:t>Ед.из</w:t>
            </w:r>
          </w:p>
          <w:p>
            <w:pPr>
              <w:pStyle w:val="Style16"/>
              <w:framePr w:w="9125" w:wrap="notBeside" w:vAnchor="text" w:hAnchor="text" w:xAlign="center" w:y="1"/>
              <w:widowControl w:val="0"/>
              <w:keepNext w:val="0"/>
              <w:keepLines w:val="0"/>
              <w:shd w:val="clear" w:color="auto" w:fill="auto"/>
              <w:bidi w:val="0"/>
              <w:jc w:val="center"/>
              <w:spacing w:before="120" w:after="0" w:line="220" w:lineRule="exact"/>
              <w:ind w:left="0" w:right="0" w:firstLine="0"/>
            </w:pPr>
            <w:r>
              <w:rPr>
                <w:rStyle w:val="CharStyle32"/>
              </w:rPr>
              <w:t>м</w:t>
            </w:r>
          </w:p>
        </w:tc>
        <w:tc>
          <w:tcPr>
            <w:shd w:val="clear" w:color="auto" w:fill="FFFFFF"/>
            <w:tcBorders>
              <w:left w:val="single" w:sz="4"/>
              <w:right w:val="single" w:sz="4"/>
              <w:top w:val="single" w:sz="4"/>
            </w:tcBorders>
            <w:vAlign w:val="top"/>
          </w:tcPr>
          <w:p>
            <w:pPr>
              <w:pStyle w:val="Style16"/>
              <w:framePr w:w="9125" w:wrap="notBeside" w:vAnchor="text" w:hAnchor="text" w:xAlign="center" w:y="1"/>
              <w:widowControl w:val="0"/>
              <w:keepNext w:val="0"/>
              <w:keepLines w:val="0"/>
              <w:shd w:val="clear" w:color="auto" w:fill="auto"/>
              <w:bidi w:val="0"/>
              <w:jc w:val="left"/>
              <w:spacing w:before="0" w:after="120" w:line="220" w:lineRule="exact"/>
              <w:ind w:left="160" w:right="0" w:firstLine="0"/>
            </w:pPr>
            <w:r>
              <w:rPr>
                <w:rStyle w:val="CharStyle32"/>
              </w:rPr>
              <w:t>Кол</w:t>
            </w:r>
          </w:p>
          <w:p>
            <w:pPr>
              <w:pStyle w:val="Style16"/>
              <w:framePr w:w="9125" w:wrap="notBeside" w:vAnchor="text" w:hAnchor="text" w:xAlign="center" w:y="1"/>
              <w:widowControl w:val="0"/>
              <w:keepNext w:val="0"/>
              <w:keepLines w:val="0"/>
              <w:shd w:val="clear" w:color="auto" w:fill="auto"/>
              <w:bidi w:val="0"/>
              <w:jc w:val="left"/>
              <w:spacing w:before="120" w:after="0" w:line="220" w:lineRule="exact"/>
              <w:ind w:left="160" w:right="0" w:firstLine="0"/>
            </w:pPr>
            <w:r>
              <w:rPr>
                <w:rStyle w:val="CharStyle32"/>
              </w:rPr>
              <w:t>-во</w:t>
            </w:r>
          </w:p>
        </w:tc>
      </w:tr>
      <w:tr>
        <w:trPr>
          <w:trHeight w:val="370" w:hRule="exact"/>
        </w:trPr>
        <w:tc>
          <w:tcPr>
            <w:shd w:val="clear" w:color="auto" w:fill="FFFFFF"/>
            <w:tcBorders>
              <w:left w:val="single" w:sz="4"/>
              <w:top w:val="single" w:sz="4"/>
              <w:bottom w:val="single" w:sz="4"/>
            </w:tcBorders>
            <w:vAlign w:val="top"/>
          </w:tcPr>
          <w:p>
            <w:pPr>
              <w:framePr w:w="9125"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pStyle w:val="Style16"/>
              <w:framePr w:w="9125"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33"/>
              </w:rPr>
              <w:t>Длина иглы</w:t>
            </w:r>
          </w:p>
        </w:tc>
        <w:tc>
          <w:tcPr>
            <w:shd w:val="clear" w:color="auto" w:fill="FFFFFF"/>
            <w:tcBorders>
              <w:left w:val="single" w:sz="4"/>
              <w:top w:val="single" w:sz="4"/>
              <w:bottom w:val="single" w:sz="4"/>
            </w:tcBorders>
            <w:vAlign w:val="center"/>
          </w:tcPr>
          <w:p>
            <w:pPr>
              <w:pStyle w:val="Style16"/>
              <w:framePr w:w="9125"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33"/>
              </w:rPr>
              <w:t>6</w:t>
            </w:r>
          </w:p>
        </w:tc>
        <w:tc>
          <w:tcPr>
            <w:shd w:val="clear" w:color="auto" w:fill="FFFFFF"/>
            <w:tcBorders>
              <w:left w:val="single" w:sz="4"/>
              <w:top w:val="single" w:sz="4"/>
              <w:bottom w:val="single" w:sz="4"/>
            </w:tcBorders>
            <w:vAlign w:val="top"/>
          </w:tcPr>
          <w:p>
            <w:pPr>
              <w:pStyle w:val="Style16"/>
              <w:framePr w:w="9125"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33"/>
              </w:rPr>
              <w:t>Миллиметр</w:t>
            </w:r>
          </w:p>
        </w:tc>
        <w:tc>
          <w:tcPr>
            <w:shd w:val="clear" w:color="auto" w:fill="FFFFFF"/>
            <w:tcBorders>
              <w:left w:val="single" w:sz="4"/>
              <w:top w:val="single" w:sz="4"/>
              <w:bottom w:val="single" w:sz="4"/>
            </w:tcBorders>
            <w:vAlign w:val="top"/>
          </w:tcPr>
          <w:p>
            <w:pPr>
              <w:pStyle w:val="Style16"/>
              <w:framePr w:w="9125"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33"/>
              </w:rPr>
              <w:t>Набор</w:t>
            </w:r>
          </w:p>
        </w:tc>
        <w:tc>
          <w:tcPr>
            <w:shd w:val="clear" w:color="auto" w:fill="FFFFFF"/>
            <w:tcBorders>
              <w:left w:val="single" w:sz="4"/>
              <w:right w:val="single" w:sz="4"/>
              <w:top w:val="single" w:sz="4"/>
              <w:bottom w:val="single" w:sz="4"/>
            </w:tcBorders>
            <w:vAlign w:val="top"/>
          </w:tcPr>
          <w:p>
            <w:pPr>
              <w:pStyle w:val="Style16"/>
              <w:framePr w:w="9125" w:wrap="notBeside" w:vAnchor="text" w:hAnchor="text" w:xAlign="center" w:y="1"/>
              <w:widowControl w:val="0"/>
              <w:keepNext w:val="0"/>
              <w:keepLines w:val="0"/>
              <w:shd w:val="clear" w:color="auto" w:fill="auto"/>
              <w:bidi w:val="0"/>
              <w:jc w:val="left"/>
              <w:spacing w:before="0" w:after="0" w:line="220" w:lineRule="exact"/>
              <w:ind w:left="160" w:right="0" w:firstLine="0"/>
            </w:pPr>
            <w:r>
              <w:rPr>
                <w:rStyle w:val="CharStyle33"/>
              </w:rPr>
              <w:t>1360</w:t>
            </w:r>
          </w:p>
        </w:tc>
      </w:tr>
    </w:tbl>
    <w:p>
      <w:pPr>
        <w:widowControl w:val="0"/>
        <w:rPr>
          <w:sz w:val="2"/>
          <w:szCs w:val="2"/>
        </w:rPr>
      </w:pPr>
    </w:p>
    <w:tbl>
      <w:tblPr>
        <w:tblOverlap w:val="never"/>
        <w:tblLayout w:type="fixed"/>
        <w:jc w:val="center"/>
      </w:tblPr>
      <w:tblGrid>
        <w:gridCol w:w="1570"/>
        <w:gridCol w:w="2861"/>
        <w:gridCol w:w="1570"/>
        <w:gridCol w:w="1546"/>
        <w:gridCol w:w="888"/>
        <w:gridCol w:w="720"/>
      </w:tblGrid>
      <w:tr>
        <w:trPr>
          <w:trHeight w:val="394" w:hRule="exact"/>
        </w:trPr>
        <w:tc>
          <w:tcPr>
            <w:shd w:val="clear" w:color="auto" w:fill="FFFFFF"/>
            <w:tcBorders>
              <w:left w:val="single" w:sz="4"/>
              <w:top w:val="single" w:sz="4"/>
            </w:tcBorders>
            <w:vAlign w:val="center"/>
          </w:tcPr>
          <w:p>
            <w:pPr>
              <w:pStyle w:val="Style16"/>
              <w:framePr w:w="9154"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33"/>
              </w:rPr>
              <w:t>Набор для</w:t>
            </w:r>
          </w:p>
        </w:tc>
        <w:tc>
          <w:tcPr>
            <w:shd w:val="clear" w:color="auto" w:fill="FFFFFF"/>
            <w:tcBorders>
              <w:left w:val="single" w:sz="4"/>
              <w:top w:val="single" w:sz="4"/>
            </w:tcBorders>
            <w:vAlign w:val="center"/>
          </w:tcPr>
          <w:p>
            <w:pPr>
              <w:pStyle w:val="Style16"/>
              <w:framePr w:w="9154"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33"/>
              </w:rPr>
              <w:t>Длина катетера</w:t>
            </w:r>
          </w:p>
        </w:tc>
        <w:tc>
          <w:tcPr>
            <w:shd w:val="clear" w:color="auto" w:fill="FFFFFF"/>
            <w:tcBorders>
              <w:left w:val="single" w:sz="4"/>
              <w:top w:val="single" w:sz="4"/>
            </w:tcBorders>
            <w:vAlign w:val="center"/>
          </w:tcPr>
          <w:p>
            <w:pPr>
              <w:pStyle w:val="Style16"/>
              <w:framePr w:w="9154"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33"/>
              </w:rPr>
              <w:t>60</w:t>
            </w:r>
          </w:p>
        </w:tc>
        <w:tc>
          <w:tcPr>
            <w:shd w:val="clear" w:color="auto" w:fill="FFFFFF"/>
            <w:tcBorders>
              <w:left w:val="single" w:sz="4"/>
              <w:top w:val="single" w:sz="4"/>
            </w:tcBorders>
            <w:vAlign w:val="center"/>
          </w:tcPr>
          <w:p>
            <w:pPr>
              <w:pStyle w:val="Style16"/>
              <w:framePr w:w="9154" w:wrap="notBeside" w:vAnchor="text" w:hAnchor="text" w:xAlign="center" w:y="1"/>
              <w:widowControl w:val="0"/>
              <w:keepNext w:val="0"/>
              <w:keepLines w:val="0"/>
              <w:shd w:val="clear" w:color="auto" w:fill="auto"/>
              <w:bidi w:val="0"/>
              <w:jc w:val="left"/>
              <w:spacing w:before="0" w:after="0" w:line="220" w:lineRule="exact"/>
              <w:ind w:left="220" w:right="0" w:firstLine="0"/>
            </w:pPr>
            <w:r>
              <w:rPr>
                <w:rStyle w:val="CharStyle33"/>
              </w:rPr>
              <w:t>Сантиметр</w:t>
            </w:r>
          </w:p>
        </w:tc>
        <w:tc>
          <w:tcPr>
            <w:shd w:val="clear" w:color="auto" w:fill="FFFFFF"/>
            <w:tcBorders>
              <w:left w:val="single" w:sz="4"/>
              <w:top w:val="single" w:sz="4"/>
            </w:tcBorders>
            <w:vAlign w:val="top"/>
          </w:tcPr>
          <w:p>
            <w:pPr>
              <w:framePr w:w="915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9154" w:wrap="notBeside" w:vAnchor="text" w:hAnchor="text" w:xAlign="center" w:y="1"/>
              <w:widowControl w:val="0"/>
              <w:rPr>
                <w:sz w:val="10"/>
                <w:szCs w:val="10"/>
              </w:rPr>
            </w:pPr>
          </w:p>
        </w:tc>
      </w:tr>
      <w:tr>
        <w:trPr>
          <w:trHeight w:val="293" w:hRule="exact"/>
        </w:trPr>
        <w:tc>
          <w:tcPr>
            <w:shd w:val="clear" w:color="auto" w:fill="FFFFFF"/>
            <w:tcBorders>
              <w:left w:val="single" w:sz="4"/>
            </w:tcBorders>
            <w:vAlign w:val="top"/>
          </w:tcPr>
          <w:p>
            <w:pPr>
              <w:pStyle w:val="Style16"/>
              <w:framePr w:w="9154"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33"/>
              </w:rPr>
              <w:t>введения</w:t>
            </w:r>
          </w:p>
        </w:tc>
        <w:tc>
          <w:tcPr>
            <w:shd w:val="clear" w:color="auto" w:fill="FFFFFF"/>
            <w:tcBorders>
              <w:left w:val="single" w:sz="4"/>
              <w:top w:val="single" w:sz="4"/>
            </w:tcBorders>
            <w:vAlign w:val="top"/>
          </w:tcPr>
          <w:p>
            <w:pPr>
              <w:pStyle w:val="Style16"/>
              <w:framePr w:w="9154"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33"/>
              </w:rPr>
              <w:t>Наличие катетера</w:t>
            </w:r>
          </w:p>
        </w:tc>
        <w:tc>
          <w:tcPr>
            <w:shd w:val="clear" w:color="auto" w:fill="FFFFFF"/>
            <w:tcBorders>
              <w:left w:val="single" w:sz="4"/>
              <w:top w:val="single" w:sz="4"/>
            </w:tcBorders>
            <w:vAlign w:val="top"/>
          </w:tcPr>
          <w:p>
            <w:pPr>
              <w:pStyle w:val="Style16"/>
              <w:framePr w:w="9154"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33"/>
              </w:rPr>
              <w:t>Да</w:t>
            </w:r>
          </w:p>
        </w:tc>
        <w:tc>
          <w:tcPr>
            <w:shd w:val="clear" w:color="auto" w:fill="FFFFFF"/>
            <w:tcBorders>
              <w:left w:val="single" w:sz="4"/>
              <w:top w:val="single" w:sz="4"/>
            </w:tcBorders>
            <w:vAlign w:val="top"/>
          </w:tcPr>
          <w:p>
            <w:pPr>
              <w:framePr w:w="9154" w:wrap="notBeside" w:vAnchor="text" w:hAnchor="text" w:xAlign="center" w:y="1"/>
              <w:widowControl w:val="0"/>
              <w:rPr>
                <w:sz w:val="10"/>
                <w:szCs w:val="10"/>
              </w:rPr>
            </w:pPr>
          </w:p>
        </w:tc>
        <w:tc>
          <w:tcPr>
            <w:shd w:val="clear" w:color="auto" w:fill="FFFFFF"/>
            <w:tcBorders>
              <w:left w:val="single" w:sz="4"/>
            </w:tcBorders>
            <w:vAlign w:val="top"/>
          </w:tcPr>
          <w:p>
            <w:pPr>
              <w:framePr w:w="9154"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9154" w:wrap="notBeside" w:vAnchor="text" w:hAnchor="text" w:xAlign="center" w:y="1"/>
              <w:widowControl w:val="0"/>
              <w:rPr>
                <w:sz w:val="10"/>
                <w:szCs w:val="10"/>
              </w:rPr>
            </w:pPr>
          </w:p>
        </w:tc>
      </w:tr>
      <w:tr>
        <w:trPr>
          <w:trHeight w:val="298" w:hRule="exact"/>
        </w:trPr>
        <w:tc>
          <w:tcPr>
            <w:shd w:val="clear" w:color="auto" w:fill="FFFFFF"/>
            <w:vMerge w:val="restart"/>
            <w:tcBorders>
              <w:left w:val="single" w:sz="4"/>
            </w:tcBorders>
            <w:vAlign w:val="top"/>
          </w:tcPr>
          <w:p>
            <w:pPr>
              <w:pStyle w:val="Style16"/>
              <w:framePr w:w="9154" w:wrap="notBeside" w:vAnchor="text" w:hAnchor="text" w:xAlign="center" w:y="1"/>
              <w:widowControl w:val="0"/>
              <w:keepNext w:val="0"/>
              <w:keepLines w:val="0"/>
              <w:shd w:val="clear" w:color="auto" w:fill="auto"/>
              <w:bidi w:val="0"/>
              <w:jc w:val="left"/>
              <w:spacing w:before="0" w:after="60" w:line="220" w:lineRule="exact"/>
              <w:ind w:left="120" w:right="0" w:firstLine="0"/>
            </w:pPr>
            <w:r>
              <w:rPr>
                <w:rStyle w:val="CharStyle33"/>
              </w:rPr>
              <w:t>инсулина</w:t>
            </w:r>
          </w:p>
          <w:p>
            <w:pPr>
              <w:pStyle w:val="Style16"/>
              <w:framePr w:w="9154" w:wrap="notBeside" w:vAnchor="text" w:hAnchor="text" w:xAlign="center" w:y="1"/>
              <w:widowControl w:val="0"/>
              <w:keepNext w:val="0"/>
              <w:keepLines w:val="0"/>
              <w:shd w:val="clear" w:color="auto" w:fill="auto"/>
              <w:bidi w:val="0"/>
              <w:jc w:val="left"/>
              <w:spacing w:before="60" w:after="0" w:line="220" w:lineRule="exact"/>
              <w:ind w:left="120" w:right="0" w:firstLine="0"/>
            </w:pPr>
            <w:r>
              <w:rPr>
                <w:rStyle w:val="CharStyle33"/>
              </w:rPr>
              <w:t>амбулаторн</w:t>
            </w:r>
          </w:p>
        </w:tc>
        <w:tc>
          <w:tcPr>
            <w:shd w:val="clear" w:color="auto" w:fill="FFFFFF"/>
            <w:tcBorders>
              <w:left w:val="single" w:sz="4"/>
              <w:top w:val="single" w:sz="4"/>
            </w:tcBorders>
            <w:vAlign w:val="bottom"/>
          </w:tcPr>
          <w:p>
            <w:pPr>
              <w:pStyle w:val="Style16"/>
              <w:framePr w:w="9154"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33"/>
              </w:rPr>
              <w:t>Способ введения в кожу</w:t>
            </w:r>
          </w:p>
        </w:tc>
        <w:tc>
          <w:tcPr>
            <w:shd w:val="clear" w:color="auto" w:fill="FFFFFF"/>
            <w:tcBorders>
              <w:left w:val="single" w:sz="4"/>
              <w:top w:val="single" w:sz="4"/>
            </w:tcBorders>
            <w:vAlign w:val="bottom"/>
          </w:tcPr>
          <w:p>
            <w:pPr>
              <w:pStyle w:val="Style16"/>
              <w:framePr w:w="9154"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33"/>
              </w:rPr>
              <w:t>Канюля</w:t>
            </w:r>
          </w:p>
        </w:tc>
        <w:tc>
          <w:tcPr>
            <w:shd w:val="clear" w:color="auto" w:fill="FFFFFF"/>
            <w:tcBorders>
              <w:left w:val="single" w:sz="4"/>
              <w:top w:val="single" w:sz="4"/>
            </w:tcBorders>
            <w:vAlign w:val="top"/>
          </w:tcPr>
          <w:p>
            <w:pPr>
              <w:framePr w:w="9154" w:wrap="notBeside" w:vAnchor="text" w:hAnchor="text" w:xAlign="center" w:y="1"/>
              <w:widowControl w:val="0"/>
              <w:rPr>
                <w:sz w:val="10"/>
                <w:szCs w:val="10"/>
              </w:rPr>
            </w:pPr>
          </w:p>
        </w:tc>
        <w:tc>
          <w:tcPr>
            <w:shd w:val="clear" w:color="auto" w:fill="FFFFFF"/>
            <w:tcBorders>
              <w:left w:val="single" w:sz="4"/>
            </w:tcBorders>
            <w:vAlign w:val="top"/>
          </w:tcPr>
          <w:p>
            <w:pPr>
              <w:framePr w:w="9154"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9154" w:wrap="notBeside" w:vAnchor="text" w:hAnchor="text" w:xAlign="center" w:y="1"/>
              <w:widowControl w:val="0"/>
              <w:rPr>
                <w:sz w:val="10"/>
                <w:szCs w:val="10"/>
              </w:rPr>
            </w:pPr>
          </w:p>
        </w:tc>
      </w:tr>
      <w:tr>
        <w:trPr>
          <w:trHeight w:val="288" w:hRule="exact"/>
        </w:trPr>
        <w:tc>
          <w:tcPr>
            <w:shd w:val="clear" w:color="auto" w:fill="FFFFFF"/>
            <w:vMerge/>
            <w:tcBorders>
              <w:left w:val="single" w:sz="4"/>
            </w:tcBorders>
            <w:vAlign w:val="top"/>
          </w:tcPr>
          <w:p>
            <w:pPr>
              <w:framePr w:w="9154" w:wrap="notBeside" w:vAnchor="text" w:hAnchor="text" w:xAlign="center" w:y="1"/>
            </w:pPr>
          </w:p>
        </w:tc>
        <w:tc>
          <w:tcPr>
            <w:shd w:val="clear" w:color="auto" w:fill="FFFFFF"/>
            <w:tcBorders>
              <w:left w:val="single" w:sz="4"/>
              <w:top w:val="single" w:sz="4"/>
            </w:tcBorders>
            <w:vAlign w:val="bottom"/>
          </w:tcPr>
          <w:p>
            <w:pPr>
              <w:pStyle w:val="Style16"/>
              <w:framePr w:w="9154"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33"/>
              </w:rPr>
              <w:t>Угол введения, градус</w:t>
            </w:r>
          </w:p>
        </w:tc>
        <w:tc>
          <w:tcPr>
            <w:shd w:val="clear" w:color="auto" w:fill="FFFFFF"/>
            <w:tcBorders>
              <w:left w:val="single" w:sz="4"/>
              <w:top w:val="single" w:sz="4"/>
            </w:tcBorders>
            <w:vAlign w:val="bottom"/>
          </w:tcPr>
          <w:p>
            <w:pPr>
              <w:pStyle w:val="Style16"/>
              <w:framePr w:w="9154"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33"/>
              </w:rPr>
              <w:t>90</w:t>
            </w:r>
          </w:p>
        </w:tc>
        <w:tc>
          <w:tcPr>
            <w:shd w:val="clear" w:color="auto" w:fill="FFFFFF"/>
            <w:tcBorders>
              <w:left w:val="single" w:sz="4"/>
              <w:top w:val="single" w:sz="4"/>
            </w:tcBorders>
            <w:vAlign w:val="top"/>
          </w:tcPr>
          <w:p>
            <w:pPr>
              <w:framePr w:w="9154" w:wrap="notBeside" w:vAnchor="text" w:hAnchor="text" w:xAlign="center" w:y="1"/>
              <w:widowControl w:val="0"/>
              <w:rPr>
                <w:sz w:val="10"/>
                <w:szCs w:val="10"/>
              </w:rPr>
            </w:pPr>
          </w:p>
        </w:tc>
        <w:tc>
          <w:tcPr>
            <w:shd w:val="clear" w:color="auto" w:fill="FFFFFF"/>
            <w:tcBorders>
              <w:left w:val="single" w:sz="4"/>
            </w:tcBorders>
            <w:vAlign w:val="top"/>
          </w:tcPr>
          <w:p>
            <w:pPr>
              <w:framePr w:w="9154"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9154" w:wrap="notBeside" w:vAnchor="text" w:hAnchor="text" w:xAlign="center" w:y="1"/>
              <w:widowControl w:val="0"/>
              <w:rPr>
                <w:sz w:val="10"/>
                <w:szCs w:val="10"/>
              </w:rPr>
            </w:pPr>
          </w:p>
        </w:tc>
      </w:tr>
      <w:tr>
        <w:trPr>
          <w:trHeight w:val="1310" w:hRule="exact"/>
        </w:trPr>
        <w:tc>
          <w:tcPr>
            <w:shd w:val="clear" w:color="auto" w:fill="FFFFFF"/>
            <w:tcBorders>
              <w:left w:val="single" w:sz="4"/>
              <w:bottom w:val="single" w:sz="4"/>
            </w:tcBorders>
            <w:vAlign w:val="top"/>
          </w:tcPr>
          <w:p>
            <w:pPr>
              <w:pStyle w:val="Style16"/>
              <w:framePr w:w="9154" w:wrap="notBeside" w:vAnchor="text" w:hAnchor="text" w:xAlign="center" w:y="1"/>
              <w:widowControl w:val="0"/>
              <w:keepNext w:val="0"/>
              <w:keepLines w:val="0"/>
              <w:shd w:val="clear" w:color="auto" w:fill="auto"/>
              <w:bidi w:val="0"/>
              <w:jc w:val="left"/>
              <w:spacing w:before="0" w:after="60" w:line="220" w:lineRule="exact"/>
              <w:ind w:left="120" w:right="0" w:firstLine="0"/>
            </w:pPr>
            <w:r>
              <w:rPr>
                <w:rStyle w:val="CharStyle33"/>
              </w:rPr>
              <w:t>ыи</w:t>
            </w:r>
          </w:p>
          <w:p>
            <w:pPr>
              <w:pStyle w:val="Style16"/>
              <w:framePr w:w="9154" w:wrap="notBeside" w:vAnchor="text" w:hAnchor="text" w:xAlign="center" w:y="1"/>
              <w:widowControl w:val="0"/>
              <w:keepNext w:val="0"/>
              <w:keepLines w:val="0"/>
              <w:shd w:val="clear" w:color="auto" w:fill="auto"/>
              <w:bidi w:val="0"/>
              <w:jc w:val="left"/>
              <w:spacing w:before="60" w:after="0" w:line="264" w:lineRule="exact"/>
              <w:ind w:left="120" w:right="0" w:firstLine="0"/>
            </w:pPr>
            <w:r>
              <w:rPr>
                <w:rStyle w:val="CharStyle33"/>
                <w:lang w:val="en-US" w:eastAsia="en-US" w:bidi="en-US"/>
              </w:rPr>
              <w:t xml:space="preserve">FAST SET </w:t>
            </w:r>
            <w:r>
              <w:rPr>
                <w:rStyle w:val="CharStyle33"/>
              </w:rPr>
              <w:t>1 Страна происхожде ния КИТАЙ</w:t>
            </w:r>
          </w:p>
        </w:tc>
        <w:tc>
          <w:tcPr>
            <w:shd w:val="clear" w:color="auto" w:fill="FFFFFF"/>
            <w:tcBorders>
              <w:left w:val="single" w:sz="4"/>
              <w:top w:val="single" w:sz="4"/>
              <w:bottom w:val="single" w:sz="4"/>
            </w:tcBorders>
            <w:vAlign w:val="top"/>
          </w:tcPr>
          <w:p>
            <w:pPr>
              <w:pStyle w:val="Style16"/>
              <w:framePr w:w="9154" w:wrap="notBeside" w:vAnchor="text" w:hAnchor="text" w:xAlign="center" w:y="1"/>
              <w:widowControl w:val="0"/>
              <w:keepNext w:val="0"/>
              <w:keepLines w:val="0"/>
              <w:shd w:val="clear" w:color="auto" w:fill="auto"/>
              <w:bidi w:val="0"/>
              <w:jc w:val="left"/>
              <w:spacing w:before="0" w:after="0" w:line="269" w:lineRule="exact"/>
              <w:ind w:left="120" w:right="0" w:firstLine="0"/>
            </w:pPr>
            <w:r>
              <w:rPr>
                <w:rStyle w:val="CharStyle35"/>
              </w:rPr>
              <w:t xml:space="preserve">Совместимость с </w:t>
            </w:r>
            <w:r>
              <w:rPr>
                <w:rStyle w:val="CharStyle32"/>
              </w:rPr>
              <w:t>инсулиновой помпой Медтроник</w:t>
            </w:r>
          </w:p>
        </w:tc>
        <w:tc>
          <w:tcPr>
            <w:shd w:val="clear" w:color="auto" w:fill="FFFFFF"/>
            <w:tcBorders>
              <w:left w:val="single" w:sz="4"/>
              <w:top w:val="single" w:sz="4"/>
              <w:bottom w:val="single" w:sz="4"/>
            </w:tcBorders>
            <w:vAlign w:val="top"/>
          </w:tcPr>
          <w:p>
            <w:pPr>
              <w:pStyle w:val="Style16"/>
              <w:framePr w:w="9154"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32"/>
              </w:rPr>
              <w:t>Наличие</w:t>
            </w:r>
          </w:p>
        </w:tc>
        <w:tc>
          <w:tcPr>
            <w:shd w:val="clear" w:color="auto" w:fill="FFFFFF"/>
            <w:tcBorders>
              <w:left w:val="single" w:sz="4"/>
              <w:top w:val="single" w:sz="4"/>
              <w:bottom w:val="single" w:sz="4"/>
            </w:tcBorders>
            <w:vAlign w:val="top"/>
          </w:tcPr>
          <w:p>
            <w:pPr>
              <w:framePr w:w="9154" w:wrap="notBeside" w:vAnchor="text" w:hAnchor="text" w:xAlign="center" w:y="1"/>
              <w:widowControl w:val="0"/>
              <w:rPr>
                <w:sz w:val="10"/>
                <w:szCs w:val="10"/>
              </w:rPr>
            </w:pPr>
          </w:p>
        </w:tc>
        <w:tc>
          <w:tcPr>
            <w:shd w:val="clear" w:color="auto" w:fill="FFFFFF"/>
            <w:tcBorders>
              <w:left w:val="single" w:sz="4"/>
              <w:bottom w:val="single" w:sz="4"/>
            </w:tcBorders>
            <w:vAlign w:val="top"/>
          </w:tcPr>
          <w:p>
            <w:pPr>
              <w:framePr w:w="9154" w:wrap="notBeside" w:vAnchor="text" w:hAnchor="text" w:xAlign="center" w:y="1"/>
              <w:widowControl w:val="0"/>
              <w:rPr>
                <w:sz w:val="10"/>
                <w:szCs w:val="10"/>
              </w:rPr>
            </w:pPr>
          </w:p>
        </w:tc>
        <w:tc>
          <w:tcPr>
            <w:shd w:val="clear" w:color="auto" w:fill="FFFFFF"/>
            <w:tcBorders>
              <w:left w:val="single" w:sz="4"/>
              <w:right w:val="single" w:sz="4"/>
              <w:bottom w:val="single" w:sz="4"/>
            </w:tcBorders>
            <w:vAlign w:val="top"/>
          </w:tcPr>
          <w:p>
            <w:pPr>
              <w:framePr w:w="9154" w:wrap="notBeside" w:vAnchor="text" w:hAnchor="text" w:xAlign="center" w:y="1"/>
              <w:widowControl w:val="0"/>
              <w:rPr>
                <w:sz w:val="10"/>
                <w:szCs w:val="10"/>
              </w:rPr>
            </w:pPr>
          </w:p>
        </w:tc>
      </w:tr>
    </w:tbl>
    <w:p>
      <w:pPr>
        <w:widowControl w:val="0"/>
        <w:rPr>
          <w:sz w:val="2"/>
          <w:szCs w:val="2"/>
        </w:rPr>
      </w:pPr>
    </w:p>
    <w:p>
      <w:pPr>
        <w:pStyle w:val="Style26"/>
        <w:widowControl w:val="0"/>
        <w:keepNext w:val="0"/>
        <w:keepLines w:val="0"/>
        <w:shd w:val="clear" w:color="auto" w:fill="auto"/>
        <w:bidi w:val="0"/>
        <w:spacing w:before="349" w:after="333" w:line="260" w:lineRule="exact"/>
        <w:ind w:left="20" w:right="0"/>
      </w:pPr>
      <w:r>
        <w:rPr>
          <w:lang w:val="ru-RU" w:eastAsia="ru-RU" w:bidi="ru-RU"/>
          <w:w w:val="100"/>
          <w:spacing w:val="0"/>
          <w:color w:val="000000"/>
          <w:position w:val="0"/>
        </w:rPr>
        <w:t>Остаточный срок годности товара на момент поставки 12 месяцев.</w:t>
      </w:r>
    </w:p>
    <w:p>
      <w:pPr>
        <w:pStyle w:val="Style16"/>
        <w:widowControl w:val="0"/>
        <w:keepNext w:val="0"/>
        <w:keepLines w:val="0"/>
        <w:shd w:val="clear" w:color="auto" w:fill="auto"/>
        <w:bidi w:val="0"/>
        <w:spacing w:before="0" w:after="0" w:line="365" w:lineRule="exact"/>
        <w:ind w:left="20" w:right="20" w:firstLine="560"/>
      </w:pPr>
      <w:r>
        <w:rPr>
          <w:lang w:val="ru-RU" w:eastAsia="ru-RU" w:bidi="ru-RU"/>
          <w:w w:val="100"/>
          <w:spacing w:val="0"/>
          <w:color w:val="000000"/>
          <w:position w:val="0"/>
        </w:rPr>
        <w:t>В составе заявки ИП Вербицкой И.М. имеется регистрационное удостоверение на медицинское изделие от 18 марта 2019 года № РЗН 2016/3684 «Наборы инфузионные стерильные для одноразового использования с принадлежностями», что подтверждает соответствие товара с установленными требованиями Заказчика предусмотренных пунктом 20 Извещения (файл электронного документа прикреплен к извещению в разделе ЕИС).</w:t>
      </w:r>
    </w:p>
    <w:p>
      <w:pPr>
        <w:pStyle w:val="Style16"/>
        <w:widowControl w:val="0"/>
        <w:keepNext w:val="0"/>
        <w:keepLines w:val="0"/>
        <w:shd w:val="clear" w:color="auto" w:fill="auto"/>
        <w:bidi w:val="0"/>
        <w:spacing w:before="0" w:after="0" w:line="365" w:lineRule="exact"/>
        <w:ind w:left="20" w:right="20" w:firstLine="560"/>
      </w:pPr>
      <w:r>
        <w:rPr>
          <w:lang w:val="ru-RU" w:eastAsia="ru-RU" w:bidi="ru-RU"/>
          <w:w w:val="100"/>
          <w:spacing w:val="0"/>
          <w:color w:val="000000"/>
          <w:position w:val="0"/>
        </w:rPr>
        <w:t xml:space="preserve">Кроме того, в составе заявки ИП Вербицкой И.М. содержится в том числе инструкция по эксплуатации на предоставляемый товар «Набор для введения инсулина амбулаторный </w:t>
      </w:r>
      <w:r>
        <w:rPr>
          <w:lang w:val="en-US" w:eastAsia="en-US" w:bidi="en-US"/>
          <w:w w:val="100"/>
          <w:spacing w:val="0"/>
          <w:color w:val="000000"/>
          <w:position w:val="0"/>
        </w:rPr>
        <w:t xml:space="preserve">FAST SET </w:t>
      </w:r>
      <w:r>
        <w:rPr>
          <w:lang w:val="ru-RU" w:eastAsia="ru-RU" w:bidi="ru-RU"/>
          <w:w w:val="100"/>
          <w:spacing w:val="0"/>
          <w:color w:val="000000"/>
          <w:position w:val="0"/>
        </w:rPr>
        <w:t>1». В указанной инструкции содержится в том числе следующая информация:</w:t>
      </w:r>
    </w:p>
    <w:p>
      <w:pPr>
        <w:pStyle w:val="Style26"/>
        <w:widowControl w:val="0"/>
        <w:keepNext w:val="0"/>
        <w:keepLines w:val="0"/>
        <w:shd w:val="clear" w:color="auto" w:fill="auto"/>
        <w:bidi w:val="0"/>
        <w:spacing w:before="0" w:after="0" w:line="365" w:lineRule="exact"/>
        <w:ind w:left="20" w:right="20"/>
      </w:pPr>
      <w:r>
        <w:rPr>
          <w:lang w:val="ru-RU" w:eastAsia="ru-RU" w:bidi="ru-RU"/>
          <w:w w:val="100"/>
          <w:spacing w:val="0"/>
          <w:color w:val="000000"/>
          <w:position w:val="0"/>
        </w:rPr>
        <w:t xml:space="preserve">«Совместимые помпы Инфузионный набор должен использоваться с инсулиновой помпой Тру Кеа (ТгиСаге) (производства компании «Апекс Медикал» </w:t>
      </w:r>
      <w:r>
        <w:rPr>
          <w:lang w:val="en-US" w:eastAsia="en-US" w:bidi="en-US"/>
          <w:w w:val="100"/>
          <w:spacing w:val="0"/>
          <w:color w:val="000000"/>
          <w:position w:val="0"/>
        </w:rPr>
        <w:t xml:space="preserve">(Apex Medical)), </w:t>
      </w:r>
      <w:r>
        <w:rPr>
          <w:lang w:val="ru-RU" w:eastAsia="ru-RU" w:bidi="ru-RU"/>
          <w:w w:val="100"/>
          <w:spacing w:val="0"/>
          <w:color w:val="000000"/>
          <w:position w:val="0"/>
        </w:rPr>
        <w:t xml:space="preserve">Минимед Парадигм ММТ-712 </w:t>
      </w:r>
      <w:r>
        <w:rPr>
          <w:lang w:val="en-US" w:eastAsia="en-US" w:bidi="en-US"/>
          <w:w w:val="100"/>
          <w:spacing w:val="0"/>
          <w:color w:val="000000"/>
          <w:position w:val="0"/>
        </w:rPr>
        <w:t xml:space="preserve">(MinimedParadigm </w:t>
      </w:r>
      <w:r>
        <w:rPr>
          <w:lang w:val="ru-RU" w:eastAsia="ru-RU" w:bidi="ru-RU"/>
          <w:w w:val="100"/>
          <w:spacing w:val="0"/>
          <w:color w:val="000000"/>
          <w:position w:val="0"/>
        </w:rPr>
        <w:t xml:space="preserve">ММТ-712), Минимед Парадигм ММТ-715 </w:t>
      </w:r>
      <w:r>
        <w:rPr>
          <w:lang w:val="en-US" w:eastAsia="en-US" w:bidi="en-US"/>
          <w:w w:val="100"/>
          <w:spacing w:val="0"/>
          <w:color w:val="000000"/>
          <w:position w:val="0"/>
        </w:rPr>
        <w:t xml:space="preserve">(Minimed Paradigm </w:t>
      </w:r>
      <w:r>
        <w:rPr>
          <w:lang w:val="ru-RU" w:eastAsia="ru-RU" w:bidi="ru-RU"/>
          <w:w w:val="100"/>
          <w:spacing w:val="0"/>
          <w:color w:val="000000"/>
          <w:position w:val="0"/>
        </w:rPr>
        <w:t xml:space="preserve">ММТ-715), Минимед Парадигм Реал Тайм ММТ-722 </w:t>
      </w:r>
      <w:r>
        <w:rPr>
          <w:lang w:val="en-US" w:eastAsia="en-US" w:bidi="en-US"/>
          <w:w w:val="100"/>
          <w:spacing w:val="0"/>
          <w:color w:val="000000"/>
          <w:position w:val="0"/>
        </w:rPr>
        <w:t xml:space="preserve">(Minimed Para- digm REAL-TIME </w:t>
      </w:r>
      <w:r>
        <w:rPr>
          <w:lang w:val="ru-RU" w:eastAsia="ru-RU" w:bidi="ru-RU"/>
          <w:w w:val="100"/>
          <w:spacing w:val="0"/>
          <w:color w:val="000000"/>
          <w:position w:val="0"/>
        </w:rPr>
        <w:t xml:space="preserve">ММТ-722), Минимед Парадигм ВЕО ММТ-754 </w:t>
      </w:r>
      <w:r>
        <w:rPr>
          <w:lang w:val="en-US" w:eastAsia="en-US" w:bidi="en-US"/>
          <w:w w:val="100"/>
          <w:spacing w:val="0"/>
          <w:color w:val="000000"/>
          <w:position w:val="0"/>
        </w:rPr>
        <w:t xml:space="preserve">(Minimed Paradigm VEO </w:t>
      </w:r>
      <w:r>
        <w:rPr>
          <w:lang w:val="ru-RU" w:eastAsia="ru-RU" w:bidi="ru-RU"/>
          <w:w w:val="100"/>
          <w:spacing w:val="0"/>
          <w:color w:val="000000"/>
          <w:position w:val="0"/>
        </w:rPr>
        <w:t xml:space="preserve">ММТ-754) (производства компании «Медтроник» </w:t>
      </w:r>
      <w:r>
        <w:rPr>
          <w:lang w:val="en-US" w:eastAsia="en-US" w:bidi="en-US"/>
          <w:w w:val="100"/>
          <w:spacing w:val="0"/>
          <w:color w:val="000000"/>
          <w:position w:val="0"/>
        </w:rPr>
        <w:t>(Medtronic)).»</w:t>
      </w:r>
    </w:p>
    <w:p>
      <w:pPr>
        <w:pStyle w:val="Style16"/>
        <w:widowControl w:val="0"/>
        <w:keepNext w:val="0"/>
        <w:keepLines w:val="0"/>
        <w:shd w:val="clear" w:color="auto" w:fill="auto"/>
        <w:bidi w:val="0"/>
        <w:spacing w:before="0" w:after="0" w:line="365" w:lineRule="exact"/>
        <w:ind w:left="20" w:right="20" w:firstLine="560"/>
      </w:pPr>
      <w:r>
        <w:rPr>
          <w:lang w:val="ru-RU" w:eastAsia="ru-RU" w:bidi="ru-RU"/>
          <w:w w:val="100"/>
          <w:spacing w:val="0"/>
          <w:color w:val="000000"/>
          <w:position w:val="0"/>
        </w:rPr>
        <w:t>Прикрепляя к своей заявке инструкцию по эксплуатации на товар, по мнению ИП Вербицкой И.М. подтверждена дополнительная характеристика - совместимость с инсулиновой помпой Медтроник, установленной Заказчиком в описании объекта закупки.</w:t>
      </w:r>
    </w:p>
    <w:p>
      <w:pPr>
        <w:pStyle w:val="Style16"/>
        <w:widowControl w:val="0"/>
        <w:keepNext w:val="0"/>
        <w:keepLines w:val="0"/>
        <w:shd w:val="clear" w:color="auto" w:fill="auto"/>
        <w:bidi w:val="0"/>
        <w:spacing w:before="0" w:after="0" w:line="365" w:lineRule="exact"/>
        <w:ind w:left="20" w:right="20" w:firstLine="560"/>
      </w:pPr>
      <w:r>
        <w:rPr>
          <w:lang w:val="ru-RU" w:eastAsia="ru-RU" w:bidi="ru-RU"/>
          <w:w w:val="100"/>
          <w:spacing w:val="0"/>
          <w:color w:val="000000"/>
          <w:position w:val="0"/>
        </w:rPr>
        <w:t>На основании вышеизложенного, комиссия Уполномоченного органа пришла к выводу, что в заявке ИП Вербицкой И.М. имеются все необходимые характеристики и конкретные показатели товара в соответствии с извещением о закупке, а также документ о соответствии с инсулиновыми помпами Медтроник.</w:t>
      </w:r>
    </w:p>
    <w:p>
      <w:pPr>
        <w:pStyle w:val="Style16"/>
        <w:widowControl w:val="0"/>
        <w:keepNext w:val="0"/>
        <w:keepLines w:val="0"/>
        <w:shd w:val="clear" w:color="auto" w:fill="auto"/>
        <w:bidi w:val="0"/>
        <w:spacing w:before="0" w:after="0" w:line="374" w:lineRule="exact"/>
        <w:ind w:left="20" w:right="20" w:firstLine="580"/>
      </w:pPr>
      <w:r>
        <w:rPr>
          <w:lang w:val="ru-RU" w:eastAsia="ru-RU" w:bidi="ru-RU"/>
          <w:w w:val="100"/>
          <w:spacing w:val="0"/>
          <w:color w:val="000000"/>
          <w:position w:val="0"/>
        </w:rPr>
        <w:t xml:space="preserve">Заявителем было представленное письмо от ООО «Медтроник» (исх. №В8-255 от 07.06.2022) из которых следует, что для совместного использования инсулиновых помп </w:t>
      </w:r>
      <w:r>
        <w:rPr>
          <w:lang w:val="en-US" w:eastAsia="en-US" w:bidi="en-US"/>
          <w:w w:val="100"/>
          <w:spacing w:val="0"/>
          <w:color w:val="000000"/>
          <w:position w:val="0"/>
        </w:rPr>
        <w:t xml:space="preserve">Medtronic MiniMed </w:t>
      </w:r>
      <w:r>
        <w:rPr>
          <w:rStyle w:val="CharStyle28"/>
        </w:rPr>
        <w:t>рекомендуются</w:t>
      </w:r>
      <w:r>
        <w:rPr>
          <w:lang w:val="ru-RU" w:eastAsia="ru-RU" w:bidi="ru-RU"/>
          <w:w w:val="100"/>
          <w:spacing w:val="0"/>
          <w:color w:val="000000"/>
          <w:position w:val="0"/>
        </w:rPr>
        <w:t xml:space="preserve"> следующие медицинские изделия:</w:t>
      </w:r>
    </w:p>
    <w:p>
      <w:pPr>
        <w:pStyle w:val="Style16"/>
        <w:widowControl w:val="0"/>
        <w:keepNext w:val="0"/>
        <w:keepLines w:val="0"/>
        <w:shd w:val="clear" w:color="auto" w:fill="auto"/>
        <w:bidi w:val="0"/>
        <w:jc w:val="left"/>
        <w:spacing w:before="0" w:after="0" w:line="365" w:lineRule="exact"/>
        <w:ind w:left="20" w:right="20" w:firstLine="580"/>
      </w:pPr>
      <w:r>
        <w:rPr>
          <w:lang w:val="ru-RU" w:eastAsia="ru-RU" w:bidi="ru-RU"/>
          <w:w w:val="100"/>
          <w:spacing w:val="0"/>
          <w:color w:val="000000"/>
          <w:position w:val="0"/>
        </w:rPr>
        <w:t xml:space="preserve">- «Резервуар для помпы инсулиновой </w:t>
      </w:r>
      <w:r>
        <w:rPr>
          <w:lang w:val="en-US" w:eastAsia="en-US" w:bidi="en-US"/>
          <w:w w:val="100"/>
          <w:spacing w:val="0"/>
          <w:color w:val="000000"/>
          <w:position w:val="0"/>
        </w:rPr>
        <w:t xml:space="preserve">MiniMed </w:t>
      </w:r>
      <w:r>
        <w:rPr>
          <w:lang w:val="ru-RU" w:eastAsia="ru-RU" w:bidi="ru-RU"/>
          <w:w w:val="100"/>
          <w:spacing w:val="0"/>
          <w:color w:val="000000"/>
          <w:position w:val="0"/>
        </w:rPr>
        <w:t xml:space="preserve">в наборе» (Регистрационное Удостоверение № РЗН 2019/8094 от 29 декабря 2021 года) «Инфузионный набор к помпе инсулиновой </w:t>
      </w:r>
      <w:r>
        <w:rPr>
          <w:lang w:val="en-US" w:eastAsia="en-US" w:bidi="en-US"/>
          <w:w w:val="100"/>
          <w:spacing w:val="0"/>
          <w:color w:val="000000"/>
          <w:position w:val="0"/>
        </w:rPr>
        <w:t xml:space="preserve">MiniMed» </w:t>
      </w:r>
      <w:r>
        <w:rPr>
          <w:lang w:val="ru-RU" w:eastAsia="ru-RU" w:bidi="ru-RU"/>
          <w:w w:val="100"/>
          <w:spacing w:val="0"/>
          <w:color w:val="000000"/>
          <w:position w:val="0"/>
        </w:rPr>
        <w:t>(Регистрационное Удостоверение № ФСЗ 2011/10169 от 01 ноября 2021 года).</w:t>
      </w:r>
    </w:p>
    <w:p>
      <w:pPr>
        <w:pStyle w:val="Style16"/>
        <w:widowControl w:val="0"/>
        <w:keepNext w:val="0"/>
        <w:keepLines w:val="0"/>
        <w:shd w:val="clear" w:color="auto" w:fill="auto"/>
        <w:bidi w:val="0"/>
        <w:spacing w:before="0" w:after="0" w:line="365" w:lineRule="exact"/>
        <w:ind w:left="20" w:right="20" w:firstLine="580"/>
      </w:pPr>
      <w:r>
        <w:rPr>
          <w:lang w:val="ru-RU" w:eastAsia="ru-RU" w:bidi="ru-RU"/>
          <w:w w:val="100"/>
          <w:spacing w:val="0"/>
          <w:color w:val="000000"/>
          <w:position w:val="0"/>
        </w:rPr>
        <w:t>Также отмечено, что ООО «Медтроник» не подтверждает совместимость с медицинскими изделиями сторонних производителей.</w:t>
      </w:r>
    </w:p>
    <w:p>
      <w:pPr>
        <w:pStyle w:val="Style16"/>
        <w:widowControl w:val="0"/>
        <w:keepNext w:val="0"/>
        <w:keepLines w:val="0"/>
        <w:shd w:val="clear" w:color="auto" w:fill="auto"/>
        <w:bidi w:val="0"/>
        <w:spacing w:before="0" w:after="0" w:line="365" w:lineRule="exact"/>
        <w:ind w:left="20" w:right="20" w:firstLine="580"/>
      </w:pPr>
      <w:r>
        <w:rPr>
          <w:lang w:val="ru-RU" w:eastAsia="ru-RU" w:bidi="ru-RU"/>
          <w:w w:val="100"/>
          <w:spacing w:val="0"/>
          <w:color w:val="000000"/>
          <w:position w:val="0"/>
        </w:rPr>
        <w:t xml:space="preserve">Из письма ООО «Медтроник» следует, что оно носит лишь </w:t>
      </w:r>
      <w:r>
        <w:rPr>
          <w:rStyle w:val="CharStyle28"/>
        </w:rPr>
        <w:t>рекомендательный характер</w:t>
      </w:r>
      <w:r>
        <w:rPr>
          <w:lang w:val="ru-RU" w:eastAsia="ru-RU" w:bidi="ru-RU"/>
          <w:w w:val="100"/>
          <w:spacing w:val="0"/>
          <w:color w:val="000000"/>
          <w:position w:val="0"/>
        </w:rPr>
        <w:t xml:space="preserve">, так как подтверждающих нормативных документов о несовместимости с «Набором для введения инсулина амбулаторный </w:t>
      </w:r>
      <w:r>
        <w:rPr>
          <w:lang w:val="en-US" w:eastAsia="en-US" w:bidi="en-US"/>
          <w:w w:val="100"/>
          <w:spacing w:val="0"/>
          <w:color w:val="000000"/>
          <w:position w:val="0"/>
        </w:rPr>
        <w:t xml:space="preserve">FAST SET </w:t>
      </w:r>
      <w:r>
        <w:rPr>
          <w:lang w:val="ru-RU" w:eastAsia="ru-RU" w:bidi="ru-RU"/>
          <w:w w:val="100"/>
          <w:spacing w:val="0"/>
          <w:color w:val="000000"/>
          <w:position w:val="0"/>
        </w:rPr>
        <w:t>1» от ООО «Медтроник» в письме также не отражены.</w:t>
      </w:r>
    </w:p>
    <w:p>
      <w:pPr>
        <w:pStyle w:val="Style16"/>
        <w:widowControl w:val="0"/>
        <w:keepNext w:val="0"/>
        <w:keepLines w:val="0"/>
        <w:shd w:val="clear" w:color="auto" w:fill="auto"/>
        <w:bidi w:val="0"/>
        <w:spacing w:before="0" w:after="0" w:line="365" w:lineRule="exact"/>
        <w:ind w:left="20" w:right="20" w:firstLine="580"/>
      </w:pPr>
      <w:r>
        <w:rPr>
          <w:lang w:val="ru-RU" w:eastAsia="ru-RU" w:bidi="ru-RU"/>
          <w:w w:val="100"/>
          <w:spacing w:val="0"/>
          <w:color w:val="000000"/>
          <w:position w:val="0"/>
        </w:rPr>
        <w:t xml:space="preserve">Также комиссия направила официальный запрос в ООО «Медтроник» о предоставлении информации о совместимости «Набор для введения инсулина амбулаторный </w:t>
      </w:r>
      <w:r>
        <w:rPr>
          <w:lang w:val="en-US" w:eastAsia="en-US" w:bidi="en-US"/>
          <w:w w:val="100"/>
          <w:spacing w:val="0"/>
          <w:color w:val="000000"/>
          <w:position w:val="0"/>
        </w:rPr>
        <w:t xml:space="preserve">FAST SET </w:t>
      </w:r>
      <w:r>
        <w:rPr>
          <w:lang w:val="ru-RU" w:eastAsia="ru-RU" w:bidi="ru-RU"/>
          <w:w w:val="100"/>
          <w:spacing w:val="0"/>
          <w:color w:val="000000"/>
          <w:position w:val="0"/>
        </w:rPr>
        <w:t>1» производства «Уси Апекс Медикал Ко., Лтд.» (Китай) РУ № РЗН 2016/3684 от 18.03.2019 с инсулиновыми помпами Медтроник. ООО «Медтроник» направил аналогичный ответ, что и заявителю, исходящее письмо №В8-255 от 07.06.2022.</w:t>
      </w:r>
    </w:p>
    <w:p>
      <w:pPr>
        <w:pStyle w:val="Style16"/>
        <w:widowControl w:val="0"/>
        <w:keepNext w:val="0"/>
        <w:keepLines w:val="0"/>
        <w:shd w:val="clear" w:color="auto" w:fill="auto"/>
        <w:bidi w:val="0"/>
        <w:spacing w:before="0" w:after="0" w:line="365" w:lineRule="exact"/>
        <w:ind w:left="20" w:right="20" w:firstLine="580"/>
      </w:pPr>
      <w:r>
        <w:rPr>
          <w:lang w:val="ru-RU" w:eastAsia="ru-RU" w:bidi="ru-RU"/>
          <w:w w:val="100"/>
          <w:spacing w:val="0"/>
          <w:color w:val="000000"/>
          <w:position w:val="0"/>
        </w:rPr>
        <w:t xml:space="preserve">В материалах дела заинтересованным лицом были представлены протокол №436/12 от 18.12.2015 и акт оценки результатов клинических испытаний медицинских изделий №436/12 от 18.12.2015, которые по заявлению ООО </w:t>
      </w:r>
      <w:r>
        <w:rPr>
          <w:rStyle w:val="CharStyle29"/>
        </w:rPr>
        <w:t xml:space="preserve">«Диамама» </w:t>
      </w:r>
      <w:r>
        <w:rPr>
          <w:lang w:val="ru-RU" w:eastAsia="ru-RU" w:bidi="ru-RU"/>
          <w:w w:val="100"/>
          <w:spacing w:val="0"/>
          <w:color w:val="000000"/>
          <w:position w:val="0"/>
        </w:rPr>
        <w:t xml:space="preserve">на основании разрешения на проведение клинических испытаний медицинского изделия №1119/2015 от 12.11.2015г. (Приказ №8361 от 12.11.2015г. Федеральной службы по надзору в сфере здравоохранения (Росздравнадзор)). Федеральным государственным бюджетным учреждением здравоохранения «Центральная клиническая больница Российской академии наук» был составлен акт оценки результатов клинических испытаний медицинских изделий «Наборы инфузионные стерильные для одноразового использования с принадлежностями», производство ООО «Уси Апекс Медикал Ко.», Китай, согласно которому в разделе 3.7 отмечено, что при сравнении технических характеристик «Наборы инфузионные стерильные для одноразового использования с принадлежностями», производство ООО «Уси Апекс Медикал Ко.», Китай с «Устройства для инфузии к помпе инсулиновой </w:t>
      </w:r>
      <w:r>
        <w:rPr>
          <w:lang w:val="en-US" w:eastAsia="en-US" w:bidi="en-US"/>
          <w:w w:val="100"/>
          <w:spacing w:val="0"/>
          <w:color w:val="000000"/>
          <w:position w:val="0"/>
        </w:rPr>
        <w:t xml:space="preserve">MiniMed Paradigm» </w:t>
      </w:r>
      <w:r>
        <w:rPr>
          <w:lang w:val="ru-RU" w:eastAsia="ru-RU" w:bidi="ru-RU"/>
          <w:w w:val="100"/>
          <w:spacing w:val="0"/>
          <w:color w:val="000000"/>
          <w:position w:val="0"/>
        </w:rPr>
        <w:t>производства «Медтроник МиниМед Инк.», США, подтверждают эквивалентность двух наборов, в том числе подтверждает эффективность и безопасность применения медицинского изделия и подтверждает взаимозаменяемость медицинских изделий в части функционального назначения, качественных и технических характеристик.</w:t>
      </w:r>
    </w:p>
    <w:p>
      <w:pPr>
        <w:pStyle w:val="Style16"/>
        <w:widowControl w:val="0"/>
        <w:keepNext w:val="0"/>
        <w:keepLines w:val="0"/>
        <w:shd w:val="clear" w:color="auto" w:fill="auto"/>
        <w:bidi w:val="0"/>
        <w:spacing w:before="0" w:after="0" w:line="365" w:lineRule="exact"/>
        <w:ind w:left="20" w:right="20" w:firstLine="560"/>
      </w:pPr>
      <w:r>
        <w:rPr>
          <w:lang w:val="ru-RU" w:eastAsia="ru-RU" w:bidi="ru-RU"/>
          <w:w w:val="100"/>
          <w:spacing w:val="0"/>
          <w:color w:val="000000"/>
          <w:position w:val="0"/>
        </w:rPr>
        <w:t>Комиссия, изучив в полном объеме извещение об аукционе, электронные документы к извещению, заявки участников Аукциона, заслушав пояснения представителя Заказчика, приходит к выводу, что у комиссии по осуществлению закупок не имелось правовых оснований в силу подпункта «а» пункта 1 части 5 статьи 49 Закона о контрактной системе для отклонения заявки ИП Вербицкой И.М.</w:t>
      </w:r>
    </w:p>
    <w:p>
      <w:pPr>
        <w:pStyle w:val="Style16"/>
        <w:widowControl w:val="0"/>
        <w:keepNext w:val="0"/>
        <w:keepLines w:val="0"/>
        <w:shd w:val="clear" w:color="auto" w:fill="auto"/>
        <w:bidi w:val="0"/>
        <w:spacing w:before="0" w:after="0" w:line="365" w:lineRule="exact"/>
        <w:ind w:left="20" w:right="20" w:firstLine="560"/>
      </w:pPr>
      <w:r>
        <w:rPr>
          <w:lang w:val="ru-RU" w:eastAsia="ru-RU" w:bidi="ru-RU"/>
          <w:w w:val="100"/>
          <w:spacing w:val="0"/>
          <w:color w:val="000000"/>
          <w:position w:val="0"/>
        </w:rPr>
        <w:t>На основании имеющихся документов и сведений, а также с учетом пояснений представителей сторон, Комиссия приходит к выводу, что довод жалобы Заявителя не нашел своего подтверждения и является необоснованным, поскольку иного Заявителем не доказано.</w:t>
      </w:r>
    </w:p>
    <w:p>
      <w:pPr>
        <w:pStyle w:val="Style16"/>
        <w:widowControl w:val="0"/>
        <w:keepNext w:val="0"/>
        <w:keepLines w:val="0"/>
        <w:shd w:val="clear" w:color="auto" w:fill="auto"/>
        <w:bidi w:val="0"/>
        <w:spacing w:before="0" w:after="0" w:line="365" w:lineRule="exact"/>
        <w:ind w:left="20" w:right="20" w:firstLine="560"/>
      </w:pPr>
      <w:r>
        <w:rPr>
          <w:lang w:val="ru-RU" w:eastAsia="ru-RU" w:bidi="ru-RU"/>
          <w:w w:val="100"/>
          <w:spacing w:val="0"/>
          <w:color w:val="000000"/>
          <w:position w:val="0"/>
        </w:rPr>
        <w:t>Вместе с тем, именно органы внутреннего государственного (муниципального) финансового контроля осуществляют контроль в отношении соблюдения предусмотренных Законом о контрактной системе требований к исполнению, изменению контракта, а также соблюдения условий контракта, в том числе в части соответствия поставленного товара, выполненной работы (ее результата) или оказанной услуги условиям контракта (пункт 5 части 8 статьи 99 Закона о контрактной системе).</w:t>
      </w:r>
    </w:p>
    <w:p>
      <w:pPr>
        <w:pStyle w:val="Style16"/>
        <w:widowControl w:val="0"/>
        <w:keepNext w:val="0"/>
        <w:keepLines w:val="0"/>
        <w:shd w:val="clear" w:color="auto" w:fill="auto"/>
        <w:bidi w:val="0"/>
        <w:spacing w:before="0" w:after="0" w:line="365" w:lineRule="exact"/>
        <w:ind w:left="20" w:right="20" w:firstLine="560"/>
      </w:pPr>
      <w:r>
        <w:rPr>
          <w:lang w:val="ru-RU" w:eastAsia="ru-RU" w:bidi="ru-RU"/>
          <w:w w:val="100"/>
          <w:spacing w:val="0"/>
          <w:color w:val="000000"/>
          <w:position w:val="0"/>
        </w:rPr>
        <w:t xml:space="preserve">В связи с чем, для надлежащего рассмотрения довода Заявителя о несовместимости «Набора для введения инсулина амбулаторный </w:t>
      </w:r>
      <w:r>
        <w:rPr>
          <w:lang w:val="en-US" w:eastAsia="en-US" w:bidi="en-US"/>
          <w:w w:val="100"/>
          <w:spacing w:val="0"/>
          <w:color w:val="000000"/>
          <w:position w:val="0"/>
        </w:rPr>
        <w:t xml:space="preserve">FAST SET </w:t>
      </w:r>
      <w:r>
        <w:rPr>
          <w:lang w:val="ru-RU" w:eastAsia="ru-RU" w:bidi="ru-RU"/>
          <w:w w:val="100"/>
          <w:spacing w:val="0"/>
          <w:color w:val="000000"/>
          <w:position w:val="0"/>
        </w:rPr>
        <w:t>1» с РУ № РЗН 2016/3684 от 18 марта 2019 года с инсулиновой помпой Медтроник, Комиссия Хакасского УФАС России полагает необходимым направить жалобу ИП Тороховой И.С. в Министерство финансов Республики Хакасия для проверки, в соответствии с пунктом 5 части 8 статьи 99 Закона о контрактной системе, при приемке товара, в части совместимости или несовместимости товара, предложившего Победителем.</w:t>
      </w:r>
    </w:p>
    <w:p>
      <w:pPr>
        <w:pStyle w:val="Style16"/>
        <w:widowControl w:val="0"/>
        <w:keepNext w:val="0"/>
        <w:keepLines w:val="0"/>
        <w:shd w:val="clear" w:color="auto" w:fill="auto"/>
        <w:bidi w:val="0"/>
        <w:spacing w:before="0" w:after="0" w:line="365" w:lineRule="exact"/>
        <w:ind w:left="20" w:right="20" w:firstLine="720"/>
      </w:pPr>
      <w:r>
        <w:rPr>
          <w:lang w:val="ru-RU" w:eastAsia="ru-RU" w:bidi="ru-RU"/>
          <w:w w:val="100"/>
          <w:spacing w:val="0"/>
          <w:color w:val="000000"/>
          <w:position w:val="0"/>
        </w:rPr>
        <w:t>При этом, Комиссия Хакасского УФАС России отмечает, что в соответствии с пунктом 1 части 15 статьи 95 Закона о контрактной системе Заказчик обязан принять решение об одностороннем отказе от исполнения контракта в случае если в ходе исполнения контракта будет установлено, что поставщик (подрядчик, исполнитель)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(подрядчика, исполнителя.</w:t>
      </w:r>
    </w:p>
    <w:p>
      <w:pPr>
        <w:pStyle w:val="Style16"/>
        <w:widowControl w:val="0"/>
        <w:keepNext w:val="0"/>
        <w:keepLines w:val="0"/>
        <w:shd w:val="clear" w:color="auto" w:fill="auto"/>
        <w:bidi w:val="0"/>
        <w:jc w:val="left"/>
        <w:spacing w:before="0" w:after="455" w:line="379" w:lineRule="exact"/>
        <w:ind w:left="20" w:right="0" w:firstLine="540"/>
      </w:pPr>
      <w:r>
        <w:rPr>
          <w:lang w:val="ru-RU" w:eastAsia="ru-RU" w:bidi="ru-RU"/>
          <w:w w:val="100"/>
          <w:spacing w:val="0"/>
          <w:color w:val="000000"/>
          <w:position w:val="0"/>
        </w:rPr>
        <w:t>На основании вышеизложенного и руководствуясь положениями Закона о контрактной системе и Административного регламента, Комиссия,</w:t>
      </w:r>
    </w:p>
    <w:p>
      <w:pPr>
        <w:pStyle w:val="Style24"/>
        <w:widowControl w:val="0"/>
        <w:keepNext/>
        <w:keepLines/>
        <w:shd w:val="clear" w:color="auto" w:fill="auto"/>
        <w:bidi w:val="0"/>
        <w:spacing w:before="0" w:after="333" w:line="260" w:lineRule="exact"/>
        <w:ind w:left="0" w:right="20" w:firstLine="0"/>
      </w:pPr>
      <w:bookmarkStart w:id="3" w:name="bookmark3"/>
      <w:r>
        <w:rPr>
          <w:lang w:val="ru-RU" w:eastAsia="ru-RU" w:bidi="ru-RU"/>
          <w:w w:val="100"/>
          <w:spacing w:val="0"/>
          <w:color w:val="000000"/>
          <w:position w:val="0"/>
        </w:rPr>
        <w:t>РЕШИЛА:</w:t>
      </w:r>
      <w:bookmarkEnd w:id="3"/>
    </w:p>
    <w:p>
      <w:pPr>
        <w:pStyle w:val="Style16"/>
        <w:numPr>
          <w:ilvl w:val="0"/>
          <w:numId w:val="7"/>
        </w:numPr>
        <w:widowControl w:val="0"/>
        <w:keepNext w:val="0"/>
        <w:keepLines w:val="0"/>
        <w:shd w:val="clear" w:color="auto" w:fill="auto"/>
        <w:bidi w:val="0"/>
        <w:spacing w:before="0" w:after="0" w:line="365" w:lineRule="exact"/>
        <w:ind w:left="20" w:right="0" w:firstLine="860"/>
      </w:pPr>
      <w:r>
        <w:rPr>
          <w:lang w:val="ru-RU" w:eastAsia="ru-RU" w:bidi="ru-RU"/>
          <w:w w:val="100"/>
          <w:spacing w:val="0"/>
          <w:color w:val="000000"/>
          <w:position w:val="0"/>
        </w:rPr>
        <w:t xml:space="preserve"> Признать жалобу ИП Тороховой И.С. необоснованной.</w:t>
      </w:r>
    </w:p>
    <w:p>
      <w:pPr>
        <w:pStyle w:val="Style16"/>
        <w:numPr>
          <w:ilvl w:val="0"/>
          <w:numId w:val="7"/>
        </w:numPr>
        <w:widowControl w:val="0"/>
        <w:keepNext w:val="0"/>
        <w:keepLines w:val="0"/>
        <w:shd w:val="clear" w:color="auto" w:fill="auto"/>
        <w:bidi w:val="0"/>
        <w:spacing w:before="0" w:after="598" w:line="365" w:lineRule="exact"/>
        <w:ind w:left="20" w:right="0" w:firstLine="860"/>
      </w:pPr>
      <w:r>
        <w:rPr>
          <w:lang w:val="ru-RU" w:eastAsia="ru-RU" w:bidi="ru-RU"/>
          <w:w w:val="100"/>
          <w:spacing w:val="0"/>
          <w:color w:val="000000"/>
          <w:position w:val="0"/>
        </w:rPr>
        <w:t xml:space="preserve"> Направить жалобу ИП Тороховой И.С. в Министерство финансов Республики Хакасия для рассмотрения в рамках представленных полномочий.</w:t>
      </w:r>
    </w:p>
    <w:p>
      <w:pPr>
        <w:pStyle w:val="Style36"/>
        <w:widowControl w:val="0"/>
        <w:keepNext w:val="0"/>
        <w:keepLines w:val="0"/>
        <w:shd w:val="clear" w:color="auto" w:fill="auto"/>
        <w:bidi w:val="0"/>
        <w:jc w:val="left"/>
        <w:spacing w:before="0" w:after="386"/>
        <w:ind w:left="20" w:right="0"/>
      </w:pPr>
      <w:r>
        <w:rPr>
          <w:lang w:val="ru-RU" w:eastAsia="ru-RU" w:bidi="ru-RU"/>
          <w:w w:val="100"/>
          <w:spacing w:val="0"/>
          <w:color w:val="000000"/>
          <w:position w:val="0"/>
        </w:rPr>
        <w:t>Настоящее решение может быть обжаловано в суде, арбитражном суде в течение трех месяцев в установленном законом порядке.</w:t>
      </w:r>
    </w:p>
    <w:p>
      <w:pPr>
        <w:pStyle w:val="Style16"/>
        <w:widowControl w:val="0"/>
        <w:keepNext w:val="0"/>
        <w:keepLines w:val="0"/>
        <w:shd w:val="clear" w:color="auto" w:fill="auto"/>
        <w:bidi w:val="0"/>
        <w:jc w:val="left"/>
        <w:spacing w:before="0" w:after="158" w:line="260" w:lineRule="exact"/>
        <w:ind w:left="120" w:right="0" w:firstLine="0"/>
      </w:pPr>
      <w:r>
        <w:rPr>
          <w:lang w:val="ru-RU" w:eastAsia="ru-RU" w:bidi="ru-RU"/>
          <w:w w:val="100"/>
          <w:spacing w:val="0"/>
          <w:color w:val="000000"/>
          <w:position w:val="0"/>
        </w:rPr>
        <w:t>Председатель комиссии:</w:t>
      </w:r>
    </w:p>
    <w:p>
      <w:pPr>
        <w:pStyle w:val="Style16"/>
        <w:widowControl w:val="0"/>
        <w:keepNext w:val="0"/>
        <w:keepLines w:val="0"/>
        <w:shd w:val="clear" w:color="auto" w:fill="auto"/>
        <w:bidi w:val="0"/>
        <w:jc w:val="left"/>
        <w:spacing w:before="0" w:after="0" w:line="260" w:lineRule="exact"/>
        <w:ind w:left="120" w:right="0" w:firstLine="0"/>
      </w:pPr>
      <w:r>
        <w:rPr>
          <w:lang w:val="ru-RU" w:eastAsia="ru-RU" w:bidi="ru-RU"/>
          <w:w w:val="100"/>
          <w:spacing w:val="0"/>
          <w:color w:val="000000"/>
          <w:position w:val="0"/>
        </w:rPr>
        <w:t>Члены комиссии:</w:t>
      </w:r>
    </w:p>
    <w:sectPr>
      <w:type w:val="continuous"/>
      <w:pgSz w:w="11909" w:h="16838"/>
      <w:pgMar w:top="648" w:left="917" w:right="917" w:bottom="1110" w:header="0" w:footer="3" w:gutter="254"/>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288.pt;margin-top:12.15pt;width:9.85pt;height:8.9pt;z-index:-188744064;mso-wrap-style:none;mso-wrap-distance-left:5.pt;mso-wrap-distance-right:5.pt;mso-position-horizontal-relative:page;mso-position-vertical-relative:page" wrapcoords="0 0" filled="f" stroked="f">
          <v:textbox style="mso-fit-shape-to-text:t" inset="0,0,0,0">
            <w:txbxContent>
              <w:p>
                <w:pPr>
                  <w:pStyle w:val="Style19"/>
                  <w:widowControl w:val="0"/>
                  <w:keepNext w:val="0"/>
                  <w:keepLines w:val="0"/>
                  <w:shd w:val="clear" w:color="auto" w:fill="auto"/>
                  <w:bidi w:val="0"/>
                  <w:jc w:val="left"/>
                  <w:spacing w:before="0" w:after="0" w:line="240" w:lineRule="auto"/>
                  <w:ind w:left="0" w:right="0" w:firstLine="0"/>
                </w:pPr>
                <w:fldSimple w:instr=" PAGE \* MERGEFORMAT ">
                  <w:r>
                    <w:rPr>
                      <w:rStyle w:val="CharStyle21"/>
                    </w:rPr>
                    <w:t>#</w:t>
                  </w:r>
                </w:fldSimple>
              </w:p>
            </w:txbxContent>
          </v:textbox>
          <w10:wrap anchorx="page" anchory="page"/>
        </v:shape>
      </w:pict>
    </w:r>
  </w:p>
</w:hdr>
</file>

<file path=word/header2.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8" type="#_x0000_t202" style="position:absolute;margin-left:288.pt;margin-top:12.15pt;width:9.85pt;height:8.9pt;z-index:-188744063;mso-wrap-style:none;mso-wrap-distance-left:5.pt;mso-wrap-distance-right:5.pt;mso-position-horizontal-relative:page;mso-position-vertical-relative:page" wrapcoords="0 0" filled="f" stroked="f">
          <v:textbox style="mso-fit-shape-to-text:t" inset="0,0,0,0">
            <w:txbxContent>
              <w:p>
                <w:pPr>
                  <w:pStyle w:val="Style19"/>
                  <w:widowControl w:val="0"/>
                  <w:keepNext w:val="0"/>
                  <w:keepLines w:val="0"/>
                  <w:shd w:val="clear" w:color="auto" w:fill="auto"/>
                  <w:bidi w:val="0"/>
                  <w:jc w:val="left"/>
                  <w:spacing w:before="0" w:after="0" w:line="240" w:lineRule="auto"/>
                  <w:ind w:left="0" w:right="0" w:firstLine="0"/>
                </w:pPr>
                <w:fldSimple w:instr=" PAGE \* MERGEFORMAT ">
                  <w:r>
                    <w:rPr>
                      <w:rStyle w:val="CharStyle21"/>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22"/>
      <w:numFmt w:val="decimal"/>
      <w:lvlText w:val="07.06.%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022"/>
      <w:numFmt w:val="decimal"/>
      <w:lvlText w:val="16.06.%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2"/>
      <w:szCs w:val="22"/>
      <w:rFonts w:ascii="Times New Roman" w:eastAsia="Times New Roman" w:hAnsi="Times New Roman" w:cs="Times New Roman"/>
    </w:rPr>
  </w:style>
  <w:style w:type="character" w:customStyle="1" w:styleId="CharStyle5">
    <w:name w:val="Основной текст (2) + Полужирный"/>
    <w:basedOn w:val="CharStyle4"/>
    <w:rPr>
      <w:lang w:val="ru-RU" w:eastAsia="ru-RU" w:bidi="ru-RU"/>
      <w:b/>
      <w:bCs/>
      <w:u w:val="single"/>
      <w:w w:val="100"/>
      <w:spacing w:val="0"/>
      <w:color w:val="000000"/>
      <w:position w:val="0"/>
    </w:rPr>
  </w:style>
  <w:style w:type="character" w:customStyle="1" w:styleId="CharStyle6">
    <w:name w:val="Основной текст (2) + Полужирный"/>
    <w:basedOn w:val="CharStyle4"/>
    <w:rPr>
      <w:lang w:val="ru-RU" w:eastAsia="ru-RU" w:bidi="ru-RU"/>
      <w:b/>
      <w:bCs/>
      <w:w w:val="100"/>
      <w:spacing w:val="0"/>
      <w:color w:val="000000"/>
      <w:position w:val="0"/>
    </w:rPr>
  </w:style>
  <w:style w:type="character" w:customStyle="1" w:styleId="CharStyle8">
    <w:name w:val="Основной текст (3)_"/>
    <w:basedOn w:val="DefaultParagraphFont"/>
    <w:link w:val="Style7"/>
    <w:rPr>
      <w:b w:val="0"/>
      <w:bCs w:val="0"/>
      <w:i w:val="0"/>
      <w:iCs w:val="0"/>
      <w:u w:val="none"/>
      <w:strike w:val="0"/>
      <w:smallCaps w:val="0"/>
      <w:sz w:val="17"/>
      <w:szCs w:val="17"/>
      <w:rFonts w:ascii="Times New Roman" w:eastAsia="Times New Roman" w:hAnsi="Times New Roman" w:cs="Times New Roman"/>
    </w:rPr>
  </w:style>
  <w:style w:type="character" w:customStyle="1" w:styleId="CharStyle10">
    <w:name w:val="Заголовок №1_"/>
    <w:basedOn w:val="DefaultParagraphFont"/>
    <w:link w:val="Style9"/>
    <w:rPr>
      <w:b w:val="0"/>
      <w:bCs w:val="0"/>
      <w:i w:val="0"/>
      <w:iCs w:val="0"/>
      <w:u w:val="none"/>
      <w:strike w:val="0"/>
      <w:smallCaps w:val="0"/>
      <w:sz w:val="68"/>
      <w:szCs w:val="68"/>
      <w:rFonts w:ascii="Palatino Linotype" w:eastAsia="Palatino Linotype" w:hAnsi="Palatino Linotype" w:cs="Palatino Linotype"/>
    </w:rPr>
  </w:style>
  <w:style w:type="character" w:customStyle="1" w:styleId="CharStyle12">
    <w:name w:val="Основной текст (4)_"/>
    <w:basedOn w:val="DefaultParagraphFont"/>
    <w:link w:val="Style11"/>
    <w:rPr>
      <w:b/>
      <w:bCs/>
      <w:i w:val="0"/>
      <w:iCs w:val="0"/>
      <w:u w:val="none"/>
      <w:strike w:val="0"/>
      <w:smallCaps w:val="0"/>
      <w:sz w:val="22"/>
      <w:szCs w:val="22"/>
      <w:rFonts w:ascii="Times New Roman" w:eastAsia="Times New Roman" w:hAnsi="Times New Roman" w:cs="Times New Roman"/>
    </w:rPr>
  </w:style>
  <w:style w:type="character" w:customStyle="1" w:styleId="CharStyle13">
    <w:name w:val="Основной текст (4)"/>
    <w:basedOn w:val="CharStyle12"/>
    <w:rPr>
      <w:lang w:val="ru-RU" w:eastAsia="ru-RU" w:bidi="ru-RU"/>
      <w:u w:val="single"/>
      <w:w w:val="100"/>
      <w:spacing w:val="0"/>
      <w:color w:val="000000"/>
      <w:position w:val="0"/>
    </w:rPr>
  </w:style>
  <w:style w:type="character" w:customStyle="1" w:styleId="CharStyle15">
    <w:name w:val="Заголовок №2_"/>
    <w:basedOn w:val="DefaultParagraphFont"/>
    <w:link w:val="Style14"/>
    <w:rPr>
      <w:b/>
      <w:bCs/>
      <w:i w:val="0"/>
      <w:iCs w:val="0"/>
      <w:u w:val="none"/>
      <w:strike w:val="0"/>
      <w:smallCaps w:val="0"/>
      <w:sz w:val="26"/>
      <w:szCs w:val="26"/>
      <w:rFonts w:ascii="Times New Roman" w:eastAsia="Times New Roman" w:hAnsi="Times New Roman" w:cs="Times New Roman"/>
    </w:rPr>
  </w:style>
  <w:style w:type="character" w:customStyle="1" w:styleId="CharStyle17">
    <w:name w:val="Основной текст_"/>
    <w:basedOn w:val="DefaultParagraphFont"/>
    <w:link w:val="Style16"/>
    <w:rPr>
      <w:b w:val="0"/>
      <w:bCs w:val="0"/>
      <w:i w:val="0"/>
      <w:iCs w:val="0"/>
      <w:u w:val="none"/>
      <w:strike w:val="0"/>
      <w:smallCaps w:val="0"/>
      <w:sz w:val="26"/>
      <w:szCs w:val="26"/>
      <w:rFonts w:ascii="Times New Roman" w:eastAsia="Times New Roman" w:hAnsi="Times New Roman" w:cs="Times New Roman"/>
    </w:rPr>
  </w:style>
  <w:style w:type="character" w:customStyle="1" w:styleId="CharStyle18">
    <w:name w:val="Основной текст + Интервал 1 pt"/>
    <w:basedOn w:val="CharStyle17"/>
    <w:rPr>
      <w:lang w:val="ru-RU" w:eastAsia="ru-RU" w:bidi="ru-RU"/>
      <w:w w:val="100"/>
      <w:spacing w:val="30"/>
      <w:color w:val="000000"/>
      <w:position w:val="0"/>
    </w:rPr>
  </w:style>
  <w:style w:type="character" w:customStyle="1" w:styleId="CharStyle20">
    <w:name w:val="Колонтитул_"/>
    <w:basedOn w:val="DefaultParagraphFont"/>
    <w:link w:val="Style19"/>
    <w:rPr>
      <w:b w:val="0"/>
      <w:bCs w:val="0"/>
      <w:i w:val="0"/>
      <w:iCs w:val="0"/>
      <w:u w:val="none"/>
      <w:strike w:val="0"/>
      <w:smallCaps w:val="0"/>
      <w:sz w:val="23"/>
      <w:szCs w:val="23"/>
      <w:rFonts w:ascii="Times New Roman" w:eastAsia="Times New Roman" w:hAnsi="Times New Roman" w:cs="Times New Roman"/>
      <w:spacing w:val="10"/>
    </w:rPr>
  </w:style>
  <w:style w:type="character" w:customStyle="1" w:styleId="CharStyle21">
    <w:name w:val="Колонтитул"/>
    <w:basedOn w:val="CharStyle20"/>
    <w:rPr>
      <w:lang w:val="ru-RU" w:eastAsia="ru-RU" w:bidi="ru-RU"/>
      <w:w w:val="100"/>
      <w:color w:val="000000"/>
      <w:position w:val="0"/>
    </w:rPr>
  </w:style>
  <w:style w:type="character" w:customStyle="1" w:styleId="CharStyle22">
    <w:name w:val="Основной текст + Курсив"/>
    <w:basedOn w:val="CharStyle17"/>
    <w:rPr>
      <w:lang w:val="ru-RU" w:eastAsia="ru-RU" w:bidi="ru-RU"/>
      <w:i/>
      <w:iCs/>
      <w:w w:val="100"/>
      <w:spacing w:val="0"/>
      <w:color w:val="000000"/>
      <w:position w:val="0"/>
    </w:rPr>
  </w:style>
  <w:style w:type="character" w:customStyle="1" w:styleId="CharStyle23">
    <w:name w:val="Основной текст + Palatino Linotype,9 pt"/>
    <w:basedOn w:val="CharStyle17"/>
    <w:rPr>
      <w:lang w:val="ru-RU" w:eastAsia="ru-RU" w:bidi="ru-RU"/>
      <w:sz w:val="18"/>
      <w:szCs w:val="18"/>
      <w:rFonts w:ascii="Palatino Linotype" w:eastAsia="Palatino Linotype" w:hAnsi="Palatino Linotype" w:cs="Palatino Linotype"/>
      <w:w w:val="100"/>
      <w:spacing w:val="0"/>
      <w:color w:val="000000"/>
      <w:position w:val="0"/>
    </w:rPr>
  </w:style>
  <w:style w:type="character" w:customStyle="1" w:styleId="CharStyle25">
    <w:name w:val="Заголовок №2 (2)_"/>
    <w:basedOn w:val="DefaultParagraphFont"/>
    <w:link w:val="Style24"/>
    <w:rPr>
      <w:b/>
      <w:bCs/>
      <w:i w:val="0"/>
      <w:iCs w:val="0"/>
      <w:u w:val="none"/>
      <w:strike w:val="0"/>
      <w:smallCaps w:val="0"/>
      <w:sz w:val="26"/>
      <w:szCs w:val="26"/>
      <w:rFonts w:ascii="Times New Roman" w:eastAsia="Times New Roman" w:hAnsi="Times New Roman" w:cs="Times New Roman"/>
    </w:rPr>
  </w:style>
  <w:style w:type="character" w:customStyle="1" w:styleId="CharStyle27">
    <w:name w:val="Основной текст (5)_"/>
    <w:basedOn w:val="DefaultParagraphFont"/>
    <w:link w:val="Style26"/>
    <w:rPr>
      <w:b w:val="0"/>
      <w:bCs w:val="0"/>
      <w:i/>
      <w:iCs/>
      <w:u w:val="none"/>
      <w:strike w:val="0"/>
      <w:smallCaps w:val="0"/>
      <w:sz w:val="26"/>
      <w:szCs w:val="26"/>
      <w:rFonts w:ascii="Times New Roman" w:eastAsia="Times New Roman" w:hAnsi="Times New Roman" w:cs="Times New Roman"/>
    </w:rPr>
  </w:style>
  <w:style w:type="character" w:customStyle="1" w:styleId="CharStyle28">
    <w:name w:val="Основной текст"/>
    <w:basedOn w:val="CharStyle17"/>
    <w:rPr>
      <w:lang w:val="ru-RU" w:eastAsia="ru-RU" w:bidi="ru-RU"/>
      <w:u w:val="single"/>
      <w:w w:val="100"/>
      <w:spacing w:val="0"/>
      <w:color w:val="000000"/>
      <w:position w:val="0"/>
    </w:rPr>
  </w:style>
  <w:style w:type="character" w:customStyle="1" w:styleId="CharStyle29">
    <w:name w:val="Основной текст + 12 pt"/>
    <w:basedOn w:val="CharStyle17"/>
    <w:rPr>
      <w:lang w:val="ru-RU" w:eastAsia="ru-RU" w:bidi="ru-RU"/>
      <w:sz w:val="24"/>
      <w:szCs w:val="24"/>
      <w:w w:val="100"/>
      <w:spacing w:val="0"/>
      <w:color w:val="000000"/>
      <w:position w:val="0"/>
    </w:rPr>
  </w:style>
  <w:style w:type="character" w:customStyle="1" w:styleId="CharStyle31">
    <w:name w:val="Подпись к таблице_"/>
    <w:basedOn w:val="DefaultParagraphFont"/>
    <w:link w:val="Style30"/>
    <w:rPr>
      <w:b w:val="0"/>
      <w:bCs w:val="0"/>
      <w:i w:val="0"/>
      <w:iCs w:val="0"/>
      <w:u w:val="none"/>
      <w:strike w:val="0"/>
      <w:smallCaps w:val="0"/>
      <w:sz w:val="26"/>
      <w:szCs w:val="26"/>
      <w:rFonts w:ascii="Times New Roman" w:eastAsia="Times New Roman" w:hAnsi="Times New Roman" w:cs="Times New Roman"/>
    </w:rPr>
  </w:style>
  <w:style w:type="character" w:customStyle="1" w:styleId="CharStyle32">
    <w:name w:val="Основной текст + 11 pt,Полужирный"/>
    <w:basedOn w:val="CharStyle17"/>
    <w:rPr>
      <w:lang w:val="ru-RU" w:eastAsia="ru-RU" w:bidi="ru-RU"/>
      <w:b/>
      <w:bCs/>
      <w:sz w:val="22"/>
      <w:szCs w:val="22"/>
      <w:w w:val="100"/>
      <w:spacing w:val="0"/>
      <w:color w:val="000000"/>
      <w:position w:val="0"/>
    </w:rPr>
  </w:style>
  <w:style w:type="character" w:customStyle="1" w:styleId="CharStyle33">
    <w:name w:val="Основной текст + 11 pt"/>
    <w:basedOn w:val="CharStyle17"/>
    <w:rPr>
      <w:lang w:val="ru-RU" w:eastAsia="ru-RU" w:bidi="ru-RU"/>
      <w:sz w:val="22"/>
      <w:szCs w:val="22"/>
      <w:w w:val="100"/>
      <w:spacing w:val="0"/>
      <w:color w:val="000000"/>
      <w:position w:val="0"/>
    </w:rPr>
  </w:style>
  <w:style w:type="character" w:customStyle="1" w:styleId="CharStyle34">
    <w:name w:val="Основной текст (5) + Не курсив"/>
    <w:basedOn w:val="CharStyle27"/>
    <w:rPr>
      <w:lang w:val="ru-RU" w:eastAsia="ru-RU" w:bidi="ru-RU"/>
      <w:i/>
      <w:iCs/>
      <w:w w:val="100"/>
      <w:spacing w:val="0"/>
      <w:color w:val="000000"/>
      <w:position w:val="0"/>
    </w:rPr>
  </w:style>
  <w:style w:type="character" w:customStyle="1" w:styleId="CharStyle35">
    <w:name w:val="Основной текст + 11 pt,Полужирный"/>
    <w:basedOn w:val="CharStyle17"/>
    <w:rPr>
      <w:lang w:val="ru-RU" w:eastAsia="ru-RU" w:bidi="ru-RU"/>
      <w:b/>
      <w:bCs/>
      <w:sz w:val="22"/>
      <w:szCs w:val="22"/>
      <w:w w:val="100"/>
      <w:spacing w:val="0"/>
      <w:color w:val="000000"/>
      <w:position w:val="0"/>
    </w:rPr>
  </w:style>
  <w:style w:type="character" w:customStyle="1" w:styleId="CharStyle37">
    <w:name w:val="Основной текст (6)_"/>
    <w:basedOn w:val="DefaultParagraphFont"/>
    <w:link w:val="Style36"/>
    <w:rPr>
      <w:b w:val="0"/>
      <w:bCs w:val="0"/>
      <w:i/>
      <w:iCs/>
      <w:u w:val="none"/>
      <w:strike w:val="0"/>
      <w:smallCaps w:val="0"/>
      <w:sz w:val="21"/>
      <w:szCs w:val="21"/>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right"/>
      <w:spacing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7">
    <w:name w:val="Основной текст (3)"/>
    <w:basedOn w:val="Normal"/>
    <w:link w:val="CharStyle8"/>
    <w:pPr>
      <w:widowControl w:val="0"/>
      <w:shd w:val="clear" w:color="auto" w:fill="FFFFFF"/>
      <w:spacing w:before="180" w:after="180" w:line="230"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9">
    <w:name w:val="Заголовок №1"/>
    <w:basedOn w:val="Normal"/>
    <w:link w:val="CharStyle10"/>
    <w:pPr>
      <w:widowControl w:val="0"/>
      <w:shd w:val="clear" w:color="auto" w:fill="FFFFFF"/>
      <w:jc w:val="both"/>
      <w:outlineLvl w:val="0"/>
      <w:spacing w:before="180" w:after="300" w:line="0" w:lineRule="exact"/>
    </w:pPr>
    <w:rPr>
      <w:b w:val="0"/>
      <w:bCs w:val="0"/>
      <w:i w:val="0"/>
      <w:iCs w:val="0"/>
      <w:u w:val="none"/>
      <w:strike w:val="0"/>
      <w:smallCaps w:val="0"/>
      <w:sz w:val="68"/>
      <w:szCs w:val="68"/>
      <w:rFonts w:ascii="Palatino Linotype" w:eastAsia="Palatino Linotype" w:hAnsi="Palatino Linotype" w:cs="Palatino Linotype"/>
    </w:rPr>
  </w:style>
  <w:style w:type="paragraph" w:customStyle="1" w:styleId="Style11">
    <w:name w:val="Основной текст (4)"/>
    <w:basedOn w:val="Normal"/>
    <w:link w:val="CharStyle12"/>
    <w:pPr>
      <w:widowControl w:val="0"/>
      <w:shd w:val="clear" w:color="auto" w:fill="FFFFFF"/>
      <w:spacing w:after="120"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14">
    <w:name w:val="Заголовок №2"/>
    <w:basedOn w:val="Normal"/>
    <w:link w:val="CharStyle15"/>
    <w:pPr>
      <w:widowControl w:val="0"/>
      <w:shd w:val="clear" w:color="auto" w:fill="FFFFFF"/>
      <w:jc w:val="center"/>
      <w:outlineLvl w:val="1"/>
      <w:spacing w:before="780" w:after="300" w:line="365" w:lineRule="exact"/>
    </w:pPr>
    <w:rPr>
      <w:b/>
      <w:bCs/>
      <w:i w:val="0"/>
      <w:iCs w:val="0"/>
      <w:u w:val="none"/>
      <w:strike w:val="0"/>
      <w:smallCaps w:val="0"/>
      <w:sz w:val="26"/>
      <w:szCs w:val="26"/>
      <w:rFonts w:ascii="Times New Roman" w:eastAsia="Times New Roman" w:hAnsi="Times New Roman" w:cs="Times New Roman"/>
    </w:rPr>
  </w:style>
  <w:style w:type="paragraph" w:customStyle="1" w:styleId="Style16">
    <w:name w:val="Основной текст"/>
    <w:basedOn w:val="Normal"/>
    <w:link w:val="CharStyle17"/>
    <w:pPr>
      <w:widowControl w:val="0"/>
      <w:shd w:val="clear" w:color="auto" w:fill="FFFFFF"/>
      <w:jc w:val="both"/>
      <w:spacing w:before="300" w:after="48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9">
    <w:name w:val="Колонтитул"/>
    <w:basedOn w:val="Normal"/>
    <w:link w:val="CharStyle20"/>
    <w:pPr>
      <w:widowControl w:val="0"/>
      <w:shd w:val="clear" w:color="auto" w:fill="FFFFFF"/>
      <w:spacing w:line="0" w:lineRule="exact"/>
    </w:pPr>
    <w:rPr>
      <w:b w:val="0"/>
      <w:bCs w:val="0"/>
      <w:i w:val="0"/>
      <w:iCs w:val="0"/>
      <w:u w:val="none"/>
      <w:strike w:val="0"/>
      <w:smallCaps w:val="0"/>
      <w:sz w:val="23"/>
      <w:szCs w:val="23"/>
      <w:rFonts w:ascii="Times New Roman" w:eastAsia="Times New Roman" w:hAnsi="Times New Roman" w:cs="Times New Roman"/>
      <w:spacing w:val="10"/>
    </w:rPr>
  </w:style>
  <w:style w:type="paragraph" w:customStyle="1" w:styleId="Style24">
    <w:name w:val="Заголовок №2 (2)"/>
    <w:basedOn w:val="Normal"/>
    <w:link w:val="CharStyle25"/>
    <w:pPr>
      <w:widowControl w:val="0"/>
      <w:shd w:val="clear" w:color="auto" w:fill="FFFFFF"/>
      <w:jc w:val="center"/>
      <w:outlineLvl w:val="1"/>
      <w:spacing w:after="300" w:line="370" w:lineRule="exact"/>
    </w:pPr>
    <w:rPr>
      <w:b/>
      <w:bCs/>
      <w:i w:val="0"/>
      <w:iCs w:val="0"/>
      <w:u w:val="none"/>
      <w:strike w:val="0"/>
      <w:smallCaps w:val="0"/>
      <w:sz w:val="26"/>
      <w:szCs w:val="26"/>
      <w:rFonts w:ascii="Times New Roman" w:eastAsia="Times New Roman" w:hAnsi="Times New Roman" w:cs="Times New Roman"/>
    </w:rPr>
  </w:style>
  <w:style w:type="paragraph" w:customStyle="1" w:styleId="Style26">
    <w:name w:val="Основной текст (5)"/>
    <w:basedOn w:val="Normal"/>
    <w:link w:val="CharStyle27"/>
    <w:pPr>
      <w:widowControl w:val="0"/>
      <w:shd w:val="clear" w:color="auto" w:fill="FFFFFF"/>
      <w:jc w:val="both"/>
      <w:spacing w:before="300" w:line="355" w:lineRule="exact"/>
      <w:ind w:firstLine="560"/>
    </w:pPr>
    <w:rPr>
      <w:b w:val="0"/>
      <w:bCs w:val="0"/>
      <w:i/>
      <w:iCs/>
      <w:u w:val="none"/>
      <w:strike w:val="0"/>
      <w:smallCaps w:val="0"/>
      <w:sz w:val="26"/>
      <w:szCs w:val="26"/>
      <w:rFonts w:ascii="Times New Roman" w:eastAsia="Times New Roman" w:hAnsi="Times New Roman" w:cs="Times New Roman"/>
    </w:rPr>
  </w:style>
  <w:style w:type="paragraph" w:customStyle="1" w:styleId="Style30">
    <w:name w:val="Подпись к таблице"/>
    <w:basedOn w:val="Normal"/>
    <w:link w:val="CharStyle31"/>
    <w:pPr>
      <w:widowControl w:val="0"/>
      <w:shd w:val="clear" w:color="auto" w:fill="FFFFFF"/>
      <w:jc w:val="both"/>
      <w:spacing w:line="379" w:lineRule="exact"/>
      <w:ind w:firstLine="560"/>
    </w:pPr>
    <w:rPr>
      <w:b w:val="0"/>
      <w:bCs w:val="0"/>
      <w:i w:val="0"/>
      <w:iCs w:val="0"/>
      <w:u w:val="none"/>
      <w:strike w:val="0"/>
      <w:smallCaps w:val="0"/>
      <w:sz w:val="26"/>
      <w:szCs w:val="26"/>
      <w:rFonts w:ascii="Times New Roman" w:eastAsia="Times New Roman" w:hAnsi="Times New Roman" w:cs="Times New Roman"/>
    </w:rPr>
  </w:style>
  <w:style w:type="paragraph" w:customStyle="1" w:styleId="Style36">
    <w:name w:val="Основной текст (6)"/>
    <w:basedOn w:val="Normal"/>
    <w:link w:val="CharStyle37"/>
    <w:pPr>
      <w:widowControl w:val="0"/>
      <w:shd w:val="clear" w:color="auto" w:fill="FFFFFF"/>
      <w:spacing w:before="540" w:after="360" w:line="293" w:lineRule="exact"/>
      <w:ind w:firstLine="540"/>
    </w:pPr>
    <w:rPr>
      <w:b w:val="0"/>
      <w:bCs w:val="0"/>
      <w:i/>
      <w:iCs/>
      <w:u w:val="none"/>
      <w:strike w:val="0"/>
      <w:smallCaps w:val="0"/>
      <w:sz w:val="21"/>
      <w:szCs w:val="21"/>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header" Target="header2.xml"/></Relationships>
</file>