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framePr w:h="1027" w:wrap="around" w:hAnchor="margin" w:x="1916" w:y="35"/>
        <w:widowControl w:val="0"/>
        <w:jc w:val="center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43pt;height:51pt;">
            <v:imagedata r:id="rId5" r:href="rId6"/>
          </v:shape>
        </w:pic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18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Заказчик:</w:t>
      </w:r>
    </w:p>
    <w:p>
      <w:pPr>
        <w:pStyle w:val="Style8"/>
        <w:tabs>
          <w:tab w:leader="none" w:pos="3989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18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 осударственное</w:t>
        <w:tab/>
        <w:t>бюджетное учреждение</w:t>
      </w:r>
    </w:p>
    <w:p>
      <w:pPr>
        <w:pStyle w:val="Style3"/>
        <w:framePr w:w="4315" w:h="580" w:wrap="around" w:vAnchor="text" w:hAnchor="margin" w:x="153" w:y="93"/>
        <w:widowControl w:val="0"/>
        <w:keepNext w:val="0"/>
        <w:keepLines w:val="0"/>
        <w:shd w:val="clear" w:color="auto" w:fill="auto"/>
        <w:bidi w:val="0"/>
        <w:jc w:val="center"/>
        <w:spacing w:before="0" w:after="0" w:line="288" w:lineRule="exact"/>
        <w:ind w:left="0" w:right="20" w:firstLine="0"/>
      </w:pPr>
      <w:r>
        <w:rPr>
          <w:rStyle w:val="CharStyle5"/>
          <w:b/>
          <w:bCs/>
          <w:spacing w:val="0"/>
        </w:rPr>
        <w:t>ФЕДЕРАЛЬНАЯ АНТИМОНОПОЛЬНАЯ СЛУЖБА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здравоохранения Тверской области «Городская клиническая больница №7 » ш. Петербургское, д. 76/к. 1, г. Тверь, Тверская обл., 170036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3200" w:firstLine="1440"/>
      </w:pPr>
      <w:r>
        <w:rPr>
          <w:rStyle w:val="CharStyle11"/>
          <w:b/>
          <w:bCs/>
        </w:rPr>
        <w:t xml:space="preserve">УПРАВЛЕНИЕ Федеральной антимонопольной </w:t>
      </w:r>
      <w:r>
        <w:rPr>
          <w:rStyle w:val="CharStyle12"/>
          <w:b/>
          <w:bCs/>
        </w:rPr>
        <w:t xml:space="preserve">службйР"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8-4822-56-13-55</w:t>
      </w:r>
    </w:p>
    <w:p>
      <w:pPr>
        <w:pStyle w:val="Style3"/>
        <w:tabs>
          <w:tab w:leader="none" w:pos="5230" w:val="right"/>
          <w:tab w:leader="none" w:pos="5710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1140" w:right="0" w:firstLine="0"/>
        <w:sectPr>
          <w:footerReference w:type="default" r:id="rId7"/>
          <w:titlePg/>
          <w:footnotePr>
            <w:pos w:val="pageBottom"/>
            <w:numFmt w:val="decimal"/>
            <w:numRestart w:val="continuous"/>
          </w:footnotePr>
          <w:type w:val="continuous"/>
          <w:pgSz w:w="11909" w:h="16838"/>
          <w:pgMar w:top="594" w:left="1143" w:right="869" w:bottom="71" w:header="0" w:footer="3" w:gutter="0"/>
          <w:rtlGutter w:val="0"/>
          <w:cols w:space="720"/>
          <w:noEndnote/>
          <w:docGrid w:linePitch="360"/>
        </w:sectPr>
      </w:pPr>
      <w:r>
        <w:rPr>
          <w:rStyle w:val="CharStyle11"/>
          <w:b/>
          <w:bCs/>
        </w:rPr>
        <w:t>по Тверекой области</w:t>
        <w:tab/>
      </w:r>
      <w:r>
        <w:rPr>
          <w:lang w:val="en-US" w:eastAsia="en-US" w:bidi="en-US"/>
          <w:vertAlign w:val="superscript"/>
          <w:sz w:val="24"/>
          <w:szCs w:val="24"/>
          <w:w w:val="100"/>
          <w:spacing w:val="0"/>
          <w:color w:val="000000"/>
          <w:position w:val="0"/>
        </w:rPr>
        <w:t>e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'</w:t>
      </w:r>
      <w:r>
        <w:rPr>
          <w:lang w:val="en-US" w:eastAsia="en-US" w:bidi="en-US"/>
          <w:vertAlign w:val="superscript"/>
          <w:sz w:val="24"/>
          <w:szCs w:val="24"/>
          <w:w w:val="100"/>
          <w:spacing w:val="0"/>
          <w:color w:val="000000"/>
          <w:position w:val="0"/>
        </w:rPr>
        <w:t>mail:</w:t>
        <w:tab/>
      </w:r>
      <w:r>
        <w:rPr>
          <w:rStyle w:val="CharStyle13"/>
          <w:vertAlign w:val="superscript"/>
          <w:b/>
          <w:bCs/>
        </w:rPr>
        <w:t>muz</w:t>
      </w:r>
    </w:p>
    <w:p>
      <w:pPr>
        <w:pStyle w:val="Style14"/>
        <w:framePr w:w="3090" w:h="649" w:wrap="none" w:vAnchor="text" w:hAnchor="margin" w:x="1070" w:y="3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16"/>
          <w:spacing w:val="0"/>
        </w:rPr>
        <w:t xml:space="preserve">ул. Советская, 23, г. Тверь, 170100 тел.: (4822) 32-08-32 </w:t>
      </w:r>
      <w:r>
        <w:rPr>
          <w:rStyle w:val="CharStyle16"/>
          <w:lang w:val="en-US" w:eastAsia="en-US" w:bidi="en-US"/>
          <w:spacing w:val="0"/>
        </w:rPr>
        <w:t xml:space="preserve">e-mail: </w:t>
      </w:r>
      <w:r>
        <w:fldChar w:fldCharType="begin"/>
      </w:r>
      <w:r>
        <w:rPr>
          <w:rStyle w:val="CharStyle16"/>
        </w:rPr>
        <w:instrText> HYPERLINK "mailto:to69@fas.gov.ru" </w:instrText>
      </w:r>
      <w:r>
        <w:fldChar w:fldCharType="separate"/>
      </w:r>
      <w:r>
        <w:rPr>
          <w:rStyle w:val="Hyperlink"/>
          <w:lang w:val="en-US" w:eastAsia="en-US" w:bidi="en-US"/>
          <w:spacing w:val="0"/>
        </w:rPr>
        <w:t>to69@fas.gov.ru</w:t>
      </w:r>
      <w:r>
        <w:fldChar w:fldCharType="end"/>
      </w:r>
    </w:p>
    <w:p>
      <w:pPr>
        <w:pStyle w:val="Style17"/>
        <w:framePr w:w="958" w:h="693" w:wrap="none" w:vAnchor="text" w:hAnchor="margin" w:x="302" w:y="827"/>
        <w:widowControl w:val="0"/>
        <w:keepNext w:val="0"/>
        <w:keepLines w:val="0"/>
        <w:shd w:val="clear" w:color="auto" w:fill="auto"/>
        <w:bidi w:val="0"/>
        <w:jc w:val="left"/>
        <w:spacing w:before="0" w:after="182" w:line="240" w:lineRule="exact"/>
        <w:ind w:left="400" w:right="0" w:firstLine="0"/>
      </w:pPr>
      <w:r>
        <w:rPr>
          <w:rStyle w:val="CharStyle19"/>
          <w:i w:val="0"/>
          <w:iCs w:val="0"/>
        </w:rPr>
        <w:t>9</w:t>
      </w:r>
      <w:r>
        <w:rPr>
          <w:rStyle w:val="CharStyle20"/>
          <w:i w:val="0"/>
          <w:iCs w:val="0"/>
        </w:rPr>
        <w:t xml:space="preserve">. </w:t>
      </w:r>
      <w:r>
        <w:rPr>
          <w:rStyle w:val="CharStyle21"/>
          <w:i/>
          <w:iCs/>
          <w:spacing w:val="0"/>
        </w:rPr>
        <w:t>OB.</w:t>
      </w:r>
    </w:p>
    <w:p>
      <w:pPr>
        <w:pStyle w:val="Style14"/>
        <w:framePr w:w="958" w:h="693" w:wrap="none" w:vAnchor="text" w:hAnchor="margin" w:x="302" w:y="827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100" w:right="0" w:firstLine="0"/>
      </w:pPr>
      <w:r>
        <w:rPr>
          <w:rStyle w:val="CharStyle16"/>
          <w:spacing w:val="0"/>
        </w:rPr>
        <w:t>На №</w:t>
      </w:r>
    </w:p>
    <w:p>
      <w:pPr>
        <w:pStyle w:val="Style14"/>
        <w:framePr w:w="382" w:h="180" w:wrap="none" w:vAnchor="text" w:hAnchor="margin" w:x="2519" w:y="1350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100" w:right="0" w:firstLine="0"/>
      </w:pPr>
      <w:r>
        <w:rPr>
          <w:rStyle w:val="CharStyle16"/>
          <w:spacing w:val="0"/>
        </w:rPr>
        <w:t>от</w:t>
      </w:r>
    </w:p>
    <w:p>
      <w:pPr>
        <w:pStyle w:val="Style6"/>
        <w:framePr w:w="6190" w:h="2167" w:wrap="none" w:vAnchor="text" w:hAnchor="margin" w:x="2375" w:y="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480" w:right="0" w:firstLine="0"/>
      </w:pPr>
      <w:r>
        <w:rPr>
          <w:rStyle w:val="CharStyle22"/>
          <w:b/>
          <w:bCs/>
          <w:spacing w:val="0"/>
        </w:rPr>
        <w:t>Уполномоченный орган:</w:t>
      </w:r>
    </w:p>
    <w:p>
      <w:pPr>
        <w:pStyle w:val="Style8"/>
        <w:framePr w:w="6190" w:h="2167" w:wrap="none" w:vAnchor="text" w:hAnchor="margin" w:x="2375" w:y="3"/>
        <w:tabs>
          <w:tab w:leader="none" w:pos="2470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300" w:right="300" w:firstLine="2180"/>
      </w:pPr>
      <w:r>
        <w:rPr>
          <w:rStyle w:val="CharStyle23"/>
          <w:spacing w:val="0"/>
        </w:rPr>
        <w:t xml:space="preserve">Комитет государственного заказа </w:t>
      </w:r>
      <w:r>
        <w:rPr>
          <w:rStyle w:val="CharStyle24"/>
          <w:spacing w:val="0"/>
        </w:rPr>
        <w:t>-</w:t>
        <w:tab/>
      </w:r>
      <w:r>
        <w:rPr>
          <w:rStyle w:val="CharStyle23"/>
          <w:spacing w:val="0"/>
        </w:rPr>
        <w:t>Тверской области</w:t>
      </w:r>
    </w:p>
    <w:p>
      <w:pPr>
        <w:pStyle w:val="Style8"/>
        <w:framePr w:w="6190" w:h="2167" w:wrap="none" w:vAnchor="text" w:hAnchor="margin" w:x="2375" w:y="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0" w:right="0" w:firstLine="0"/>
      </w:pPr>
      <w:r>
        <w:rPr>
          <w:rStyle w:val="CharStyle25"/>
          <w:spacing w:val="-20"/>
        </w:rPr>
        <w:t>N*</w:t>
      </w:r>
      <w:r>
        <w:rPr>
          <w:rStyle w:val="CharStyle26"/>
          <w:spacing w:val="-20"/>
        </w:rPr>
        <w:t>0£-Qfk -BP</w:t>
      </w:r>
      <w:r>
        <w:rPr>
          <w:rStyle w:val="CharStyle23"/>
          <w:spacing w:val="0"/>
        </w:rPr>
        <w:t>Святого Благоверного Михаила</w:t>
      </w:r>
    </w:p>
    <w:p>
      <w:pPr>
        <w:pStyle w:val="Style8"/>
        <w:framePr w:w="6190" w:h="2167" w:wrap="none" w:vAnchor="text" w:hAnchor="margin" w:x="2375" w:y="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480" w:right="0" w:firstLine="0"/>
      </w:pPr>
      <w:r>
        <w:rPr>
          <w:rStyle w:val="CharStyle23"/>
          <w:spacing w:val="0"/>
        </w:rPr>
        <w:t>Тверского, д.2, г. Тверь, 170100</w:t>
      </w:r>
    </w:p>
    <w:p>
      <w:pPr>
        <w:pStyle w:val="Style8"/>
        <w:framePr w:w="6190" w:h="2167" w:wrap="none" w:vAnchor="text" w:hAnchor="margin" w:x="2375" w:y="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60" w:right="0" w:firstLine="0"/>
      </w:pPr>
      <w:r>
        <w:rPr>
          <w:rStyle w:val="CharStyle24"/>
          <w:spacing w:val="0"/>
        </w:rPr>
        <w:t xml:space="preserve"> </w:t>
      </w:r>
      <w:r>
        <w:rPr>
          <w:rStyle w:val="CharStyle23"/>
          <w:spacing w:val="0"/>
        </w:rPr>
        <w:t>тел. 8(4822)33-30-47, 33-32-59</w:t>
      </w:r>
    </w:p>
    <w:p>
      <w:pPr>
        <w:pStyle w:val="Style8"/>
        <w:framePr w:w="6190" w:h="2167" w:wrap="none" w:vAnchor="text" w:hAnchor="margin" w:x="2375" w:y="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480" w:right="300" w:firstLine="0"/>
      </w:pPr>
      <w:r>
        <w:rPr>
          <w:rStyle w:val="CharStyle23"/>
          <w:lang w:val="en-US" w:eastAsia="en-US" w:bidi="en-US"/>
          <w:spacing w:val="0"/>
        </w:rPr>
        <w:t xml:space="preserve">e-mail: </w:t>
      </w:r>
      <w:r>
        <w:rPr>
          <w:rStyle w:val="CharStyle27"/>
          <w:spacing w:val="0"/>
        </w:rPr>
        <w:t xml:space="preserve">kom </w:t>
      </w:r>
      <w:r>
        <w:fldChar w:fldCharType="begin"/>
      </w:r>
      <w:r>
        <w:rPr>
          <w:rStyle w:val="CharStyle27"/>
        </w:rPr>
        <w:instrText> HYPERLINK "mailto:goszakaza@tverreg.ru" </w:instrText>
      </w:r>
      <w:r>
        <w:fldChar w:fldCharType="separate"/>
      </w:r>
      <w:r>
        <w:rPr>
          <w:rStyle w:val="Hyperlink"/>
          <w:spacing w:val="0"/>
        </w:rPr>
        <w:t>goszakaza@tverreg.ru</w:t>
      </w:r>
      <w:r>
        <w:fldChar w:fldCharType="end"/>
      </w:r>
      <w:r>
        <w:rPr>
          <w:rStyle w:val="CharStyle23"/>
          <w:lang w:val="en-US" w:eastAsia="en-US" w:bidi="en-US"/>
          <w:spacing w:val="0"/>
        </w:rPr>
        <w:t xml:space="preserve"> </w:t>
      </w:r>
      <w:r>
        <w:fldChar w:fldCharType="begin"/>
      </w:r>
      <w:r>
        <w:rPr>
          <w:rStyle w:val="CharStyle27"/>
        </w:rPr>
        <w:instrText> HYPERLINK "mailto:goszakaztver@yandex.ru" </w:instrText>
      </w:r>
      <w:r>
        <w:fldChar w:fldCharType="separate"/>
      </w:r>
      <w:r>
        <w:rPr>
          <w:rStyle w:val="Hyperlink"/>
          <w:spacing w:val="0"/>
        </w:rPr>
        <w:t>goszakaztver@yandex.ru</w:t>
      </w:r>
      <w:r>
        <w:fldChar w:fldCharType="end"/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683" w:lineRule="exact"/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27" w:left="869" w:right="869" w:bottom="27" w:header="0" w:footer="3" w:gutter="0"/>
          <w:rtlGutter w:val="0"/>
          <w:cols w:space="720"/>
          <w:noEndnote/>
          <w:docGrid w:linePitch="360"/>
        </w:sectPr>
      </w:pP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8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8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«Медлайт»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8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ул. Московская, д. 1, помещение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L,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комната 5, г. Тверь, 170100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240"/>
        <w:ind w:left="48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тел./факс: +7 (961) 160-81-63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28"/>
        </w:rPr>
        <w:instrText> HYPERLINK "mailto:medligfat69@mail.ru" </w:instrText>
      </w:r>
      <w:r>
        <w:fldChar w:fldCharType="separate"/>
      </w:r>
      <w:r>
        <w:rPr>
          <w:rStyle w:val="Hyperlink"/>
        </w:rPr>
        <w:t>medligfat69@mail.ru</w:t>
      </w:r>
      <w:r>
        <w:fldChar w:fldCharType="end"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8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Оператор электронной площадки: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8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«РТС-тендер»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8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Долгоруковская ул., д. 38, стр. 1,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236"/>
        <w:ind w:left="48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Москва, 127006 </w:t>
      </w:r>
      <w:r>
        <w:fldChar w:fldCharType="begin"/>
      </w:r>
      <w:r>
        <w:rPr>
          <w:rStyle w:val="CharStyle28"/>
        </w:rPr>
        <w:instrText> HYPERLINK "mailto:ko@rts-tender.ru" </w:instrText>
      </w:r>
      <w:r>
        <w:fldChar w:fldCharType="separate"/>
      </w:r>
      <w:r>
        <w:rPr>
          <w:rStyle w:val="Hyperlink"/>
        </w:rPr>
        <w:t>ko@rts-tender.ru</w:t>
      </w:r>
      <w:r>
        <w:fldChar w:fldCharType="end"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center"/>
        <w:spacing w:before="0" w:after="271" w:line="278" w:lineRule="exact"/>
        <w:ind w:left="0" w:right="7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№ 05-6/1-97-2022 об устранении нарушения в сфере закупок</w:t>
      </w:r>
    </w:p>
    <w:p>
      <w:pPr>
        <w:pStyle w:val="Style8"/>
        <w:tabs>
          <w:tab w:leader="none" w:pos="9111" w:val="center"/>
          <w:tab w:leader="none" w:pos="9846" w:val="right"/>
        </w:tabs>
        <w:widowControl w:val="0"/>
        <w:keepNext w:val="0"/>
        <w:keepLines w:val="0"/>
        <w:shd w:val="clear" w:color="auto" w:fill="auto"/>
        <w:bidi w:val="0"/>
        <w:spacing w:before="0" w:after="211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28 июня 2022 года</w:t>
        <w:tab/>
        <w:t>г.</w:t>
        <w:tab/>
        <w:t>Тверь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Тверской области по контролю в сфере закупок (далее - Комиссия, Тверское УФАС России) в следующем составе: председатель Комиссии: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Ключникова Е.В. - заместитель руководителя управления - начальник отдела контроля закупок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Комиссии: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Павленко А.В. - главный специалист-эксперт отдела контроля закупок,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7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Винн</w:t>
      </w:r>
      <w:r>
        <w:rPr>
          <w:rStyle w:val="CharStyle28"/>
          <w:lang w:val="ru-RU" w:eastAsia="ru-RU" w:bidi="ru-RU"/>
        </w:rPr>
        <w:t>ицк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ая П.Д. - специалист 1 разряда отдела контроля закупок, при участии посредством видеооконференц-связи представителей: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Государственного бюджетного учреждения здравоохранения Тверской области «Городская клиническая больница №7» (далее - Заказчик): Фоминой Э.И. (по доверенности),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Комитета государственного заказа Тверской области (далее - Заказчик): Заикиной Н.М. (по доверенности),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представители ООО «Медлайт» (далее - Заявитель, Победитель) на заседание Комиссии не явились, о дате, времени и месте рассмотрения обращения посредством системы видеооконференц-связи уведомлены надлежащим образом,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269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посредством системы видеооконференц-связи, на основании решения от</w:t>
      </w:r>
    </w:p>
    <w:p>
      <w:pPr>
        <w:pStyle w:val="Style8"/>
        <w:numPr>
          <w:ilvl w:val="0"/>
          <w:numId w:val="1"/>
        </w:numPr>
        <w:tabs>
          <w:tab w:leader="none" w:pos="1295" w:val="left"/>
        </w:tabs>
        <w:widowControl w:val="0"/>
        <w:keepNext w:val="0"/>
        <w:keepLines w:val="0"/>
        <w:shd w:val="clear" w:color="auto" w:fill="auto"/>
        <w:bidi w:val="0"/>
        <w:spacing w:before="0" w:after="183" w:line="269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 делу № 05-6/1-97-2022 и в соответствии с частью 8 статьи 106 Федерального</w:t>
      </w:r>
    </w:p>
    <w:p>
      <w:pPr>
        <w:pStyle w:val="Style29"/>
        <w:widowControl w:val="0"/>
        <w:keepNext/>
        <w:keepLines/>
        <w:shd w:val="clear" w:color="auto" w:fill="auto"/>
        <w:bidi w:val="0"/>
        <w:jc w:val="left"/>
        <w:spacing w:before="0" w:after="0" w:line="340" w:lineRule="exact"/>
        <w:ind w:left="7360" w:right="0" w:firstLine="0"/>
      </w:pPr>
      <w:bookmarkStart w:id="0" w:name="bookmark0"/>
      <w:r>
        <w:rPr>
          <w:lang w:val="ru-RU" w:eastAsia="ru-RU" w:bidi="ru-RU"/>
          <w:w w:val="100"/>
          <w:color w:val="000000"/>
          <w:position w:val="0"/>
        </w:rPr>
        <w:t>100760</w:t>
      </w:r>
      <w:bookmarkEnd w:id="0"/>
      <w:r>
        <w:br w:type="page"/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275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закона от 05.04.2013 № 44-ФЗ «О контрактной системе в сфере закупок товаров, работ, услуг для обеспечения государственных и муниципальных нужд»,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298" w:line="230" w:lineRule="exact"/>
        <w:ind w:left="35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</w:p>
    <w:p>
      <w:pPr>
        <w:pStyle w:val="Style6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срок до 15.07.2022:</w:t>
      </w:r>
    </w:p>
    <w:p>
      <w:pPr>
        <w:pStyle w:val="Style8"/>
        <w:numPr>
          <w:ilvl w:val="1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Заказчику повторно разместить на сайте Единой информационной системы Доработанный проект контракта в соответствии с требованиями законодательства Российской Федерации о контрактной системе в сфере закупок и с учетом решения Комиссии Тверского УФАС России № 27.06.2022 по делу № 05-6/1-97-2022, а также направить проекта муниципального контракта Победителю;</w:t>
      </w:r>
    </w:p>
    <w:p>
      <w:pPr>
        <w:pStyle w:val="Style8"/>
        <w:numPr>
          <w:ilvl w:val="1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Оператору электронной площадки обеспечить Заказчику возможность исполнения пункта 1.1 настоящего предписания.</w:t>
      </w:r>
    </w:p>
    <w:p>
      <w:pPr>
        <w:pStyle w:val="Style8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Заказчику, Аукционной комиссии, Оператору электронной площадки в срок до</w:t>
      </w:r>
    </w:p>
    <w:p>
      <w:pPr>
        <w:pStyle w:val="Style8"/>
        <w:numPr>
          <w:ilvl w:val="0"/>
          <w:numId w:val="5"/>
        </w:numPr>
        <w:tabs>
          <w:tab w:leader="none" w:pos="1239" w:val="left"/>
        </w:tabs>
        <w:widowControl w:val="0"/>
        <w:keepNext w:val="0"/>
        <w:keepLines w:val="0"/>
        <w:shd w:val="clear" w:color="auto" w:fill="auto"/>
        <w:bidi w:val="0"/>
        <w:spacing w:before="0" w:after="540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20"/>
        <w:sectPr>
          <w:type w:val="continuous"/>
          <w:pgSz w:w="11909" w:h="16838"/>
          <w:pgMar w:top="880" w:left="928" w:right="1038" w:bottom="582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Примечание: Кодексом Российской Федерации об административных правонарушениях предусмотрена ответственность за неисполнение предписания органа исполнительной власти, уполномоченного на осуществление контроля в сфере закупок товаров, работ, услуг для обеспечения государственных и муниципальных нужд. В случае неисполнения предписания Тверское УФАС России вправе обратиться в суд, арбитражный суд с требованием о понуждении совершения действий, соответствующих законодательству Российской Федерации, с заявлением в защиту прав и законных интересов участников закупки.</w:t>
      </w:r>
    </w:p>
    <w:p>
      <w:pPr>
        <w:framePr w:w="3672" w:h="2064" w:wrap="none" w:vAnchor="text" w:hAnchor="margin" w:x="3520"/>
        <w:widowControl w:val="0"/>
        <w:rPr>
          <w:sz w:val="2"/>
          <w:szCs w:val="2"/>
        </w:rPr>
      </w:pPr>
      <w:r>
        <w:pict>
          <v:shape id="_x0000_s1028" type="#_x0000_t75" style="width:184pt;height:103pt;">
            <v:imagedata r:id="rId8" r:href="rId9"/>
          </v:shape>
        </w:pict>
      </w:r>
    </w:p>
    <w:p>
      <w:pPr>
        <w:pStyle w:val="Style34"/>
        <w:framePr w:w="2539" w:h="576" w:wrap="none" w:vAnchor="text" w:hAnchor="margin" w:x="774" w:y="640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Комиссии: Члены Комиссии:</w:t>
      </w:r>
    </w:p>
    <w:p>
      <w:pPr>
        <w:pStyle w:val="Style8"/>
        <w:framePr w:w="2322" w:h="232" w:wrap="none" w:vAnchor="text" w:hAnchor="margin" w:x="6254" w:y="696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23"/>
          <w:spacing w:val="0"/>
        </w:rPr>
        <w:t>/хЕ.В. Ключникова</w:t>
      </w:r>
    </w:p>
    <w:p>
      <w:pPr>
        <w:pStyle w:val="Style8"/>
        <w:framePr w:w="1678" w:h="230" w:wrap="none" w:vAnchor="text" w:hAnchor="margin" w:x="6599" w:y="983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23"/>
          <w:spacing w:val="0"/>
        </w:rPr>
        <w:t>А.В. Павленко</w:t>
      </w:r>
    </w:p>
    <w:p>
      <w:pPr>
        <w:pStyle w:val="Style8"/>
        <w:framePr w:w="1837" w:h="230" w:wrap="none" w:vAnchor="text" w:hAnchor="margin" w:x="6599" w:y="1305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23"/>
          <w:spacing w:val="0"/>
        </w:rPr>
        <w:t>П.Д. Винницкая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616" w:lineRule="exact"/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313" w:left="854" w:right="854" w:bottom="313" w:header="0" w:footer="3" w:gutter="0"/>
          <w:rtlGutter w:val="0"/>
          <w:cols w:space="720"/>
          <w:noEndnote/>
          <w:docGrid w:linePitch="360"/>
        </w:sectPr>
      </w:pP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4326" w:line="269" w:lineRule="exact"/>
        <w:ind w:left="20" w:right="2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Настоящее предписание может быть обжаловано в судебном порядке в течение трех месяцев со дня его принятия.</w:t>
      </w:r>
    </w:p>
    <w:p>
      <w:pPr>
        <w:pStyle w:val="Style3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90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Анистратова Е.Г. </w:t>
      </w:r>
      <w:r>
        <w:rPr>
          <w:rStyle w:val="CharStyle38"/>
          <w:b w:val="0"/>
          <w:bCs w:val="0"/>
        </w:rPr>
        <w:t>8</w:t>
      </w:r>
      <w:r>
        <w:rPr>
          <w:rStyle w:val="CharStyle39"/>
          <w:b/>
          <w:bCs/>
        </w:rPr>
        <w:t xml:space="preserve"> (</w:t>
      </w:r>
      <w:r>
        <w:rPr>
          <w:rStyle w:val="CharStyle38"/>
          <w:b w:val="0"/>
          <w:bCs w:val="0"/>
        </w:rPr>
        <w:t>4822</w:t>
      </w:r>
      <w:r>
        <w:rPr>
          <w:rStyle w:val="CharStyle39"/>
          <w:b/>
          <w:bCs/>
        </w:rPr>
        <w:t xml:space="preserve">) </w:t>
      </w:r>
      <w:r>
        <w:rPr>
          <w:rStyle w:val="CharStyle38"/>
          <w:b w:val="0"/>
          <w:bCs w:val="0"/>
        </w:rPr>
        <w:t>34</w:t>
      </w:r>
      <w:r>
        <w:rPr>
          <w:rStyle w:val="CharStyle39"/>
          <w:b/>
          <w:bCs/>
        </w:rPr>
        <w:t>-</w:t>
      </w:r>
      <w:r>
        <w:rPr>
          <w:rStyle w:val="CharStyle38"/>
          <w:b w:val="0"/>
          <w:bCs w:val="0"/>
        </w:rPr>
        <w:t>24-31</w:t>
      </w:r>
    </w:p>
    <w:sectPr>
      <w:type w:val="continuous"/>
      <w:pgSz w:w="11909" w:h="16838"/>
      <w:pgMar w:top="386" w:left="878" w:right="854" w:bottom="1106" w:header="0" w:footer="3" w:gutter="0"/>
      <w:rtlGutter w:val="0"/>
      <w:cols w:space="720"/>
      <w:noEndnote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534.1pt;margin-top:814.9pt;width:4.8pt;height:7.7pt;z-index:-188744064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31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33"/>
                    <w:b/>
                    <w:bCs/>
                  </w:rPr>
                  <w:t>2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22"/>
      <w:numFmt w:val="decimal"/>
      <w:lvlText w:val="27.06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  <w:lvl w:ilvl="1">
      <w:start w:val="1"/>
      <w:numFmt w:val="decimal"/>
      <w:lvlText w:val="%1.%2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2022"/>
      <w:numFmt w:val="decimal"/>
      <w:lvlText w:val="15.07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3) Exact"/>
    <w:basedOn w:val="DefaultParagraphFont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-2"/>
    </w:rPr>
  </w:style>
  <w:style w:type="character" w:customStyle="1" w:styleId="CharStyle5">
    <w:name w:val="Основной текст (3) Exact"/>
    <w:basedOn w:val="CharStyle10"/>
    <w:rPr>
      <w:sz w:val="23"/>
      <w:szCs w:val="23"/>
      <w:spacing w:val="-2"/>
    </w:rPr>
  </w:style>
  <w:style w:type="character" w:customStyle="1" w:styleId="CharStyle7">
    <w:name w:val="Основной текст (2)_"/>
    <w:basedOn w:val="DefaultParagraphFont"/>
    <w:link w:val="Style6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9">
    <w:name w:val="Основной текст_"/>
    <w:basedOn w:val="DefaultParagraphFont"/>
    <w:link w:val="Style8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0">
    <w:name w:val="Основной текст (3)_"/>
    <w:basedOn w:val="DefaultParagraphFont"/>
    <w:link w:val="Style3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1">
    <w:name w:val="Основной текст (3)"/>
    <w:basedOn w:val="CharStyle10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2">
    <w:name w:val="Основной текст (3)"/>
    <w:basedOn w:val="CharStyle10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3">
    <w:name w:val="Основной текст (3)"/>
    <w:basedOn w:val="CharStyle10"/>
    <w:rPr>
      <w:lang w:val="en-US" w:eastAsia="en-US" w:bidi="en-US"/>
      <w:strike/>
      <w:sz w:val="24"/>
      <w:szCs w:val="24"/>
      <w:w w:val="100"/>
      <w:spacing w:val="0"/>
      <w:color w:val="000000"/>
      <w:position w:val="0"/>
    </w:rPr>
  </w:style>
  <w:style w:type="character" w:customStyle="1" w:styleId="CharStyle15">
    <w:name w:val="Основной текст (4) Exact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  <w:spacing w:val="-2"/>
    </w:rPr>
  </w:style>
  <w:style w:type="character" w:customStyle="1" w:styleId="CharStyle16">
    <w:name w:val="Основной текст (4) Exact"/>
    <w:basedOn w:val="CharStyle15"/>
    <w:rPr>
      <w:lang w:val="ru-RU" w:eastAsia="ru-RU" w:bidi="ru-RU"/>
      <w:w w:val="100"/>
      <w:color w:val="000000"/>
      <w:position w:val="0"/>
    </w:rPr>
  </w:style>
  <w:style w:type="character" w:customStyle="1" w:styleId="CharStyle18">
    <w:name w:val="Основной текст (5) Exact"/>
    <w:basedOn w:val="DefaultParagraphFont"/>
    <w:link w:val="Style17"/>
    <w:rPr>
      <w:lang w:val="en-US" w:eastAsia="en-US" w:bidi="en-US"/>
      <w:b w:val="0"/>
      <w:bCs w:val="0"/>
      <w:i/>
      <w:iCs/>
      <w:u w:val="none"/>
      <w:strike w:val="0"/>
      <w:smallCaps w:val="0"/>
      <w:rFonts w:ascii="Times New Roman" w:eastAsia="Times New Roman" w:hAnsi="Times New Roman" w:cs="Times New Roman"/>
      <w:spacing w:val="-6"/>
    </w:rPr>
  </w:style>
  <w:style w:type="character" w:customStyle="1" w:styleId="CharStyle19">
    <w:name w:val="Основной текст (5) + 10,5 pt,Не курсив,Интервал 0 pt,Масштаб 75% Exact"/>
    <w:basedOn w:val="CharStyle18"/>
    <w:rPr>
      <w:lang w:val="ru-RU" w:eastAsia="ru-RU" w:bidi="ru-RU"/>
      <w:i/>
      <w:iCs/>
      <w:sz w:val="21"/>
      <w:szCs w:val="21"/>
      <w:w w:val="75"/>
      <w:spacing w:val="0"/>
      <w:color w:val="000000"/>
      <w:position w:val="0"/>
    </w:rPr>
  </w:style>
  <w:style w:type="character" w:customStyle="1" w:styleId="CharStyle20">
    <w:name w:val="Основной текст (5) + Verdana,4 pt,Не курсив,Интервал 0 pt Exact"/>
    <w:basedOn w:val="CharStyle18"/>
    <w:rPr>
      <w:lang w:val="ru-RU" w:eastAsia="ru-RU" w:bidi="ru-RU"/>
      <w:i/>
      <w:iCs/>
      <w:sz w:val="8"/>
      <w:szCs w:val="8"/>
      <w:rFonts w:ascii="Verdana" w:eastAsia="Verdana" w:hAnsi="Verdana" w:cs="Verdana"/>
      <w:w w:val="100"/>
      <w:spacing w:val="0"/>
      <w:color w:val="000000"/>
      <w:position w:val="0"/>
    </w:rPr>
  </w:style>
  <w:style w:type="character" w:customStyle="1" w:styleId="CharStyle21">
    <w:name w:val="Основной текст (5) Exact"/>
    <w:basedOn w:val="CharStyle18"/>
    <w:rPr>
      <w:sz w:val="24"/>
      <w:szCs w:val="24"/>
      <w:w w:val="100"/>
      <w:color w:val="000000"/>
      <w:position w:val="0"/>
    </w:rPr>
  </w:style>
  <w:style w:type="character" w:customStyle="1" w:styleId="CharStyle22">
    <w:name w:val="Основной текст (2) Exact"/>
    <w:basedOn w:val="DefaultParagraphFont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2"/>
    </w:rPr>
  </w:style>
  <w:style w:type="character" w:customStyle="1" w:styleId="CharStyle23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-1"/>
    </w:rPr>
  </w:style>
  <w:style w:type="character" w:customStyle="1" w:styleId="CharStyle24">
    <w:name w:val="Основной текст Exact"/>
    <w:basedOn w:val="CharStyle9"/>
    <w:rPr>
      <w:lang w:val="ru-RU" w:eastAsia="ru-RU" w:bidi="ru-RU"/>
      <w:sz w:val="23"/>
      <w:szCs w:val="23"/>
      <w:w w:val="100"/>
      <w:spacing w:val="-1"/>
      <w:color w:val="000000"/>
      <w:position w:val="0"/>
    </w:rPr>
  </w:style>
  <w:style w:type="character" w:customStyle="1" w:styleId="CharStyle25">
    <w:name w:val="Основной текст + Курсив,Интервал 0 pt Exact"/>
    <w:basedOn w:val="CharStyle9"/>
    <w:rPr>
      <w:lang w:val="en-US" w:eastAsia="en-US" w:bidi="en-US"/>
      <w:i/>
      <w:iCs/>
      <w:sz w:val="23"/>
      <w:szCs w:val="23"/>
      <w:w w:val="100"/>
      <w:spacing w:val="-16"/>
      <w:color w:val="000000"/>
      <w:position w:val="0"/>
    </w:rPr>
  </w:style>
  <w:style w:type="character" w:customStyle="1" w:styleId="CharStyle26">
    <w:name w:val="Основной текст + Курсив,Интервал 0 pt Exact"/>
    <w:basedOn w:val="CharStyle9"/>
    <w:rPr>
      <w:lang w:val="en-US" w:eastAsia="en-US" w:bidi="en-US"/>
      <w:i/>
      <w:iCs/>
      <w:u w:val="single"/>
      <w:sz w:val="23"/>
      <w:szCs w:val="23"/>
      <w:w w:val="100"/>
      <w:spacing w:val="-16"/>
      <w:color w:val="000000"/>
      <w:position w:val="0"/>
    </w:rPr>
  </w:style>
  <w:style w:type="character" w:customStyle="1" w:styleId="CharStyle27">
    <w:name w:val="Основной текст Exact"/>
    <w:basedOn w:val="CharStyle9"/>
    <w:rPr>
      <w:lang w:val="en-US" w:eastAsia="en-US" w:bidi="en-US"/>
      <w:u w:val="single"/>
      <w:sz w:val="23"/>
      <w:szCs w:val="23"/>
      <w:w w:val="100"/>
      <w:spacing w:val="-1"/>
      <w:color w:val="000000"/>
      <w:position w:val="0"/>
    </w:rPr>
  </w:style>
  <w:style w:type="character" w:customStyle="1" w:styleId="CharStyle28">
    <w:name w:val="Основной текст"/>
    <w:basedOn w:val="CharStyle9"/>
    <w:rPr>
      <w:lang w:val="en-US" w:eastAsia="en-US" w:bidi="en-US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30">
    <w:name w:val="Заголовок №1_"/>
    <w:basedOn w:val="DefaultParagraphFont"/>
    <w:link w:val="Style29"/>
    <w:rPr>
      <w:b/>
      <w:bCs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  <w:spacing w:val="40"/>
    </w:rPr>
  </w:style>
  <w:style w:type="character" w:customStyle="1" w:styleId="CharStyle32">
    <w:name w:val="Колонтитул_"/>
    <w:basedOn w:val="DefaultParagraphFont"/>
    <w:link w:val="Style31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33">
    <w:name w:val="Колонтитул"/>
    <w:basedOn w:val="CharStyle32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35">
    <w:name w:val="Подпись к картинке Exact"/>
    <w:basedOn w:val="DefaultParagraphFont"/>
    <w:link w:val="Style34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-1"/>
    </w:rPr>
  </w:style>
  <w:style w:type="character" w:customStyle="1" w:styleId="CharStyle37">
    <w:name w:val="Основной текст (6)_"/>
    <w:basedOn w:val="DefaultParagraphFont"/>
    <w:link w:val="Style36"/>
    <w:rPr>
      <w:b/>
      <w:bCs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  <w:style w:type="character" w:customStyle="1" w:styleId="CharStyle38">
    <w:name w:val="Основной текст (6) + 7,5 pt,Не полужирный"/>
    <w:basedOn w:val="CharStyle37"/>
    <w:rPr>
      <w:lang w:val="ru-RU" w:eastAsia="ru-RU" w:bidi="ru-RU"/>
      <w:b/>
      <w:bCs/>
      <w:sz w:val="15"/>
      <w:szCs w:val="15"/>
      <w:w w:val="100"/>
      <w:spacing w:val="0"/>
      <w:color w:val="000000"/>
      <w:position w:val="0"/>
    </w:rPr>
  </w:style>
  <w:style w:type="character" w:customStyle="1" w:styleId="CharStyle39">
    <w:name w:val="Основной текст (6) + 7,5 pt"/>
    <w:basedOn w:val="CharStyle37"/>
    <w:rPr>
      <w:lang w:val="ru-RU" w:eastAsia="ru-RU" w:bidi="ru-RU"/>
      <w:sz w:val="15"/>
      <w:szCs w:val="15"/>
      <w:w w:val="100"/>
      <w:spacing w:val="0"/>
      <w:color w:val="000000"/>
      <w:position w:val="0"/>
    </w:rPr>
  </w:style>
  <w:style w:type="paragraph" w:customStyle="1" w:styleId="Style3">
    <w:name w:val="Основной текст (3)"/>
    <w:basedOn w:val="Normal"/>
    <w:link w:val="CharStyle10"/>
    <w:pPr>
      <w:widowControl w:val="0"/>
      <w:shd w:val="clear" w:color="auto" w:fill="FFFFFF"/>
      <w:spacing w:line="254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6">
    <w:name w:val="Основной текст (2)"/>
    <w:basedOn w:val="Normal"/>
    <w:link w:val="CharStyle7"/>
    <w:pPr>
      <w:widowControl w:val="0"/>
      <w:shd w:val="clear" w:color="auto" w:fill="FFFFFF"/>
      <w:jc w:val="both"/>
      <w:spacing w:line="274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8">
    <w:name w:val="Основной текст"/>
    <w:basedOn w:val="Normal"/>
    <w:link w:val="CharStyle9"/>
    <w:pPr>
      <w:widowControl w:val="0"/>
      <w:shd w:val="clear" w:color="auto" w:fill="FFFFFF"/>
      <w:jc w:val="both"/>
      <w:spacing w:line="274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4">
    <w:name w:val="Основной текст (4)"/>
    <w:basedOn w:val="Normal"/>
    <w:link w:val="CharStyle15"/>
    <w:pPr>
      <w:widowControl w:val="0"/>
      <w:shd w:val="clear" w:color="auto" w:fill="FFFFFF"/>
      <w:jc w:val="center"/>
      <w:spacing w:line="221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  <w:spacing w:val="-2"/>
    </w:rPr>
  </w:style>
  <w:style w:type="paragraph" w:customStyle="1" w:styleId="Style17">
    <w:name w:val="Основной текст (5)"/>
    <w:basedOn w:val="Normal"/>
    <w:link w:val="CharStyle18"/>
    <w:pPr>
      <w:widowControl w:val="0"/>
      <w:shd w:val="clear" w:color="auto" w:fill="FFFFFF"/>
      <w:spacing w:after="240" w:line="0" w:lineRule="exact"/>
    </w:pPr>
    <w:rPr>
      <w:lang w:val="en-US" w:eastAsia="en-US" w:bidi="en-US"/>
      <w:b w:val="0"/>
      <w:bCs w:val="0"/>
      <w:i/>
      <w:iCs/>
      <w:u w:val="none"/>
      <w:strike w:val="0"/>
      <w:smallCaps w:val="0"/>
      <w:rFonts w:ascii="Times New Roman" w:eastAsia="Times New Roman" w:hAnsi="Times New Roman" w:cs="Times New Roman"/>
      <w:spacing w:val="-6"/>
    </w:rPr>
  </w:style>
  <w:style w:type="paragraph" w:customStyle="1" w:styleId="Style29">
    <w:name w:val="Заголовок №1"/>
    <w:basedOn w:val="Normal"/>
    <w:link w:val="CharStyle30"/>
    <w:pPr>
      <w:widowControl w:val="0"/>
      <w:shd w:val="clear" w:color="auto" w:fill="FFFFFF"/>
      <w:outlineLvl w:val="0"/>
      <w:spacing w:before="240" w:line="0" w:lineRule="exact"/>
    </w:pPr>
    <w:rPr>
      <w:b/>
      <w:bCs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  <w:spacing w:val="40"/>
    </w:rPr>
  </w:style>
  <w:style w:type="paragraph" w:customStyle="1" w:styleId="Style31">
    <w:name w:val="Колонтитул"/>
    <w:basedOn w:val="Normal"/>
    <w:link w:val="CharStyle32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34">
    <w:name w:val="Подпись к картинке"/>
    <w:basedOn w:val="Normal"/>
    <w:link w:val="CharStyle35"/>
    <w:pPr>
      <w:widowControl w:val="0"/>
      <w:shd w:val="clear" w:color="auto" w:fill="FFFFFF"/>
      <w:jc w:val="both"/>
      <w:spacing w:line="288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-1"/>
    </w:rPr>
  </w:style>
  <w:style w:type="paragraph" w:customStyle="1" w:styleId="Style36">
    <w:name w:val="Основной текст (6)"/>
    <w:basedOn w:val="Normal"/>
    <w:link w:val="CharStyle37"/>
    <w:pPr>
      <w:widowControl w:val="0"/>
      <w:shd w:val="clear" w:color="auto" w:fill="FFFFFF"/>
      <w:spacing w:before="4260" w:line="187" w:lineRule="exact"/>
    </w:pPr>
    <w:rPr>
      <w:b/>
      <w:bCs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image" Target="media/image2.jpeg"/><Relationship Id="rId9" Type="http://schemas.openxmlformats.org/officeDocument/2006/relationships/image" Target="media/image2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Отсканированное изображение</dc:title>
  <dc:subject>Отсканированное изображение</dc:subject>
  <dc:creator>NAPS2</dc:creator>
  <cp:keywords/>
</cp:coreProperties>
</file>