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482" w:wrap="around" w:vAnchor="text" w:hAnchor="margin" w:x="2246"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2pt;height:24pt;">
            <v:imagedata r:id="rId5" r:href="rId6"/>
          </v:shape>
        </w:pict>
      </w:r>
    </w:p>
    <w:p>
      <w:pPr>
        <w:pStyle w:val="Style11"/>
        <w:widowControl w:val="0"/>
        <w:keepNext w:val="0"/>
        <w:keepLines w:val="0"/>
        <w:shd w:val="clear" w:color="auto" w:fill="auto"/>
        <w:bidi w:val="0"/>
        <w:spacing w:before="0" w:after="0"/>
        <w:ind w:left="20" w:right="0" w:firstLine="1720"/>
      </w:pPr>
      <w:r>
        <w:rPr>
          <w:lang w:val="ru-RU" w:eastAsia="ru-RU" w:bidi="ru-RU"/>
          <w:w w:val="100"/>
          <w:spacing w:val="0"/>
          <w:color w:val="000000"/>
          <w:position w:val="0"/>
        </w:rPr>
        <w:t>Заказчик:</w:t>
      </w:r>
    </w:p>
    <w:p>
      <w:pPr>
        <w:pStyle w:val="Style3"/>
        <w:framePr w:w="4302" w:h="586" w:wrap="around" w:vAnchor="text" w:hAnchor="margin" w:x="469" w:y="358"/>
        <w:widowControl w:val="0"/>
        <w:keepNext w:val="0"/>
        <w:keepLines w:val="0"/>
        <w:shd w:val="clear" w:color="auto" w:fill="auto"/>
        <w:bidi w:val="0"/>
        <w:spacing w:before="0" w:after="0"/>
        <w:ind w:left="0" w:right="0" w:firstLine="0"/>
      </w:pPr>
      <w:r>
        <w:rPr>
          <w:rStyle w:val="CharStyle5"/>
          <w:b/>
          <w:bCs/>
          <w:spacing w:val="0"/>
        </w:rPr>
        <w:t>ФЕДЕРАЛЬНАЯ АНТИМОНОПОЛЬНАЯ СЛУЖБА</w:t>
      </w:r>
    </w:p>
    <w:p>
      <w:pPr>
        <w:pStyle w:val="Style9"/>
        <w:widowControl w:val="0"/>
        <w:keepNext w:val="0"/>
        <w:keepLines w:val="0"/>
        <w:shd w:val="clear" w:color="auto" w:fill="auto"/>
        <w:bidi w:val="0"/>
        <w:spacing w:before="0" w:after="0"/>
        <w:ind w:left="20" w:right="0" w:firstLine="1720"/>
      </w:pPr>
      <w:r>
        <w:rPr>
          <w:lang w:val="ru-RU" w:eastAsia="ru-RU" w:bidi="ru-RU"/>
          <w:w w:val="100"/>
          <w:spacing w:val="0"/>
          <w:color w:val="000000"/>
          <w:position w:val="0"/>
        </w:rPr>
        <w:t>Государственное бюджетное учреждение здравоохранения Тверской области «Тверской областной клинический онкологический диспансер»</w:t>
      </w:r>
    </w:p>
    <w:p>
      <w:pPr>
        <w:pStyle w:val="Style9"/>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ул. 15 лет Октября, д. 57/37, г. Тверь, Тверская</w:t>
      </w:r>
    </w:p>
    <w:p>
      <w:pPr>
        <w:pStyle w:val="Style14"/>
        <w:widowControl w:val="0"/>
        <w:keepNext/>
        <w:keepLines/>
        <w:shd w:val="clear" w:color="auto" w:fill="auto"/>
        <w:bidi w:val="0"/>
        <w:jc w:val="left"/>
        <w:spacing w:before="0" w:after="0"/>
        <w:ind w:left="280" w:right="3880"/>
      </w:pPr>
      <w:bookmarkStart w:id="0" w:name="bookmark0"/>
      <w:r>
        <w:rPr>
          <w:rStyle w:val="CharStyle16"/>
          <w:b/>
          <w:bCs/>
        </w:rPr>
        <w:t>УПРАВЛЕНИЕ Федеральной антимонопольной служб$£*</w:t>
      </w:r>
      <w:r>
        <w:rPr>
          <w:rStyle w:val="CharStyle16"/>
          <w:vertAlign w:val="superscript"/>
          <w:b/>
          <w:bCs/>
        </w:rPr>
        <w:t>л</w:t>
      </w:r>
      <w:r>
        <w:rPr>
          <w:rStyle w:val="CharStyle16"/>
          <w:b/>
          <w:bCs/>
        </w:rPr>
        <w:t xml:space="preserve">-’ </w:t>
      </w:r>
      <w:r>
        <w:rPr>
          <w:lang w:val="ru-RU" w:eastAsia="ru-RU" w:bidi="ru-RU"/>
          <w:w w:val="100"/>
          <w:spacing w:val="0"/>
          <w:color w:val="000000"/>
          <w:position w:val="0"/>
        </w:rPr>
        <w:t>1</w:t>
      </w:r>
      <w:r>
        <w:rPr>
          <w:rStyle w:val="CharStyle17"/>
          <w:b w:val="0"/>
          <w:bCs w:val="0"/>
        </w:rPr>
        <w:t>70008</w:t>
      </w:r>
      <w:bookmarkEnd w:id="0"/>
    </w:p>
    <w:p>
      <w:pPr>
        <w:pStyle w:val="Style9"/>
        <w:tabs>
          <w:tab w:leader="none" w:pos="4806" w:val="left"/>
        </w:tabs>
        <w:widowControl w:val="0"/>
        <w:keepNext w:val="0"/>
        <w:keepLines w:val="0"/>
        <w:shd w:val="clear" w:color="auto" w:fill="auto"/>
        <w:bidi w:val="0"/>
        <w:spacing w:before="0" w:after="0" w:line="227" w:lineRule="exact"/>
        <w:ind w:left="1420" w:right="0" w:firstLine="0"/>
      </w:pPr>
      <w:r>
        <w:rPr>
          <w:rStyle w:val="CharStyle18"/>
        </w:rPr>
        <w:t>по Тверской области</w:t>
        <w:tab/>
      </w:r>
      <w:r>
        <w:rPr>
          <w:lang w:val="ru-RU" w:eastAsia="ru-RU" w:bidi="ru-RU"/>
          <w:vertAlign w:val="superscript"/>
          <w:w w:val="100"/>
          <w:spacing w:val="0"/>
          <w:color w:val="000000"/>
          <w:position w:val="0"/>
        </w:rPr>
        <w:t>тел</w:t>
      </w:r>
      <w:r>
        <w:rPr>
          <w:lang w:val="ru-RU" w:eastAsia="ru-RU" w:bidi="ru-RU"/>
          <w:w w:val="100"/>
          <w:spacing w:val="0"/>
          <w:color w:val="000000"/>
          <w:position w:val="0"/>
        </w:rPr>
        <w:t>" (4822) 58-02-63, 43-45-77</w:t>
      </w:r>
    </w:p>
    <w:p>
      <w:pPr>
        <w:pStyle w:val="Style9"/>
        <w:tabs>
          <w:tab w:leader="none" w:pos="4806" w:val="left"/>
        </w:tabs>
        <w:widowControl w:val="0"/>
        <w:keepNext w:val="0"/>
        <w:keepLines w:val="0"/>
        <w:shd w:val="clear" w:color="auto" w:fill="auto"/>
        <w:bidi w:val="0"/>
        <w:jc w:val="left"/>
        <w:spacing w:before="0" w:after="0" w:line="227" w:lineRule="exact"/>
        <w:ind w:left="1180" w:right="520" w:firstLine="3660"/>
      </w:pPr>
      <w:r>
        <w:rPr>
          <w:lang w:val="en-US" w:eastAsia="en-US" w:bidi="en-US"/>
          <w:w w:val="100"/>
          <w:spacing w:val="0"/>
          <w:color w:val="000000"/>
          <w:position w:val="0"/>
        </w:rPr>
        <w:t xml:space="preserve">e-mail: </w:t>
      </w:r>
      <w:r>
        <w:fldChar w:fldCharType="begin"/>
      </w:r>
      <w:r>
        <w:rPr>
          <w:rStyle w:val="CharStyle19"/>
        </w:rPr>
        <w:instrText> HYPERLINK "mailto:onkodispanser-tver@yandex.ru" </w:instrText>
      </w:r>
      <w:r>
        <w:fldChar w:fldCharType="separate"/>
      </w:r>
      <w:r>
        <w:rPr>
          <w:rStyle w:val="Hyperlink"/>
        </w:rPr>
        <w:t>onkodispanser-tver@yandex.ru</w:t>
      </w:r>
      <w:r>
        <w:fldChar w:fldCharType="end"/>
      </w:r>
      <w:r>
        <w:rPr>
          <w:lang w:val="en-US" w:eastAsia="en-US" w:bidi="en-US"/>
          <w:w w:val="100"/>
          <w:spacing w:val="0"/>
          <w:color w:val="000000"/>
          <w:position w:val="0"/>
        </w:rPr>
        <w:t xml:space="preserve"> </w:t>
      </w:r>
      <w:r>
        <w:rPr>
          <w:rStyle w:val="CharStyle20"/>
        </w:rPr>
        <w:t>ул. Советская, 23, г. Тверь, 170100</w:t>
        <w:tab/>
      </w:r>
      <w:r>
        <w:fldChar w:fldCharType="begin"/>
      </w:r>
      <w:r>
        <w:rPr>
          <w:color w:val="000000"/>
        </w:rPr>
        <w:instrText> HYPERLINK "mailto:valentina4986@vandex.ru" </w:instrText>
      </w:r>
      <w:r>
        <w:fldChar w:fldCharType="separate"/>
      </w:r>
      <w:r>
        <w:rPr>
          <w:rStyle w:val="Hyperlink"/>
          <w:lang w:val="en-US" w:eastAsia="en-US" w:bidi="en-US"/>
          <w:w w:val="100"/>
          <w:spacing w:val="0"/>
          <w:position w:val="0"/>
        </w:rPr>
        <w:t>valentina4986@vandex.ru</w:t>
      </w:r>
      <w:r>
        <w:fldChar w:fldCharType="end"/>
      </w:r>
    </w:p>
    <w:p>
      <w:pPr>
        <w:pStyle w:val="Style6"/>
        <w:widowControl w:val="0"/>
        <w:keepNext w:val="0"/>
        <w:keepLines w:val="0"/>
        <w:shd w:val="clear" w:color="auto" w:fill="auto"/>
        <w:bidi w:val="0"/>
        <w:jc w:val="left"/>
        <w:spacing w:before="0" w:after="0"/>
        <w:ind w:left="1720" w:right="6360" w:firstLine="0"/>
      </w:pPr>
      <w:r>
        <w:rPr>
          <w:rStyle w:val="CharStyle22"/>
          <w:lang w:val="ru-RU" w:eastAsia="ru-RU" w:bidi="ru-RU"/>
          <w:b/>
          <w:bCs/>
        </w:rPr>
        <w:t xml:space="preserve">тел.: (4822) 32-08-32 </w:t>
      </w:r>
      <w:r>
        <w:rPr>
          <w:rStyle w:val="CharStyle22"/>
          <w:b/>
          <w:bCs/>
        </w:rPr>
        <w:t xml:space="preserve">e-mail: </w:t>
      </w:r>
      <w:r>
        <w:fldChar w:fldCharType="begin"/>
      </w:r>
      <w:r>
        <w:rPr>
          <w:rStyle w:val="CharStyle22"/>
        </w:rPr>
        <w:instrText> HYPERLINK "mailto:to69@fas.gov.ru" </w:instrText>
      </w:r>
      <w:r>
        <w:fldChar w:fldCharType="separate"/>
      </w:r>
      <w:r>
        <w:rPr>
          <w:rStyle w:val="Hyperlink"/>
          <w:b/>
          <w:bCs/>
        </w:rPr>
        <w:t>to69@fas.gov.ru</w:t>
      </w:r>
      <w:r>
        <w:fldChar w:fldCharType="end"/>
      </w:r>
    </w:p>
    <w:p>
      <w:pPr>
        <w:pStyle w:val="Style11"/>
        <w:widowControl w:val="0"/>
        <w:keepNext w:val="0"/>
        <w:keepLines w:val="0"/>
        <w:shd w:val="clear" w:color="auto" w:fill="auto"/>
        <w:bidi w:val="0"/>
        <w:jc w:val="left"/>
        <w:spacing w:before="0" w:after="0" w:line="277" w:lineRule="exact"/>
        <w:ind w:left="4840" w:right="0" w:firstLine="0"/>
      </w:pPr>
      <w:r>
        <w:rPr>
          <w:lang w:val="ru-RU" w:eastAsia="ru-RU" w:bidi="ru-RU"/>
          <w:w w:val="100"/>
          <w:spacing w:val="0"/>
          <w:color w:val="000000"/>
          <w:position w:val="0"/>
        </w:rPr>
        <w:t>Уполномоченный орган:</w:t>
      </w:r>
    </w:p>
    <w:p>
      <w:pPr>
        <w:pStyle w:val="Style9"/>
        <w:tabs>
          <w:tab w:leader="none" w:pos="3938" w:val="right"/>
          <w:tab w:leader="none" w:pos="4806" w:val="left"/>
        </w:tabs>
        <w:widowControl w:val="0"/>
        <w:keepNext w:val="0"/>
        <w:keepLines w:val="0"/>
        <w:shd w:val="clear" w:color="auto" w:fill="auto"/>
        <w:bidi w:val="0"/>
        <w:spacing w:before="0" w:after="0" w:line="277" w:lineRule="exact"/>
        <w:ind w:left="2440" w:right="0" w:firstLine="0"/>
      </w:pPr>
      <w:r>
        <w:rPr>
          <w:rStyle w:val="CharStyle23"/>
        </w:rPr>
        <w:t>_№</w:t>
        <w:tab/>
      </w:r>
      <w:r>
        <w:rPr>
          <w:rStyle w:val="CharStyle24"/>
        </w:rPr>
        <w:t>Й</w:t>
        <w:tab/>
      </w:r>
      <w:r>
        <w:rPr>
          <w:rStyle w:val="CharStyle19"/>
          <w:lang w:val="ru-RU" w:eastAsia="ru-RU" w:bidi="ru-RU"/>
        </w:rPr>
        <w:t>К</w:t>
      </w:r>
      <w:r>
        <w:rPr>
          <w:lang w:val="ru-RU" w:eastAsia="ru-RU" w:bidi="ru-RU"/>
          <w:w w:val="100"/>
          <w:spacing w:val="0"/>
          <w:color w:val="000000"/>
          <w:position w:val="0"/>
        </w:rPr>
        <w:t>омитет государственного заказа</w:t>
      </w:r>
    </w:p>
    <w:p>
      <w:pPr>
        <w:pStyle w:val="Style6"/>
        <w:framePr w:h="180" w:wrap="around" w:vAnchor="text" w:hAnchor="margin" w:x="343" w:y="220"/>
        <w:widowControl w:val="0"/>
        <w:keepNext w:val="0"/>
        <w:keepLines w:val="0"/>
        <w:shd w:val="clear" w:color="auto" w:fill="auto"/>
        <w:bidi w:val="0"/>
        <w:jc w:val="left"/>
        <w:spacing w:before="0" w:after="0" w:line="180" w:lineRule="exact"/>
        <w:ind w:left="100" w:right="0" w:firstLine="0"/>
      </w:pPr>
      <w:r>
        <w:rPr>
          <w:rStyle w:val="CharStyle8"/>
          <w:b/>
          <w:bCs/>
          <w:spacing w:val="0"/>
        </w:rPr>
        <w:t>На№</w:t>
      </w:r>
    </w:p>
    <w:p>
      <w:pPr>
        <w:pStyle w:val="Style6"/>
        <w:framePr w:h="180" w:wrap="around" w:vAnchor="text" w:hAnchor="margin" w:x="2568" w:y="220"/>
        <w:widowControl w:val="0"/>
        <w:keepNext w:val="0"/>
        <w:keepLines w:val="0"/>
        <w:shd w:val="clear" w:color="auto" w:fill="auto"/>
        <w:bidi w:val="0"/>
        <w:jc w:val="left"/>
        <w:spacing w:before="0" w:after="0" w:line="180" w:lineRule="exact"/>
        <w:ind w:left="100" w:right="0" w:firstLine="0"/>
      </w:pPr>
      <w:r>
        <w:rPr>
          <w:rStyle w:val="CharStyle8"/>
          <w:b/>
          <w:bCs/>
          <w:spacing w:val="0"/>
        </w:rPr>
        <w:t>от</w:t>
      </w:r>
    </w:p>
    <w:p>
      <w:pPr>
        <w:pStyle w:val="Style9"/>
        <w:widowControl w:val="0"/>
        <w:keepNext w:val="0"/>
        <w:keepLines w:val="0"/>
        <w:shd w:val="clear" w:color="auto" w:fill="auto"/>
        <w:bidi w:val="0"/>
        <w:spacing w:before="0" w:after="0" w:line="277" w:lineRule="exact"/>
        <w:ind w:left="20" w:right="0" w:firstLine="1720"/>
      </w:pPr>
      <w:r>
        <w:rPr>
          <w:lang w:val="ru-RU" w:eastAsia="ru-RU" w:bidi="ru-RU"/>
          <w:w w:val="100"/>
          <w:spacing w:val="0"/>
          <w:color w:val="000000"/>
          <w:position w:val="0"/>
        </w:rPr>
        <w:t>Тверской области</w:t>
      </w:r>
    </w:p>
    <w:p>
      <w:pPr>
        <w:pStyle w:val="Style9"/>
        <w:tabs>
          <w:tab w:leader="hyphen" w:pos="1626" w:val="left"/>
        </w:tabs>
        <w:widowControl w:val="0"/>
        <w:keepNext w:val="0"/>
        <w:keepLines w:val="0"/>
        <w:shd w:val="clear" w:color="auto" w:fill="auto"/>
        <w:bidi w:val="0"/>
        <w:spacing w:before="0" w:after="0" w:line="277" w:lineRule="exact"/>
        <w:ind w:left="20" w:right="0" w:firstLine="0"/>
      </w:pPr>
      <w:r>
        <w:rPr>
          <w:rStyle w:val="CharStyle23"/>
        </w:rPr>
        <w:tab/>
      </w:r>
      <w:r>
        <w:rPr>
          <w:lang w:val="ru-RU" w:eastAsia="ru-RU" w:bidi="ru-RU"/>
          <w:w w:val="100"/>
          <w:spacing w:val="0"/>
          <w:color w:val="000000"/>
          <w:position w:val="0"/>
        </w:rPr>
        <w:t>пл. Святого Благоверного Михаила</w:t>
      </w:r>
    </w:p>
    <w:p>
      <w:pPr>
        <w:pStyle w:val="Style9"/>
        <w:widowControl w:val="0"/>
        <w:keepNext w:val="0"/>
        <w:keepLines w:val="0"/>
        <w:shd w:val="clear" w:color="auto" w:fill="auto"/>
        <w:bidi w:val="0"/>
        <w:jc w:val="left"/>
        <w:spacing w:before="0" w:after="243" w:line="277" w:lineRule="exact"/>
        <w:ind w:left="4840" w:right="520" w:firstLine="0"/>
      </w:pPr>
      <w:r>
        <w:rPr>
          <w:lang w:val="ru-RU" w:eastAsia="ru-RU" w:bidi="ru-RU"/>
          <w:w w:val="100"/>
          <w:spacing w:val="0"/>
          <w:color w:val="000000"/>
          <w:position w:val="0"/>
        </w:rPr>
        <w:t xml:space="preserve">Тверского, д.2, г. Тверь, 170100 тел. 8(4822)33-30-47, 33-32-59 </w:t>
      </w:r>
      <w:r>
        <w:rPr>
          <w:lang w:val="en-US" w:eastAsia="en-US" w:bidi="en-US"/>
          <w:w w:val="100"/>
          <w:spacing w:val="0"/>
          <w:color w:val="000000"/>
          <w:position w:val="0"/>
        </w:rPr>
        <w:t xml:space="preserve">e-mail: </w:t>
      </w:r>
      <w:r>
        <w:rPr>
          <w:rStyle w:val="CharStyle19"/>
        </w:rPr>
        <w:t xml:space="preserve">kom </w:t>
      </w:r>
      <w:r>
        <w:fldChar w:fldCharType="begin"/>
      </w:r>
      <w:r>
        <w:rPr>
          <w:rStyle w:val="CharStyle19"/>
        </w:rPr>
        <w:instrText> HYPERLINK "mailto:goszakaza@tverreg.ru" </w:instrText>
      </w:r>
      <w:r>
        <w:fldChar w:fldCharType="separate"/>
      </w:r>
      <w:r>
        <w:rPr>
          <w:rStyle w:val="Hyperlink"/>
        </w:rPr>
        <w:t>goszakaza@tverreg.ru</w:t>
      </w:r>
      <w:r>
        <w:fldChar w:fldCharType="end"/>
      </w:r>
      <w:r>
        <w:rPr>
          <w:lang w:val="en-US" w:eastAsia="en-US" w:bidi="en-US"/>
          <w:w w:val="100"/>
          <w:spacing w:val="0"/>
          <w:color w:val="000000"/>
          <w:position w:val="0"/>
        </w:rPr>
        <w:t xml:space="preserve"> </w:t>
      </w:r>
      <w:r>
        <w:fldChar w:fldCharType="begin"/>
      </w:r>
      <w:r>
        <w:rPr>
          <w:rStyle w:val="CharStyle19"/>
        </w:rPr>
        <w:instrText> HYPERLINK "mailto:goszakaztver@vandex.ru" </w:instrText>
      </w:r>
      <w:r>
        <w:fldChar w:fldCharType="separate"/>
      </w:r>
      <w:r>
        <w:rPr>
          <w:rStyle w:val="Hyperlink"/>
        </w:rPr>
        <w:t>goszakaztver@vandex.ru</w:t>
      </w:r>
      <w:r>
        <w:fldChar w:fldCharType="end"/>
      </w:r>
    </w:p>
    <w:p>
      <w:pPr>
        <w:pStyle w:val="Style11"/>
        <w:widowControl w:val="0"/>
        <w:keepNext w:val="0"/>
        <w:keepLines w:val="0"/>
        <w:shd w:val="clear" w:color="auto" w:fill="auto"/>
        <w:bidi w:val="0"/>
        <w:jc w:val="left"/>
        <w:spacing w:before="0" w:after="0"/>
        <w:ind w:left="4840" w:right="0" w:firstLine="0"/>
      </w:pPr>
      <w:r>
        <w:rPr>
          <w:lang w:val="ru-RU" w:eastAsia="ru-RU" w:bidi="ru-RU"/>
          <w:w w:val="100"/>
          <w:spacing w:val="0"/>
          <w:color w:val="000000"/>
          <w:position w:val="0"/>
        </w:rPr>
        <w:t>Заявитель:</w:t>
      </w:r>
    </w:p>
    <w:p>
      <w:pPr>
        <w:pStyle w:val="Style9"/>
        <w:widowControl w:val="0"/>
        <w:keepNext w:val="0"/>
        <w:keepLines w:val="0"/>
        <w:shd w:val="clear" w:color="auto" w:fill="auto"/>
        <w:bidi w:val="0"/>
        <w:jc w:val="left"/>
        <w:spacing w:before="0" w:after="0"/>
        <w:ind w:left="4840" w:right="0" w:firstLine="0"/>
      </w:pPr>
      <w:r>
        <w:rPr>
          <w:lang w:val="ru-RU" w:eastAsia="ru-RU" w:bidi="ru-RU"/>
          <w:w w:val="100"/>
          <w:spacing w:val="0"/>
          <w:color w:val="000000"/>
          <w:position w:val="0"/>
        </w:rPr>
        <w:t>ООО «ИНТЕРБИОМЕД»</w:t>
      </w:r>
    </w:p>
    <w:p>
      <w:pPr>
        <w:pStyle w:val="Style9"/>
        <w:widowControl w:val="0"/>
        <w:keepNext w:val="0"/>
        <w:keepLines w:val="0"/>
        <w:shd w:val="clear" w:color="auto" w:fill="auto"/>
        <w:bidi w:val="0"/>
        <w:jc w:val="left"/>
        <w:spacing w:before="0" w:after="0"/>
        <w:ind w:left="4840" w:right="0" w:firstLine="0"/>
      </w:pPr>
      <w:r>
        <w:rPr>
          <w:lang w:val="ru-RU" w:eastAsia="ru-RU" w:bidi="ru-RU"/>
          <w:w w:val="100"/>
          <w:spacing w:val="0"/>
          <w:color w:val="000000"/>
          <w:position w:val="0"/>
        </w:rPr>
        <w:t>пр-д. Линейный, д. 8, пом. 1, эт. 1, комн. 4, г.</w:t>
      </w:r>
    </w:p>
    <w:p>
      <w:pPr>
        <w:pStyle w:val="Style9"/>
        <w:widowControl w:val="0"/>
        <w:keepNext w:val="0"/>
        <w:keepLines w:val="0"/>
        <w:shd w:val="clear" w:color="auto" w:fill="auto"/>
        <w:bidi w:val="0"/>
        <w:jc w:val="left"/>
        <w:spacing w:before="0" w:after="0"/>
        <w:ind w:left="4840" w:right="0" w:firstLine="0"/>
      </w:pPr>
      <w:r>
        <w:rPr>
          <w:lang w:val="ru-RU" w:eastAsia="ru-RU" w:bidi="ru-RU"/>
          <w:w w:val="100"/>
          <w:spacing w:val="0"/>
          <w:color w:val="000000"/>
          <w:position w:val="0"/>
        </w:rPr>
        <w:t>Москва, 127238</w:t>
      </w:r>
    </w:p>
    <w:p>
      <w:pPr>
        <w:pStyle w:val="Style9"/>
        <w:widowControl w:val="0"/>
        <w:keepNext w:val="0"/>
        <w:keepLines w:val="0"/>
        <w:shd w:val="clear" w:color="auto" w:fill="auto"/>
        <w:bidi w:val="0"/>
        <w:jc w:val="left"/>
        <w:spacing w:before="0" w:after="0"/>
        <w:ind w:left="4840" w:right="0" w:firstLine="0"/>
      </w:pPr>
      <w:r>
        <w:rPr>
          <w:lang w:val="ru-RU" w:eastAsia="ru-RU" w:bidi="ru-RU"/>
          <w:w w:val="100"/>
          <w:spacing w:val="0"/>
          <w:color w:val="000000"/>
          <w:position w:val="0"/>
        </w:rPr>
        <w:t>тел./факс: +7 (495) 780-03-83</w:t>
      </w:r>
    </w:p>
    <w:p>
      <w:pPr>
        <w:pStyle w:val="Style9"/>
        <w:widowControl w:val="0"/>
        <w:keepNext w:val="0"/>
        <w:keepLines w:val="0"/>
        <w:shd w:val="clear" w:color="auto" w:fill="auto"/>
        <w:bidi w:val="0"/>
        <w:jc w:val="left"/>
        <w:spacing w:before="0" w:after="243"/>
        <w:ind w:left="4840" w:right="0" w:firstLine="0"/>
      </w:pPr>
      <w:r>
        <w:rPr>
          <w:lang w:val="en-US" w:eastAsia="en-US" w:bidi="en-US"/>
          <w:w w:val="100"/>
          <w:spacing w:val="0"/>
          <w:color w:val="000000"/>
          <w:position w:val="0"/>
        </w:rPr>
        <w:t xml:space="preserve">e-mail: </w:t>
      </w:r>
      <w:r>
        <w:fldChar w:fldCharType="begin"/>
      </w:r>
      <w:r>
        <w:rPr>
          <w:rStyle w:val="CharStyle19"/>
        </w:rPr>
        <w:instrText> HYPERLINK "mailto:office@interbiomed.ru" </w:instrText>
      </w:r>
      <w:r>
        <w:fldChar w:fldCharType="separate"/>
      </w:r>
      <w:r>
        <w:rPr>
          <w:rStyle w:val="Hyperlink"/>
        </w:rPr>
        <w:t>office@interbiomed.ru</w:t>
      </w:r>
      <w:r>
        <w:fldChar w:fldCharType="end"/>
      </w:r>
    </w:p>
    <w:p>
      <w:pPr>
        <w:pStyle w:val="Style11"/>
        <w:widowControl w:val="0"/>
        <w:keepNext w:val="0"/>
        <w:keepLines w:val="0"/>
        <w:shd w:val="clear" w:color="auto" w:fill="auto"/>
        <w:bidi w:val="0"/>
        <w:jc w:val="left"/>
        <w:spacing w:before="0" w:after="0" w:line="270" w:lineRule="exact"/>
        <w:ind w:left="4840" w:right="0" w:firstLine="0"/>
      </w:pPr>
      <w:r>
        <w:rPr>
          <w:lang w:val="ru-RU" w:eastAsia="ru-RU" w:bidi="ru-RU"/>
          <w:w w:val="100"/>
          <w:spacing w:val="0"/>
          <w:color w:val="000000"/>
          <w:position w:val="0"/>
        </w:rPr>
        <w:t>Оператор электронной площадки:</w:t>
      </w:r>
    </w:p>
    <w:p>
      <w:pPr>
        <w:pStyle w:val="Style9"/>
        <w:widowControl w:val="0"/>
        <w:keepNext w:val="0"/>
        <w:keepLines w:val="0"/>
        <w:shd w:val="clear" w:color="auto" w:fill="auto"/>
        <w:bidi w:val="0"/>
        <w:jc w:val="left"/>
        <w:spacing w:before="0" w:after="272" w:line="270" w:lineRule="exact"/>
        <w:ind w:left="4840" w:right="520" w:firstLine="0"/>
      </w:pPr>
      <w:r>
        <w:rPr>
          <w:lang w:val="ru-RU" w:eastAsia="ru-RU" w:bidi="ru-RU"/>
          <w:w w:val="100"/>
          <w:spacing w:val="0"/>
          <w:color w:val="000000"/>
          <w:position w:val="0"/>
        </w:rPr>
        <w:t xml:space="preserve">АО «Сбербанк - </w:t>
      </w:r>
      <w:r>
        <w:rPr>
          <w:lang w:val="en-US" w:eastAsia="en-US" w:bidi="en-US"/>
          <w:w w:val="100"/>
          <w:spacing w:val="0"/>
          <w:color w:val="000000"/>
          <w:position w:val="0"/>
        </w:rPr>
        <w:t>ACT</w:t>
      </w:r>
      <w:r>
        <w:rPr>
          <w:lang w:val="ru-RU" w:eastAsia="ru-RU" w:bidi="ru-RU"/>
          <w:w w:val="100"/>
          <w:spacing w:val="0"/>
          <w:color w:val="000000"/>
          <w:position w:val="0"/>
        </w:rPr>
        <w:t xml:space="preserve">» ул. Большая Якиманка, д. 23, г. Москва, 119180 </w:t>
      </w:r>
      <w:r>
        <w:rPr>
          <w:lang w:val="en-US" w:eastAsia="en-US" w:bidi="en-US"/>
          <w:w w:val="100"/>
          <w:spacing w:val="0"/>
          <w:color w:val="000000"/>
          <w:position w:val="0"/>
        </w:rPr>
        <w:t xml:space="preserve">e-mail: </w:t>
      </w:r>
      <w:r>
        <w:fldChar w:fldCharType="begin"/>
      </w:r>
      <w:r>
        <w:rPr>
          <w:rStyle w:val="CharStyle19"/>
        </w:rPr>
        <w:instrText> HYPERLINK "mailto:ko@sberbank-ast.ru" </w:instrText>
      </w:r>
      <w:r>
        <w:fldChar w:fldCharType="separate"/>
      </w:r>
      <w:r>
        <w:rPr>
          <w:rStyle w:val="Hyperlink"/>
        </w:rPr>
        <w:t>ko@sberbank-ast.ru</w:t>
      </w:r>
      <w:r>
        <w:fldChar w:fldCharType="end"/>
      </w:r>
    </w:p>
    <w:p>
      <w:pPr>
        <w:pStyle w:val="Style11"/>
        <w:widowControl w:val="0"/>
        <w:keepNext w:val="0"/>
        <w:keepLines w:val="0"/>
        <w:shd w:val="clear" w:color="auto" w:fill="auto"/>
        <w:bidi w:val="0"/>
        <w:jc w:val="left"/>
        <w:spacing w:before="0" w:after="10" w:line="230" w:lineRule="exact"/>
        <w:ind w:left="3920" w:right="0" w:firstLine="0"/>
      </w:pPr>
      <w:r>
        <w:rPr>
          <w:lang w:val="ru-RU" w:eastAsia="ru-RU" w:bidi="ru-RU"/>
          <w:w w:val="100"/>
          <w:spacing w:val="0"/>
          <w:color w:val="000000"/>
          <w:position w:val="0"/>
        </w:rPr>
        <w:t>Решение № 05-6/1-99-2022</w:t>
      </w:r>
    </w:p>
    <w:p>
      <w:pPr>
        <w:pStyle w:val="Style9"/>
        <w:tabs>
          <w:tab w:leader="none" w:pos="9204" w:val="center"/>
          <w:tab w:leader="none" w:pos="9942" w:val="right"/>
        </w:tabs>
        <w:widowControl w:val="0"/>
        <w:keepNext w:val="0"/>
        <w:keepLines w:val="0"/>
        <w:shd w:val="clear" w:color="auto" w:fill="auto"/>
        <w:bidi w:val="0"/>
        <w:spacing w:before="0" w:after="211" w:line="230" w:lineRule="exact"/>
        <w:ind w:left="20" w:right="0" w:firstLine="0"/>
      </w:pPr>
      <w:r>
        <w:rPr>
          <w:lang w:val="ru-RU" w:eastAsia="ru-RU" w:bidi="ru-RU"/>
          <w:w w:val="100"/>
          <w:spacing w:val="0"/>
          <w:color w:val="000000"/>
          <w:position w:val="0"/>
        </w:rPr>
        <w:t>29 июня 2022 года</w:t>
        <w:tab/>
        <w:t>г.</w:t>
        <w:tab/>
        <w:t>Тверь</w:t>
      </w:r>
    </w:p>
    <w:p>
      <w:pPr>
        <w:pStyle w:val="Style9"/>
        <w:widowControl w:val="0"/>
        <w:keepNext w:val="0"/>
        <w:keepLines w:val="0"/>
        <w:shd w:val="clear" w:color="auto" w:fill="auto"/>
        <w:bidi w:val="0"/>
        <w:jc w:val="left"/>
        <w:spacing w:before="0" w:after="0"/>
        <w:ind w:left="20" w:right="0" w:firstLine="720"/>
      </w:pPr>
      <w:r>
        <w:rPr>
          <w:lang w:val="ru-RU" w:eastAsia="ru-RU" w:bidi="ru-RU"/>
          <w:w w:val="100"/>
          <w:spacing w:val="0"/>
          <w:color w:val="000000"/>
          <w:position w:val="0"/>
        </w:rPr>
        <w:t>Комиссия Управления Федеральной антимонопольной службы по Тверской области по контролю в сфере закупок (далее - Комиссия, Тверское УФАС России) в следующем составе: председатель Комиссии:</w:t>
      </w:r>
    </w:p>
    <w:p>
      <w:pPr>
        <w:pStyle w:val="Style9"/>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Ключникова Е.В. - заместитель руководителя управления - начальник отдела контроля закупок</w:t>
      </w:r>
    </w:p>
    <w:p>
      <w:pPr>
        <w:pStyle w:val="Style9"/>
        <w:widowControl w:val="0"/>
        <w:keepNext w:val="0"/>
        <w:keepLines w:val="0"/>
        <w:shd w:val="clear" w:color="auto" w:fill="auto"/>
        <w:bidi w:val="0"/>
        <w:jc w:val="left"/>
        <w:spacing w:before="0" w:after="0"/>
        <w:ind w:left="20" w:right="0" w:firstLine="720"/>
      </w:pPr>
      <w:r>
        <w:rPr>
          <w:lang w:val="ru-RU" w:eastAsia="ru-RU" w:bidi="ru-RU"/>
          <w:w w:val="100"/>
          <w:spacing w:val="0"/>
          <w:color w:val="000000"/>
          <w:position w:val="0"/>
        </w:rPr>
        <w:t>члены Комиссии:</w:t>
      </w:r>
    </w:p>
    <w:p>
      <w:pPr>
        <w:pStyle w:val="Style9"/>
        <w:widowControl w:val="0"/>
        <w:keepNext w:val="0"/>
        <w:keepLines w:val="0"/>
        <w:shd w:val="clear" w:color="auto" w:fill="auto"/>
        <w:bidi w:val="0"/>
        <w:jc w:val="left"/>
        <w:spacing w:before="0" w:after="0"/>
        <w:ind w:left="20" w:right="0" w:firstLine="720"/>
      </w:pPr>
      <w:r>
        <w:rPr>
          <w:lang w:val="ru-RU" w:eastAsia="ru-RU" w:bidi="ru-RU"/>
          <w:w w:val="100"/>
          <w:spacing w:val="0"/>
          <w:color w:val="000000"/>
          <w:position w:val="0"/>
        </w:rPr>
        <w:t>Павленко А.В. - главный специалист-эксперт отдела контроля закупок,</w:t>
      </w:r>
    </w:p>
    <w:p>
      <w:pPr>
        <w:pStyle w:val="Style9"/>
        <w:widowControl w:val="0"/>
        <w:keepNext w:val="0"/>
        <w:keepLines w:val="0"/>
        <w:shd w:val="clear" w:color="auto" w:fill="auto"/>
        <w:bidi w:val="0"/>
        <w:jc w:val="left"/>
        <w:spacing w:before="0" w:after="0"/>
        <w:ind w:left="720" w:right="0" w:firstLine="0"/>
      </w:pPr>
      <w:r>
        <w:rPr>
          <w:lang w:val="ru-RU" w:eastAsia="ru-RU" w:bidi="ru-RU"/>
          <w:w w:val="100"/>
          <w:spacing w:val="0"/>
          <w:color w:val="000000"/>
          <w:position w:val="0"/>
        </w:rPr>
        <w:t>Винницкая П.Д. - ведущий специалист-эксперт отдела контроля закупок, при участии посредством видеооконференц-связи представителей:</w:t>
      </w:r>
    </w:p>
    <w:p>
      <w:pPr>
        <w:pStyle w:val="Style9"/>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Государственного бюджетного учреждения здравоохранения Тверской области «Тверской областной клинический онкологический диспансер» (далее - Заказчик): Тазовой О.Е. (по доверенности),</w:t>
      </w:r>
    </w:p>
    <w:p>
      <w:pPr>
        <w:pStyle w:val="Style9"/>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Комитета государственного заказа Тверской области (далее - Заказчик): Заикиной Н.М. (по доверенности),</w:t>
      </w:r>
    </w:p>
    <w:p>
      <w:pPr>
        <w:pStyle w:val="Style9"/>
        <w:widowControl w:val="0"/>
        <w:keepNext w:val="0"/>
        <w:keepLines w:val="0"/>
        <w:shd w:val="clear" w:color="auto" w:fill="auto"/>
        <w:bidi w:val="0"/>
        <w:jc w:val="left"/>
        <w:spacing w:before="0" w:after="171"/>
        <w:ind w:left="20" w:right="0" w:firstLine="720"/>
      </w:pPr>
      <w:r>
        <w:rPr>
          <w:lang w:val="ru-RU" w:eastAsia="ru-RU" w:bidi="ru-RU"/>
          <w:w w:val="100"/>
          <w:spacing w:val="0"/>
          <w:color w:val="000000"/>
          <w:position w:val="0"/>
        </w:rPr>
        <w:t>ООО «ИНТЕРБИОМЕД» (далее - Заявитель): Гудкова С .М. (по доверенности); рассмотрев посредством системы видеооконференц-связи,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w:t>
      </w:r>
    </w:p>
    <w:p>
      <w:pPr>
        <w:pStyle w:val="Style25"/>
        <w:widowControl w:val="0"/>
        <w:keepNext/>
        <w:keepLines/>
        <w:shd w:val="clear" w:color="auto" w:fill="auto"/>
        <w:bidi w:val="0"/>
        <w:jc w:val="left"/>
        <w:spacing w:before="0" w:after="0" w:line="360" w:lineRule="exact"/>
        <w:ind w:left="7420" w:right="0" w:firstLine="0"/>
      </w:pPr>
      <w:bookmarkStart w:id="1" w:name="bookmark1"/>
      <w:r>
        <w:rPr>
          <w:lang w:val="ru-RU" w:eastAsia="ru-RU" w:bidi="ru-RU"/>
          <w:w w:val="100"/>
          <w:color w:val="000000"/>
          <w:position w:val="0"/>
        </w:rPr>
        <w:t>100795</w:t>
      </w:r>
      <w:bookmarkEnd w:id="1"/>
      <w:r>
        <w:br w:type="page"/>
      </w:r>
    </w:p>
    <w:p>
      <w:pPr>
        <w:pStyle w:val="Style9"/>
        <w:widowControl w:val="0"/>
        <w:keepNext w:val="0"/>
        <w:keepLines w:val="0"/>
        <w:shd w:val="clear" w:color="auto" w:fill="auto"/>
        <w:bidi w:val="0"/>
        <w:spacing w:before="0" w:after="275"/>
        <w:ind w:left="40" w:right="40" w:firstLine="0"/>
      </w:pPr>
      <w:r>
        <w:rPr>
          <w:lang w:val="ru-RU" w:eastAsia="ru-RU" w:bidi="ru-RU"/>
          <w:w w:val="100"/>
          <w:spacing w:val="0"/>
          <w:color w:val="000000"/>
          <w:position w:val="0"/>
        </w:rPr>
        <w:t>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Заявителя и проведя внеплановую проверку,</w:t>
      </w:r>
    </w:p>
    <w:p>
      <w:pPr>
        <w:pStyle w:val="Style30"/>
        <w:widowControl w:val="0"/>
        <w:keepNext/>
        <w:keepLines/>
        <w:shd w:val="clear" w:color="auto" w:fill="auto"/>
        <w:bidi w:val="0"/>
        <w:jc w:val="left"/>
        <w:spacing w:before="0" w:after="258" w:line="230" w:lineRule="exact"/>
        <w:ind w:left="4460" w:right="0" w:firstLine="0"/>
      </w:pPr>
      <w:bookmarkStart w:id="2" w:name="bookmark2"/>
      <w:r>
        <w:rPr>
          <w:lang w:val="ru-RU" w:eastAsia="ru-RU" w:bidi="ru-RU"/>
          <w:w w:val="100"/>
          <w:spacing w:val="0"/>
          <w:color w:val="000000"/>
          <w:position w:val="0"/>
        </w:rPr>
        <w:t>УСТАНОВИЛА:</w:t>
      </w:r>
      <w:bookmarkEnd w:id="2"/>
    </w:p>
    <w:p>
      <w:pPr>
        <w:pStyle w:val="Style9"/>
        <w:widowControl w:val="0"/>
        <w:keepNext w:val="0"/>
        <w:keepLines w:val="0"/>
        <w:shd w:val="clear" w:color="auto" w:fill="auto"/>
        <w:bidi w:val="0"/>
        <w:spacing w:before="0" w:after="0" w:line="277" w:lineRule="exact"/>
        <w:ind w:left="40" w:right="40" w:firstLine="720"/>
      </w:pPr>
      <w:r>
        <w:rPr>
          <w:lang w:val="ru-RU" w:eastAsia="ru-RU" w:bidi="ru-RU"/>
          <w:w w:val="100"/>
          <w:spacing w:val="0"/>
          <w:color w:val="000000"/>
          <w:position w:val="0"/>
        </w:rPr>
        <w:t xml:space="preserve">В Тверское УФАС России 22.06.2022 поступила жалоба Заявителя на действия/бездействие Заказчика при проведении электронного аукциона на поставку медицинских изделий (Насадка рукоятки ультразвуковой хирургической системы для мягких тканей, одноразового использования) (извещение от 31.05.2022 № 0136500001122002504 на официальном сайте Единой информационной системы в сфере закупок - </w:t>
      </w:r>
      <w:r>
        <w:fldChar w:fldCharType="begin"/>
      </w:r>
      <w:r>
        <w:rPr>
          <w:rStyle w:val="CharStyle19"/>
        </w:rPr>
        <w:instrText> HYPERLINK "http://www.zakupki.gov.ru" </w:instrText>
      </w:r>
      <w:r>
        <w:fldChar w:fldCharType="separate"/>
      </w:r>
      <w:r>
        <w:rPr>
          <w:rStyle w:val="Hyperlink"/>
        </w:rPr>
        <w:t>www.zakupki.gov.ru</w:t>
      </w:r>
      <w:r>
        <w:fldChar w:fldCharType="end"/>
      </w:r>
      <w:r>
        <w:rPr>
          <w:rStyle w:val="CharStyle19"/>
        </w:rPr>
        <w:t>)</w:t>
      </w:r>
      <w:r>
        <w:rPr>
          <w:lang w:val="en-US" w:eastAsia="en-US" w:bidi="en-US"/>
          <w:w w:val="100"/>
          <w:spacing w:val="0"/>
          <w:color w:val="000000"/>
          <w:position w:val="0"/>
        </w:rPr>
        <w:t xml:space="preserve"> </w:t>
      </w:r>
      <w:r>
        <w:rPr>
          <w:lang w:val="ru-RU" w:eastAsia="ru-RU" w:bidi="ru-RU"/>
          <w:w w:val="100"/>
          <w:spacing w:val="0"/>
          <w:color w:val="000000"/>
          <w:position w:val="0"/>
        </w:rPr>
        <w:t>(далее - Аукцион).</w:t>
      </w:r>
    </w:p>
    <w:p>
      <w:pPr>
        <w:pStyle w:val="Style9"/>
        <w:widowControl w:val="0"/>
        <w:keepNext w:val="0"/>
        <w:keepLines w:val="0"/>
        <w:shd w:val="clear" w:color="auto" w:fill="auto"/>
        <w:bidi w:val="0"/>
        <w:spacing w:before="0" w:after="0" w:line="277" w:lineRule="exact"/>
        <w:ind w:left="40" w:right="0" w:firstLine="720"/>
      </w:pPr>
      <w:r>
        <w:rPr>
          <w:lang w:val="ru-RU" w:eastAsia="ru-RU" w:bidi="ru-RU"/>
          <w:w w:val="100"/>
          <w:spacing w:val="0"/>
          <w:color w:val="000000"/>
          <w:position w:val="0"/>
        </w:rPr>
        <w:t>По мнению Заявителя, Заказчиком допущены нарушения в части:</w:t>
      </w:r>
    </w:p>
    <w:p>
      <w:pPr>
        <w:pStyle w:val="Style9"/>
        <w:numPr>
          <w:ilvl w:val="0"/>
          <w:numId w:val="1"/>
        </w:numPr>
        <w:tabs>
          <w:tab w:leader="none" w:pos="1389" w:val="left"/>
        </w:tabs>
        <w:widowControl w:val="0"/>
        <w:keepNext w:val="0"/>
        <w:keepLines w:val="0"/>
        <w:shd w:val="clear" w:color="auto" w:fill="auto"/>
        <w:bidi w:val="0"/>
        <w:spacing w:before="0" w:after="0" w:line="277" w:lineRule="exact"/>
        <w:ind w:left="40" w:right="0" w:firstLine="720"/>
      </w:pPr>
      <w:r>
        <w:rPr>
          <w:lang w:val="ru-RU" w:eastAsia="ru-RU" w:bidi="ru-RU"/>
          <w:w w:val="100"/>
          <w:spacing w:val="0"/>
          <w:color w:val="000000"/>
          <w:position w:val="0"/>
        </w:rPr>
        <w:t>применения правил КТРУ;</w:t>
      </w:r>
    </w:p>
    <w:p>
      <w:pPr>
        <w:pStyle w:val="Style9"/>
        <w:numPr>
          <w:ilvl w:val="0"/>
          <w:numId w:val="1"/>
        </w:numPr>
        <w:tabs>
          <w:tab w:leader="none" w:pos="1389" w:val="left"/>
        </w:tabs>
        <w:widowControl w:val="0"/>
        <w:keepNext w:val="0"/>
        <w:keepLines w:val="0"/>
        <w:shd w:val="clear" w:color="auto" w:fill="auto"/>
        <w:bidi w:val="0"/>
        <w:spacing w:before="0" w:after="234"/>
        <w:ind w:left="40" w:right="40" w:firstLine="720"/>
      </w:pPr>
      <w:r>
        <w:rPr>
          <w:lang w:val="ru-RU" w:eastAsia="ru-RU" w:bidi="ru-RU"/>
          <w:w w:val="100"/>
          <w:spacing w:val="0"/>
          <w:color w:val="000000"/>
          <w:position w:val="0"/>
        </w:rPr>
        <w:t xml:space="preserve">неправомерного ограничения перечня товара, который возможно предложить по закупке, поскольку на товарном рынке присутствует аналогичная и полностью взаимозаменяемая продукция производителя </w:t>
      </w:r>
      <w:r>
        <w:rPr>
          <w:lang w:val="en-US" w:eastAsia="en-US" w:bidi="en-US"/>
          <w:w w:val="100"/>
          <w:spacing w:val="0"/>
          <w:color w:val="000000"/>
          <w:position w:val="0"/>
        </w:rPr>
        <w:t>Reach Surgical Inc.</w:t>
      </w:r>
    </w:p>
    <w:p>
      <w:pPr>
        <w:pStyle w:val="Style9"/>
        <w:widowControl w:val="0"/>
        <w:keepNext w:val="0"/>
        <w:keepLines w:val="0"/>
        <w:shd w:val="clear" w:color="auto" w:fill="auto"/>
        <w:bidi w:val="0"/>
        <w:spacing w:before="0" w:after="0" w:line="281" w:lineRule="exact"/>
        <w:ind w:left="40" w:right="40" w:firstLine="720"/>
      </w:pPr>
      <w:r>
        <w:rPr>
          <w:lang w:val="ru-RU" w:eastAsia="ru-RU" w:bidi="ru-RU"/>
          <w:w w:val="100"/>
          <w:spacing w:val="0"/>
          <w:color w:val="000000"/>
          <w:position w:val="0"/>
        </w:rPr>
        <w:t>В результате изучения представленных документов и пояснений, рассмотрения доводов жалобы, Комиссия установила следующее.</w:t>
      </w:r>
    </w:p>
    <w:p>
      <w:pPr>
        <w:pStyle w:val="Style9"/>
        <w:widowControl w:val="0"/>
        <w:keepNext w:val="0"/>
        <w:keepLines w:val="0"/>
        <w:shd w:val="clear" w:color="auto" w:fill="auto"/>
        <w:bidi w:val="0"/>
        <w:spacing w:before="0" w:after="0" w:line="277" w:lineRule="exact"/>
        <w:ind w:left="40" w:right="40" w:firstLine="720"/>
      </w:pPr>
      <w:r>
        <w:rPr>
          <w:lang w:val="ru-RU" w:eastAsia="ru-RU" w:bidi="ru-RU"/>
          <w:w w:val="100"/>
          <w:spacing w:val="0"/>
          <w:color w:val="000000"/>
          <w:position w:val="0"/>
        </w:rPr>
        <w:t>В соответствии с извещением о проведении Аукциона, составленными при осуществлении закупки:</w:t>
      </w:r>
    </w:p>
    <w:p>
      <w:pPr>
        <w:pStyle w:val="Style9"/>
        <w:numPr>
          <w:ilvl w:val="0"/>
          <w:numId w:val="3"/>
        </w:numPr>
        <w:tabs>
          <w:tab w:leader="none" w:pos="1389" w:val="left"/>
        </w:tabs>
        <w:widowControl w:val="0"/>
        <w:keepNext w:val="0"/>
        <w:keepLines w:val="0"/>
        <w:shd w:val="clear" w:color="auto" w:fill="auto"/>
        <w:bidi w:val="0"/>
        <w:spacing w:before="0" w:after="0" w:line="277" w:lineRule="exact"/>
        <w:ind w:left="40" w:right="0" w:firstLine="720"/>
      </w:pPr>
      <w:r>
        <w:rPr>
          <w:lang w:val="ru-RU" w:eastAsia="ru-RU" w:bidi="ru-RU"/>
          <w:w w:val="100"/>
          <w:spacing w:val="0"/>
          <w:color w:val="000000"/>
          <w:position w:val="0"/>
        </w:rPr>
        <w:t>извещение о проведении Аукциона размещено на Официальном сайте 31.05.2022;</w:t>
      </w:r>
    </w:p>
    <w:p>
      <w:pPr>
        <w:pStyle w:val="Style9"/>
        <w:numPr>
          <w:ilvl w:val="0"/>
          <w:numId w:val="3"/>
        </w:numPr>
        <w:tabs>
          <w:tab w:leader="none" w:pos="1389" w:val="left"/>
        </w:tabs>
        <w:widowControl w:val="0"/>
        <w:keepNext w:val="0"/>
        <w:keepLines w:val="0"/>
        <w:shd w:val="clear" w:color="auto" w:fill="auto"/>
        <w:bidi w:val="0"/>
        <w:spacing w:before="0" w:after="0" w:line="277" w:lineRule="exact"/>
        <w:ind w:left="40" w:right="0" w:firstLine="720"/>
      </w:pPr>
      <w:r>
        <w:rPr>
          <w:lang w:val="ru-RU" w:eastAsia="ru-RU" w:bidi="ru-RU"/>
          <w:w w:val="100"/>
          <w:spacing w:val="0"/>
          <w:color w:val="000000"/>
          <w:position w:val="0"/>
        </w:rPr>
        <w:t>начальная (максимальная) цена контракта - 1 312 294,86 рублей;</w:t>
      </w:r>
    </w:p>
    <w:p>
      <w:pPr>
        <w:pStyle w:val="Style9"/>
        <w:numPr>
          <w:ilvl w:val="0"/>
          <w:numId w:val="3"/>
        </w:numPr>
        <w:tabs>
          <w:tab w:leader="none" w:pos="1389" w:val="left"/>
        </w:tabs>
        <w:widowControl w:val="0"/>
        <w:keepNext w:val="0"/>
        <w:keepLines w:val="0"/>
        <w:shd w:val="clear" w:color="auto" w:fill="auto"/>
        <w:bidi w:val="0"/>
        <w:spacing w:before="0" w:after="0" w:line="277" w:lineRule="exact"/>
        <w:ind w:left="40" w:right="0" w:firstLine="720"/>
      </w:pPr>
      <w:r>
        <w:rPr>
          <w:lang w:val="ru-RU" w:eastAsia="ru-RU" w:bidi="ru-RU"/>
          <w:w w:val="100"/>
          <w:spacing w:val="0"/>
          <w:color w:val="000000"/>
          <w:position w:val="0"/>
        </w:rPr>
        <w:t>дата окончания подачи заявок - 23.06.2022;</w:t>
      </w:r>
    </w:p>
    <w:p>
      <w:pPr>
        <w:pStyle w:val="Style9"/>
        <w:numPr>
          <w:ilvl w:val="0"/>
          <w:numId w:val="3"/>
        </w:numPr>
        <w:tabs>
          <w:tab w:leader="none" w:pos="1389" w:val="left"/>
        </w:tabs>
        <w:widowControl w:val="0"/>
        <w:keepNext w:val="0"/>
        <w:keepLines w:val="0"/>
        <w:shd w:val="clear" w:color="auto" w:fill="auto"/>
        <w:bidi w:val="0"/>
        <w:spacing w:before="0" w:after="0" w:line="277" w:lineRule="exact"/>
        <w:ind w:left="40" w:right="0" w:firstLine="720"/>
      </w:pPr>
      <w:r>
        <w:rPr>
          <w:lang w:val="ru-RU" w:eastAsia="ru-RU" w:bidi="ru-RU"/>
          <w:w w:val="100"/>
          <w:spacing w:val="0"/>
          <w:color w:val="000000"/>
          <w:position w:val="0"/>
        </w:rPr>
        <w:t>дата проведения Аукциона - 23.06.2022, подано 9 ценовых предложений;</w:t>
      </w:r>
    </w:p>
    <w:p>
      <w:pPr>
        <w:pStyle w:val="Style9"/>
        <w:numPr>
          <w:ilvl w:val="0"/>
          <w:numId w:val="3"/>
        </w:numPr>
        <w:tabs>
          <w:tab w:leader="none" w:pos="1389" w:val="left"/>
        </w:tabs>
        <w:widowControl w:val="0"/>
        <w:keepNext w:val="0"/>
        <w:keepLines w:val="0"/>
        <w:shd w:val="clear" w:color="auto" w:fill="auto"/>
        <w:bidi w:val="0"/>
        <w:spacing w:before="0" w:after="237" w:line="270" w:lineRule="exact"/>
        <w:ind w:left="40" w:right="40" w:firstLine="720"/>
      </w:pPr>
      <w:r>
        <w:rPr>
          <w:lang w:val="ru-RU" w:eastAsia="ru-RU" w:bidi="ru-RU"/>
          <w:w w:val="100"/>
          <w:spacing w:val="0"/>
          <w:color w:val="000000"/>
          <w:position w:val="0"/>
        </w:rPr>
        <w:t>дата проведения итого Аукциона - 23.06.2022, все заявки признаны соответствующими требованиям Аукциона, определен победитель.</w:t>
      </w:r>
    </w:p>
    <w:p>
      <w:pPr>
        <w:pStyle w:val="Style9"/>
        <w:numPr>
          <w:ilvl w:val="0"/>
          <w:numId w:val="5"/>
        </w:numPr>
        <w:tabs>
          <w:tab w:leader="none" w:pos="1098" w:val="left"/>
        </w:tabs>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9"/>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утверждены Постановлением Правительства РФ от 08.02.2017 № 145 (далее - Правила формирования КТРУ, Правила использования КТРУ).</w:t>
      </w:r>
    </w:p>
    <w:p>
      <w:pPr>
        <w:pStyle w:val="Style9"/>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Согласно пункту 4 Правил использования КТРУ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9"/>
        <w:widowControl w:val="0"/>
        <w:keepNext w:val="0"/>
        <w:keepLines w:val="0"/>
        <w:shd w:val="clear" w:color="auto" w:fill="auto"/>
        <w:bidi w:val="0"/>
        <w:spacing w:before="0" w:after="0" w:line="277" w:lineRule="exact"/>
        <w:ind w:left="20" w:right="0" w:firstLine="720"/>
      </w:pPr>
      <w:r>
        <w:rPr>
          <w:lang w:val="ru-RU" w:eastAsia="ru-RU" w:bidi="ru-RU"/>
          <w:w w:val="100"/>
          <w:spacing w:val="0"/>
          <w:color w:val="000000"/>
          <w:position w:val="0"/>
        </w:rPr>
        <w:t>а) наименование товара, работы, услуги;</w:t>
      </w:r>
    </w:p>
    <w:p>
      <w:pPr>
        <w:pStyle w:val="Style9"/>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б) единицы измерения количества товара, объема выполняемой работы, оказываемой услуги (при наличии);</w:t>
      </w:r>
    </w:p>
    <w:p>
      <w:pPr>
        <w:pStyle w:val="Style9"/>
        <w:widowControl w:val="0"/>
        <w:keepNext w:val="0"/>
        <w:keepLines w:val="0"/>
        <w:shd w:val="clear" w:color="auto" w:fill="auto"/>
        <w:bidi w:val="0"/>
        <w:spacing w:before="0" w:after="0" w:line="277" w:lineRule="exact"/>
        <w:ind w:left="20" w:right="0" w:firstLine="720"/>
      </w:pPr>
      <w:r>
        <w:rPr>
          <w:lang w:val="ru-RU" w:eastAsia="ru-RU" w:bidi="ru-RU"/>
          <w:w w:val="100"/>
          <w:spacing w:val="0"/>
          <w:color w:val="000000"/>
          <w:position w:val="0"/>
        </w:rPr>
        <w:t>в) описание товара, работы, услуги (при наличии такого описания в позиции).</w:t>
      </w:r>
    </w:p>
    <w:p>
      <w:pPr>
        <w:pStyle w:val="Style9"/>
        <w:widowControl w:val="0"/>
        <w:keepNext w:val="0"/>
        <w:keepLines w:val="0"/>
        <w:shd w:val="clear" w:color="auto" w:fill="auto"/>
        <w:bidi w:val="0"/>
        <w:spacing w:before="0" w:after="0" w:line="277" w:lineRule="exact"/>
        <w:ind w:left="20" w:right="0" w:firstLine="720"/>
      </w:pPr>
      <w:r>
        <w:rPr>
          <w:lang w:val="ru-RU" w:eastAsia="ru-RU" w:bidi="ru-RU"/>
          <w:w w:val="100"/>
          <w:spacing w:val="0"/>
          <w:color w:val="000000"/>
          <w:position w:val="0"/>
        </w:rPr>
        <w:t>Указанная в Описании объекта закупки позиция «Насадка рукоятки ультразвуковой</w:t>
      </w:r>
    </w:p>
    <w:p>
      <w:pPr>
        <w:pStyle w:val="Style9"/>
        <w:widowControl w:val="0"/>
        <w:keepNext w:val="0"/>
        <w:keepLines w:val="0"/>
        <w:shd w:val="clear" w:color="auto" w:fill="auto"/>
        <w:bidi w:val="0"/>
        <w:spacing w:before="0" w:after="0" w:line="277" w:lineRule="exact"/>
        <w:ind w:left="20" w:right="20" w:firstLine="0"/>
      </w:pPr>
      <w:r>
        <w:rPr>
          <w:lang w:val="ru-RU" w:eastAsia="ru-RU" w:bidi="ru-RU"/>
          <w:w w:val="100"/>
          <w:spacing w:val="0"/>
          <w:color w:val="000000"/>
          <w:position w:val="0"/>
        </w:rPr>
        <w:t>хирургической системы для мягких тканей, одноразового использования» включена в Каталог товаров, работ, услуг (далее - КТРУ) (код КТРУ - 32.50.50.190-00000078). При этом описание товара в КТРУ по данной позиции отсутствует. В связи с чем, Заказчик при описании объекта закупки руководствовался положениями статьи 33 Закона о контрактной системе.</w:t>
      </w:r>
    </w:p>
    <w:p>
      <w:pPr>
        <w:pStyle w:val="Style9"/>
        <w:widowControl w:val="0"/>
        <w:keepNext w:val="0"/>
        <w:keepLines w:val="0"/>
        <w:shd w:val="clear" w:color="auto" w:fill="auto"/>
        <w:bidi w:val="0"/>
        <w:spacing w:before="0" w:after="243" w:line="277" w:lineRule="exact"/>
        <w:ind w:left="20" w:right="0" w:firstLine="720"/>
      </w:pPr>
      <w:r>
        <w:rPr>
          <w:lang w:val="ru-RU" w:eastAsia="ru-RU" w:bidi="ru-RU"/>
          <w:w w:val="100"/>
          <w:spacing w:val="0"/>
          <w:color w:val="000000"/>
          <w:position w:val="0"/>
        </w:rPr>
        <w:t>Довод жалобы не нашел своего подтверждения.</w:t>
      </w:r>
    </w:p>
    <w:p>
      <w:pPr>
        <w:pStyle w:val="Style9"/>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2. Частью 2 статьи 8 Закона о контрактной системе предусмотрено,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9"/>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части 1 статьи 48 Закона о контрактной системе электронный конкурс начинается с размещения в единой информационной системе извещения об осуществлении закупки.</w:t>
      </w:r>
    </w:p>
    <w:p>
      <w:pPr>
        <w:pStyle w:val="Style9"/>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w:t>
      </w:r>
      <w:r>
        <w:rPr>
          <w:rStyle w:val="CharStyle32"/>
        </w:rPr>
        <w:t>случае</w:t>
      </w:r>
      <w:r>
        <w:rPr>
          <w:lang w:val="ru-RU" w:eastAsia="ru-RU" w:bidi="ru-RU"/>
          <w:w w:val="100"/>
          <w:spacing w:val="0"/>
          <w:color w:val="000000"/>
          <w:position w:val="0"/>
        </w:rPr>
        <w:t xml:space="preserve">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9"/>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соответствии с пунктом 1 части 2 статьи 42 Закона о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33 Закона о контрактной системе.</w:t>
      </w:r>
    </w:p>
    <w:p>
      <w:pPr>
        <w:pStyle w:val="Style9"/>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соответствии с подпунктами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9"/>
        <w:numPr>
          <w:ilvl w:val="0"/>
          <w:numId w:val="7"/>
        </w:numPr>
        <w:tabs>
          <w:tab w:leader="none" w:pos="1165" w:val="left"/>
        </w:tabs>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numPr>
          <w:ilvl w:val="0"/>
          <w:numId w:val="7"/>
        </w:numPr>
        <w:tabs>
          <w:tab w:leader="none" w:pos="1797" w:val="left"/>
          <w:tab w:leader="none" w:pos="10003" w:val="right"/>
          <w:tab w:leader="none" w:pos="6528" w:val="right"/>
          <w:tab w:leader="none" w:pos="10005" w:val="right"/>
          <w:tab w:leader="none" w:pos="1120" w:val="left"/>
        </w:tabs>
        <w:widowControl w:val="0"/>
        <w:keepNext w:val="0"/>
        <w:keepLines w:val="0"/>
        <w:shd w:val="clear" w:color="auto" w:fill="auto"/>
        <w:bidi w:val="0"/>
        <w:spacing w:before="0" w:after="0"/>
        <w:ind w:left="80" w:right="40" w:firstLine="720"/>
      </w:pPr>
      <w:r>
        <w:rPr>
          <w:lang w:val="ru-RU" w:eastAsia="ru-RU" w:bidi="ru-RU"/>
          <w:w w:val="100"/>
          <w:spacing w:val="0"/>
          <w:color w:val="000000"/>
          <w:position w:val="0"/>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w:t>
        <w:tab/>
        <w:t>характеристик</w:t>
        <w:tab/>
        <w:t>объекта</w:t>
        <w:tab/>
        <w:t>закупки, которые</w:t>
        <w:tab/>
        <w:t>предусмотрены техническими</w:t>
      </w:r>
    </w:p>
    <w:p>
      <w:pPr>
        <w:pStyle w:val="Style9"/>
        <w:tabs>
          <w:tab w:leader="none" w:pos="1797" w:val="left"/>
          <w:tab w:leader="none" w:pos="4317" w:val="right"/>
        </w:tabs>
        <w:widowControl w:val="0"/>
        <w:keepNext w:val="0"/>
        <w:keepLines w:val="0"/>
        <w:shd w:val="clear" w:color="auto" w:fill="auto"/>
        <w:bidi w:val="0"/>
        <w:spacing w:before="0" w:after="0"/>
        <w:ind w:left="80" w:right="0" w:firstLine="0"/>
      </w:pPr>
      <w:r>
        <w:rPr>
          <w:lang w:val="ru-RU" w:eastAsia="ru-RU" w:bidi="ru-RU"/>
          <w:w w:val="100"/>
          <w:spacing w:val="0"/>
          <w:color w:val="000000"/>
          <w:position w:val="0"/>
        </w:rPr>
        <w:t>регламентами,</w:t>
        <w:tab/>
        <w:t>принятыми в</w:t>
        <w:tab/>
        <w:t>соответствии с законодательством Российской Федерации о</w:t>
      </w:r>
    </w:p>
    <w:p>
      <w:pPr>
        <w:pStyle w:val="Style9"/>
        <w:widowControl w:val="0"/>
        <w:keepNext w:val="0"/>
        <w:keepLines w:val="0"/>
        <w:shd w:val="clear" w:color="auto" w:fill="auto"/>
        <w:bidi w:val="0"/>
        <w:spacing w:before="0" w:after="0"/>
        <w:ind w:left="80" w:right="40" w:firstLine="0"/>
      </w:pPr>
      <w:r>
        <w:rPr>
          <w:lang w:val="ru-RU" w:eastAsia="ru-RU" w:bidi="ru-RU"/>
          <w:w w:val="100"/>
          <w:spacing w:val="0"/>
          <w:color w:val="000000"/>
          <w:position w:val="0"/>
        </w:rPr>
        <w:t>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9"/>
        <w:tabs>
          <w:tab w:leader="none" w:pos="1797" w:val="left"/>
          <w:tab w:leader="none" w:pos="4317" w:val="right"/>
          <w:tab w:leader="none" w:pos="6540" w:val="right"/>
          <w:tab w:leader="none" w:pos="10003" w:val="right"/>
        </w:tabs>
        <w:widowControl w:val="0"/>
        <w:keepNext w:val="0"/>
        <w:keepLines w:val="0"/>
        <w:shd w:val="clear" w:color="auto" w:fill="auto"/>
        <w:bidi w:val="0"/>
        <w:spacing w:before="0" w:after="0"/>
        <w:ind w:left="80" w:right="40" w:firstLine="720"/>
      </w:pPr>
      <w:r>
        <w:rPr>
          <w:lang w:val="ru-RU" w:eastAsia="ru-RU" w:bidi="ru-RU"/>
          <w:w w:val="100"/>
          <w:spacing w:val="0"/>
          <w:color w:val="000000"/>
          <w:position w:val="0"/>
        </w:rPr>
        <w:t>В силу части 2 статьи 33 Закона о закупках описание объекта закупки в соответствии с требованиями,</w:t>
        <w:tab/>
        <w:t>указанными в</w:t>
        <w:tab/>
        <w:t>части 1</w:t>
        <w:tab/>
        <w:t>настоящей статьи,</w:t>
        <w:tab/>
        <w:t>должно содержать показатели,</w:t>
      </w:r>
    </w:p>
    <w:p>
      <w:pPr>
        <w:pStyle w:val="Style9"/>
        <w:tabs>
          <w:tab w:leader="none" w:pos="6540" w:val="right"/>
          <w:tab w:leader="none" w:pos="10003" w:val="right"/>
        </w:tabs>
        <w:widowControl w:val="0"/>
        <w:keepNext w:val="0"/>
        <w:keepLines w:val="0"/>
        <w:shd w:val="clear" w:color="auto" w:fill="auto"/>
        <w:bidi w:val="0"/>
        <w:spacing w:before="0" w:after="0"/>
        <w:ind w:left="80" w:right="0" w:firstLine="0"/>
      </w:pPr>
      <w:r>
        <w:rPr>
          <w:lang w:val="ru-RU" w:eastAsia="ru-RU" w:bidi="ru-RU"/>
          <w:w w:val="100"/>
          <w:spacing w:val="0"/>
          <w:color w:val="000000"/>
          <w:position w:val="0"/>
        </w:rPr>
        <w:t>позволяющие определить соответствие</w:t>
        <w:tab/>
        <w:t>закупаемых товара,</w:t>
        <w:tab/>
        <w:t>работы, услуги установленным</w:t>
      </w:r>
    </w:p>
    <w:p>
      <w:pPr>
        <w:pStyle w:val="Style9"/>
        <w:widowControl w:val="0"/>
        <w:keepNext w:val="0"/>
        <w:keepLines w:val="0"/>
        <w:shd w:val="clear" w:color="auto" w:fill="auto"/>
        <w:bidi w:val="0"/>
        <w:spacing w:before="0" w:after="0"/>
        <w:ind w:left="80" w:right="40" w:firstLine="0"/>
      </w:pPr>
      <w:r>
        <w:rPr>
          <w:lang w:val="ru-RU" w:eastAsia="ru-RU" w:bidi="ru-RU"/>
          <w:w w:val="100"/>
          <w:spacing w:val="0"/>
          <w:color w:val="000000"/>
          <w:position w:val="0"/>
        </w:rPr>
        <w:t>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widowControl w:val="0"/>
        <w:keepNext w:val="0"/>
        <w:keepLines w:val="0"/>
        <w:shd w:val="clear" w:color="auto" w:fill="auto"/>
        <w:bidi w:val="0"/>
        <w:spacing w:before="0" w:after="0"/>
        <w:ind w:left="80" w:right="40" w:firstLine="720"/>
      </w:pPr>
      <w:r>
        <w:rPr>
          <w:lang w:val="ru-RU" w:eastAsia="ru-RU" w:bidi="ru-RU"/>
          <w:w w:val="100"/>
          <w:spacing w:val="0"/>
          <w:color w:val="000000"/>
          <w:position w:val="0"/>
        </w:rPr>
        <w:t>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pPr>
        <w:pStyle w:val="Style9"/>
        <w:widowControl w:val="0"/>
        <w:keepNext w:val="0"/>
        <w:keepLines w:val="0"/>
        <w:shd w:val="clear" w:color="auto" w:fill="auto"/>
        <w:bidi w:val="0"/>
        <w:spacing w:before="0" w:after="0"/>
        <w:ind w:left="80" w:right="40" w:firstLine="720"/>
      </w:pPr>
      <w:r>
        <w:rPr>
          <w:lang w:val="ru-RU" w:eastAsia="ru-RU" w:bidi="ru-RU"/>
          <w:w w:val="100"/>
          <w:spacing w:val="0"/>
          <w:color w:val="000000"/>
          <w:position w:val="0"/>
        </w:rPr>
        <w:t>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и не обязан обосновывать установленные требования. При этом данные требования не должны приводить к ограничению количества участников закупки.</w:t>
      </w:r>
    </w:p>
    <w:p>
      <w:pPr>
        <w:pStyle w:val="Style9"/>
        <w:widowControl w:val="0"/>
        <w:keepNext w:val="0"/>
        <w:keepLines w:val="0"/>
        <w:shd w:val="clear" w:color="auto" w:fill="auto"/>
        <w:bidi w:val="0"/>
        <w:spacing w:before="0" w:after="0"/>
        <w:ind w:left="80" w:right="40" w:firstLine="720"/>
      </w:pPr>
      <w:r>
        <w:rPr>
          <w:lang w:val="ru-RU" w:eastAsia="ru-RU" w:bidi="ru-RU"/>
          <w:w w:val="100"/>
          <w:spacing w:val="0"/>
          <w:color w:val="000000"/>
          <w:position w:val="0"/>
        </w:rPr>
        <w:t>Описанием объекта закупки (Техническое задание) установлены следующее требования к поставляемому товару:</w:t>
      </w:r>
    </w:p>
    <w:p>
      <w:pPr>
        <w:pStyle w:val="Style33"/>
        <w:widowControl w:val="0"/>
        <w:keepNext w:val="0"/>
        <w:keepLines w:val="0"/>
        <w:shd w:val="clear" w:color="auto" w:fill="auto"/>
        <w:bidi w:val="0"/>
        <w:spacing w:before="0" w:after="0"/>
        <w:ind w:left="80" w:right="40" w:firstLine="720"/>
      </w:pPr>
      <w:r>
        <w:rPr>
          <w:lang w:val="ru-RU" w:eastAsia="ru-RU" w:bidi="ru-RU"/>
          <w:w w:val="100"/>
          <w:spacing w:val="0"/>
          <w:color w:val="000000"/>
          <w:position w:val="0"/>
        </w:rPr>
        <w:t xml:space="preserve">«Насадка рукоятки ультразвуковой хирургической системы для мягких тканей, одноразового использования </w:t>
      </w:r>
      <w:r>
        <w:rPr>
          <w:lang w:val="en-US" w:eastAsia="en-US" w:bidi="en-US"/>
          <w:w w:val="100"/>
          <w:spacing w:val="0"/>
          <w:color w:val="000000"/>
          <w:position w:val="0"/>
        </w:rPr>
        <w:t xml:space="preserve">Harmonic </w:t>
      </w:r>
      <w:r>
        <w:rPr>
          <w:lang w:val="ru-RU" w:eastAsia="ru-RU" w:bidi="ru-RU"/>
          <w:w w:val="100"/>
          <w:spacing w:val="0"/>
          <w:color w:val="000000"/>
          <w:position w:val="0"/>
        </w:rPr>
        <w:t>ЛСЕ+</w:t>
      </w:r>
      <w:r>
        <w:rPr>
          <w:rStyle w:val="CharStyle35"/>
          <w:i w:val="0"/>
          <w:iCs w:val="0"/>
        </w:rPr>
        <w:t xml:space="preserve"> * *</w:t>
      </w:r>
    </w:p>
    <w:p>
      <w:pPr>
        <w:pStyle w:val="Style33"/>
        <w:widowControl w:val="0"/>
        <w:keepNext w:val="0"/>
        <w:keepLines w:val="0"/>
        <w:shd w:val="clear" w:color="auto" w:fill="auto"/>
        <w:bidi w:val="0"/>
        <w:spacing w:before="0" w:after="0"/>
        <w:ind w:left="80" w:right="0" w:firstLine="720"/>
      </w:pPr>
      <w:r>
        <w:rPr>
          <w:lang w:val="ru-RU" w:eastAsia="ru-RU" w:bidi="ru-RU"/>
          <w:w w:val="100"/>
          <w:spacing w:val="0"/>
          <w:color w:val="000000"/>
          <w:position w:val="0"/>
        </w:rPr>
        <w:t>* Данное Оборудование имеется в наличии у Заказчика.</w:t>
      </w:r>
    </w:p>
    <w:p>
      <w:pPr>
        <w:pStyle w:val="Style33"/>
        <w:widowControl w:val="0"/>
        <w:keepNext w:val="0"/>
        <w:keepLines w:val="0"/>
        <w:shd w:val="clear" w:color="auto" w:fill="auto"/>
        <w:bidi w:val="0"/>
        <w:spacing w:before="0" w:after="0"/>
        <w:ind w:left="80" w:right="40" w:firstLine="720"/>
      </w:pPr>
      <w:r>
        <w:rPr>
          <w:rStyle w:val="CharStyle35"/>
          <w:i w:val="0"/>
          <w:iCs w:val="0"/>
        </w:rPr>
        <w:t xml:space="preserve">** </w:t>
      </w:r>
      <w:r>
        <w:rPr>
          <w:lang w:val="ru-RU" w:eastAsia="ru-RU" w:bidi="ru-RU"/>
          <w:w w:val="100"/>
          <w:spacing w:val="0"/>
          <w:color w:val="000000"/>
          <w:position w:val="0"/>
        </w:rPr>
        <w:t>Описание товара произведено с учетом требований ст.33 № 44-ФЗ, т.к. в КТРУ в отношении закупаемого товара (согласно коду) описание отсутствует.</w:t>
      </w:r>
    </w:p>
    <w:p>
      <w:pPr>
        <w:pStyle w:val="Style33"/>
        <w:widowControl w:val="0"/>
        <w:keepNext w:val="0"/>
        <w:keepLines w:val="0"/>
        <w:shd w:val="clear" w:color="auto" w:fill="auto"/>
        <w:bidi w:val="0"/>
        <w:spacing w:before="0" w:after="0"/>
        <w:ind w:left="80" w:right="40" w:firstLine="720"/>
      </w:pPr>
      <w:r>
        <w:rPr>
          <w:lang w:val="ru-RU" w:eastAsia="ru-RU" w:bidi="ru-RU"/>
          <w:w w:val="100"/>
          <w:spacing w:val="0"/>
          <w:color w:val="000000"/>
          <w:position w:val="0"/>
        </w:rPr>
        <w:t xml:space="preserve">В соответствии с п.1 ч.1 </w:t>
      </w:r>
      <w:r>
        <w:rPr>
          <w:lang w:val="en-US" w:eastAsia="en-US" w:bidi="en-US"/>
          <w:w w:val="100"/>
          <w:spacing w:val="0"/>
          <w:color w:val="000000"/>
          <w:position w:val="0"/>
        </w:rPr>
        <w:t xml:space="preserve">cm </w:t>
      </w:r>
      <w:r>
        <w:rPr>
          <w:lang w:val="ru-RU" w:eastAsia="ru-RU" w:bidi="ru-RU"/>
          <w:w w:val="100"/>
          <w:spacing w:val="0"/>
          <w:color w:val="000000"/>
          <w:position w:val="0"/>
        </w:rPr>
        <w:t xml:space="preserve">33 Федерального закона от 05.04.2013 № 44-ФЗ «О контрактной системе в сфере закупок товаров, работ, услуг для обеспечения государственных и муниципальных нужд» при условии закупок либо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эквивалентность товара не предусмотрена в связи с невозможностью совместимости генератора электрохирургического ультразвукового </w:t>
      </w:r>
      <w:r>
        <w:rPr>
          <w:lang w:val="en-US" w:eastAsia="en-US" w:bidi="en-US"/>
          <w:w w:val="100"/>
          <w:spacing w:val="0"/>
          <w:color w:val="000000"/>
          <w:position w:val="0"/>
        </w:rPr>
        <w:t xml:space="preserve">GEN </w:t>
      </w:r>
      <w:r>
        <w:rPr>
          <w:lang w:val="ru-RU" w:eastAsia="ru-RU" w:bidi="ru-RU"/>
          <w:w w:val="100"/>
          <w:spacing w:val="0"/>
          <w:color w:val="000000"/>
          <w:position w:val="0"/>
        </w:rPr>
        <w:t xml:space="preserve">11с насадками других производителей. Согласно письму Федеральной службы по надзору в сфере здравоохранения от 05.02.2016 № 09-С-571-1414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 Совместное применение таких изделий без проводимых экспертиз на совместимость может привести к причинению вреда жизни и здоровью граждан и медицинских работников». Из письма ООО «Джонсон &amp; Джонсон» являющемся уполномоченным представителем компании Этикон Эндо-Серджери, Эл-Эл-Си </w:t>
      </w:r>
      <w:r>
        <w:rPr>
          <w:lang w:val="en-US" w:eastAsia="en-US" w:bidi="en-US"/>
          <w:w w:val="100"/>
          <w:spacing w:val="0"/>
          <w:color w:val="000000"/>
          <w:position w:val="0"/>
        </w:rPr>
        <w:t xml:space="preserve">(Ethicon Endo-Surgery, LLC) </w:t>
      </w:r>
      <w:r>
        <w:rPr>
          <w:lang w:val="ru-RU" w:eastAsia="ru-RU" w:bidi="ru-RU"/>
          <w:w w:val="100"/>
          <w:spacing w:val="0"/>
          <w:color w:val="000000"/>
          <w:position w:val="0"/>
        </w:rPr>
        <w:t xml:space="preserve">(далее — «Производитель») от «28» октября 2021 года Исх. № 2810-19/21 следует, что «Производитель не подтверждает возможность эксплуатации генератора </w:t>
      </w:r>
      <w:r>
        <w:rPr>
          <w:lang w:val="en-US" w:eastAsia="en-US" w:bidi="en-US"/>
          <w:w w:val="100"/>
          <w:spacing w:val="0"/>
          <w:color w:val="000000"/>
          <w:position w:val="0"/>
        </w:rPr>
        <w:t xml:space="preserve">G11 </w:t>
      </w:r>
      <w:r>
        <w:rPr>
          <w:lang w:val="ru-RU" w:eastAsia="ru-RU" w:bidi="ru-RU"/>
          <w:w w:val="100"/>
          <w:spacing w:val="0"/>
          <w:color w:val="000000"/>
          <w:position w:val="0"/>
        </w:rPr>
        <w:t xml:space="preserve">совместно с изделиями других производителей, а так же качество, эффективность и безопасность использования генератора с насадками и рукоятками других производителей. Применение генератора </w:t>
      </w:r>
      <w:r>
        <w:rPr>
          <w:lang w:val="en-US" w:eastAsia="en-US" w:bidi="en-US"/>
          <w:w w:val="100"/>
          <w:spacing w:val="0"/>
          <w:color w:val="000000"/>
          <w:position w:val="0"/>
        </w:rPr>
        <w:t xml:space="preserve">G11 </w:t>
      </w:r>
      <w:r>
        <w:rPr>
          <w:lang w:val="ru-RU" w:eastAsia="ru-RU" w:bidi="ru-RU"/>
          <w:w w:val="100"/>
          <w:spacing w:val="0"/>
          <w:color w:val="000000"/>
          <w:position w:val="0"/>
        </w:rPr>
        <w:t xml:space="preserve">с неавторизированным производителем медицинских изделий может привести к потере технических и эксплуатационных свойств Генератора </w:t>
      </w:r>
      <w:r>
        <w:rPr>
          <w:lang w:val="en-US" w:eastAsia="en-US" w:bidi="en-US"/>
          <w:w w:val="100"/>
          <w:spacing w:val="0"/>
          <w:color w:val="000000"/>
          <w:position w:val="0"/>
        </w:rPr>
        <w:t xml:space="preserve">G11, </w:t>
      </w:r>
      <w:r>
        <w:rPr>
          <w:lang w:val="ru-RU" w:eastAsia="ru-RU" w:bidi="ru-RU"/>
          <w:w w:val="100"/>
          <w:spacing w:val="0"/>
          <w:color w:val="000000"/>
          <w:position w:val="0"/>
        </w:rPr>
        <w:t>а также причинению вреда жизни, здоровью пациентов и медицинских работников».</w:t>
      </w:r>
    </w:p>
    <w:p>
      <w:pPr>
        <w:pStyle w:val="Style9"/>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Согласно пояснениям Заказчика и Уполномоченного органа, указание заказчиком в Описании объекта закупки на товарный знак </w:t>
      </w:r>
      <w:r>
        <w:rPr>
          <w:lang w:val="en-US" w:eastAsia="en-US" w:bidi="en-US"/>
          <w:w w:val="100"/>
          <w:spacing w:val="0"/>
          <w:color w:val="000000"/>
          <w:position w:val="0"/>
        </w:rPr>
        <w:t xml:space="preserve">«Harmonic </w:t>
      </w:r>
      <w:r>
        <w:rPr>
          <w:lang w:val="ru-RU" w:eastAsia="ru-RU" w:bidi="ru-RU"/>
          <w:w w:val="100"/>
          <w:spacing w:val="0"/>
          <w:color w:val="000000"/>
          <w:position w:val="0"/>
        </w:rPr>
        <w:t xml:space="preserve">АСЕ+» обусловлено невозможностью совместимости генератора электрохирургического ультразвукового </w:t>
      </w:r>
      <w:r>
        <w:rPr>
          <w:lang w:val="en-US" w:eastAsia="en-US" w:bidi="en-US"/>
          <w:w w:val="100"/>
          <w:spacing w:val="0"/>
          <w:color w:val="000000"/>
          <w:position w:val="0"/>
        </w:rPr>
        <w:t xml:space="preserve">GEN </w:t>
      </w:r>
      <w:r>
        <w:rPr>
          <w:lang w:val="ru-RU" w:eastAsia="ru-RU" w:bidi="ru-RU"/>
          <w:w w:val="100"/>
          <w:spacing w:val="0"/>
          <w:color w:val="000000"/>
          <w:position w:val="0"/>
        </w:rPr>
        <w:t>11, имеющегося у Заказчика, с насадками других производителей.</w:t>
      </w:r>
    </w:p>
    <w:p>
      <w:pPr>
        <w:pStyle w:val="Style9"/>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При этом, согласно письму Федеральной службы по надзору в сфере здравоохранения от 20.05.2022 № 10-30847/22, если расходные материалы (аналоги), зарегистрированные в установленном порядке, успешно прошли исследования (испытания) с медицинским изделием, что подтверждается информацией, содержащейся в регистрационном досье данных расходных материалов (аналогов), то потребитель вправе использовать их наряду с оригинальными расходными материалами (аналогами) независимо от того, есть ли разрешение производителя основного медицинского изделия.</w:t>
      </w:r>
    </w:p>
    <w:p>
      <w:pPr>
        <w:pStyle w:val="Style9"/>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письму Федеральной службы по надзору в сфере здравоохранения от 17.05.2022 № 10-29691/22 Согласно данным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на территории Российской Федерации зарегистрировано медицинское изделие «Скальпель ультразвуковой одноразовый», производства «Рич Сёрджикал, Инк.», регистрационное удостоверение от 13.05.2020 № РЗН 2020/10213. В эксплуатационной документации, размещенной в реестре на данное медицинское изделие, имеется следующая информация: «...Комбинации дополнительного оборудования со скальпелями ультразвуковыми следующие: Генератор электрохирургический, преобразователь, ножной переключатель, кабель.</w:t>
      </w:r>
    </w:p>
    <w:p>
      <w:pPr>
        <w:pStyle w:val="Style9"/>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Необходимые для работы генераторы вместе с преобразователем, ножным переключателем, кабелем не входят в состав комплекта и поставляются отдельно. Скальпели используются совместно с генераторами, зарегистрированными на территории РФ*.</w:t>
      </w:r>
    </w:p>
    <w:p>
      <w:pPr>
        <w:pStyle w:val="Style9"/>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*1. Генератор электрохирургический, ультразвуковой </w:t>
      </w:r>
      <w:r>
        <w:rPr>
          <w:lang w:val="en-US" w:eastAsia="en-US" w:bidi="en-US"/>
          <w:w w:val="100"/>
          <w:spacing w:val="0"/>
          <w:color w:val="000000"/>
          <w:position w:val="0"/>
        </w:rPr>
        <w:t xml:space="preserve">G11, </w:t>
      </w:r>
      <w:r>
        <w:rPr>
          <w:lang w:val="ru-RU" w:eastAsia="ru-RU" w:bidi="ru-RU"/>
          <w:w w:val="100"/>
          <w:spacing w:val="0"/>
          <w:color w:val="000000"/>
          <w:position w:val="0"/>
        </w:rPr>
        <w:t>с принадлежностями, производства Этикон Эндо-Серджери, Эл-Эл-Си.</w:t>
      </w:r>
    </w:p>
    <w:p>
      <w:pPr>
        <w:pStyle w:val="Style9"/>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2. Генератор электрохирургический, ультразвуковой </w:t>
      </w:r>
      <w:r>
        <w:rPr>
          <w:lang w:val="en-US" w:eastAsia="en-US" w:bidi="en-US"/>
          <w:w w:val="100"/>
          <w:spacing w:val="0"/>
          <w:color w:val="000000"/>
          <w:position w:val="0"/>
        </w:rPr>
        <w:t xml:space="preserve">CSUS </w:t>
      </w:r>
      <w:r>
        <w:rPr>
          <w:lang w:val="ru-RU" w:eastAsia="ru-RU" w:bidi="ru-RU"/>
          <w:w w:val="100"/>
          <w:spacing w:val="0"/>
          <w:color w:val="000000"/>
          <w:position w:val="0"/>
        </w:rPr>
        <w:t xml:space="preserve">6000, производства компании </w:t>
      </w:r>
      <w:r>
        <w:rPr>
          <w:lang w:val="en-US" w:eastAsia="en-US" w:bidi="en-US"/>
          <w:w w:val="100"/>
          <w:spacing w:val="0"/>
          <w:color w:val="000000"/>
          <w:position w:val="0"/>
        </w:rPr>
        <w:t>Reach Surgical, Inc.</w:t>
      </w:r>
    </w:p>
    <w:p>
      <w:pPr>
        <w:pStyle w:val="Style9"/>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Актом оценки результатов клинических испытаний медицинского изделия № 31-2020 от 14.03.2020 Федерального государственного бюджетного образовательного учреждения высшего образования «Тверской государственный медицинский университет» Министерства здравоохранения Российской Федерации также установлено, что Скальпели производства «Рич Сёрджикал, Инк» используются совместно с генераторами, зарегистрированными на территории РФ*:</w:t>
      </w:r>
    </w:p>
    <w:p>
      <w:pPr>
        <w:pStyle w:val="Style9"/>
        <w:numPr>
          <w:ilvl w:val="0"/>
          <w:numId w:val="9"/>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Генератор электрохирургический, ультразвуковой </w:t>
      </w:r>
      <w:r>
        <w:rPr>
          <w:lang w:val="en-US" w:eastAsia="en-US" w:bidi="en-US"/>
          <w:w w:val="100"/>
          <w:spacing w:val="0"/>
          <w:color w:val="000000"/>
          <w:position w:val="0"/>
        </w:rPr>
        <w:t xml:space="preserve">G11, </w:t>
      </w:r>
      <w:r>
        <w:rPr>
          <w:lang w:val="ru-RU" w:eastAsia="ru-RU" w:bidi="ru-RU"/>
          <w:w w:val="100"/>
          <w:spacing w:val="0"/>
          <w:color w:val="000000"/>
          <w:position w:val="0"/>
        </w:rPr>
        <w:t>с принадлежностями, производства Этикон Эндо-Серджери, Эл-Эл-Си;</w:t>
      </w:r>
    </w:p>
    <w:p>
      <w:pPr>
        <w:pStyle w:val="Style9"/>
        <w:numPr>
          <w:ilvl w:val="0"/>
          <w:numId w:val="9"/>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Генератор электрохирургический, ультразвуковой </w:t>
      </w:r>
      <w:r>
        <w:rPr>
          <w:lang w:val="en-US" w:eastAsia="en-US" w:bidi="en-US"/>
          <w:w w:val="100"/>
          <w:spacing w:val="0"/>
          <w:color w:val="000000"/>
          <w:position w:val="0"/>
        </w:rPr>
        <w:t xml:space="preserve">CSUS </w:t>
      </w:r>
      <w:r>
        <w:rPr>
          <w:lang w:val="ru-RU" w:eastAsia="ru-RU" w:bidi="ru-RU"/>
          <w:w w:val="100"/>
          <w:spacing w:val="0"/>
          <w:color w:val="000000"/>
          <w:position w:val="0"/>
        </w:rPr>
        <w:t xml:space="preserve">6000, производства компании </w:t>
      </w:r>
      <w:r>
        <w:rPr>
          <w:lang w:val="en-US" w:eastAsia="en-US" w:bidi="en-US"/>
          <w:w w:val="100"/>
          <w:spacing w:val="0"/>
          <w:color w:val="000000"/>
          <w:position w:val="0"/>
        </w:rPr>
        <w:t>Reach Surgical, Inc.</w:t>
      </w:r>
    </w:p>
    <w:p>
      <w:pPr>
        <w:pStyle w:val="Style9"/>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Указание Заказчиком в Описании объекта закупки на товарный знак </w:t>
      </w:r>
      <w:r>
        <w:rPr>
          <w:lang w:val="en-US" w:eastAsia="en-US" w:bidi="en-US"/>
          <w:w w:val="100"/>
          <w:spacing w:val="0"/>
          <w:color w:val="000000"/>
          <w:position w:val="0"/>
        </w:rPr>
        <w:t xml:space="preserve">«Harmonic </w:t>
      </w:r>
      <w:r>
        <w:rPr>
          <w:lang w:val="ru-RU" w:eastAsia="ru-RU" w:bidi="ru-RU"/>
          <w:w w:val="100"/>
          <w:spacing w:val="0"/>
          <w:color w:val="000000"/>
          <w:position w:val="0"/>
        </w:rPr>
        <w:t>АСЕ+»т ограничивает количество потенциальных участников закупки, следовательно, в действиях Заказчика имеется нарушение требований подпунктом 1 части 1 статьи 33 Закона о контрактной ситсеме.</w:t>
      </w:r>
    </w:p>
    <w:p>
      <w:pPr>
        <w:pStyle w:val="Style9"/>
        <w:widowControl w:val="0"/>
        <w:keepNext w:val="0"/>
        <w:keepLines w:val="0"/>
        <w:shd w:val="clear" w:color="auto" w:fill="auto"/>
        <w:bidi w:val="0"/>
        <w:spacing w:before="0" w:after="243" w:line="281" w:lineRule="exact"/>
        <w:ind w:left="20" w:right="20" w:firstLine="720"/>
      </w:pPr>
      <w:r>
        <w:rPr>
          <w:lang w:val="ru-RU" w:eastAsia="ru-RU" w:bidi="ru-RU"/>
          <w:w w:val="100"/>
          <w:spacing w:val="0"/>
          <w:color w:val="000000"/>
          <w:position w:val="0"/>
        </w:rPr>
        <w:t>В действиях Заказчика имеются признаки правонарушения, ответственность за совершение которого предусмотрена частью 4.1 статьи 7.30 Ко АП РФ.</w:t>
      </w:r>
    </w:p>
    <w:p>
      <w:pPr>
        <w:pStyle w:val="Style9"/>
        <w:widowControl w:val="0"/>
        <w:keepNext w:val="0"/>
        <w:keepLines w:val="0"/>
        <w:shd w:val="clear" w:color="auto" w:fill="auto"/>
        <w:bidi w:val="0"/>
        <w:spacing w:before="0" w:after="0" w:line="277" w:lineRule="exact"/>
        <w:ind w:left="20" w:right="20" w:firstLine="720"/>
        <w:sectPr>
          <w:footerReference w:type="default" r:id="rId7"/>
          <w:titlePg/>
          <w:footnotePr>
            <w:pos w:val="pageBottom"/>
            <w:numFmt w:val="decimal"/>
            <w:numRestart w:val="continuous"/>
          </w:footnotePr>
          <w:type w:val="continuous"/>
          <w:pgSz w:w="11909" w:h="16838"/>
          <w:pgMar w:top="613" w:left="957" w:right="921" w:bottom="864" w:header="0" w:footer="3" w:gutter="0"/>
          <w:rtlGutter w:val="0"/>
          <w:cols w:space="720"/>
          <w:noEndnote/>
          <w:docGrid w:linePitch="360"/>
        </w:sectPr>
      </w:pPr>
      <w:r>
        <w:rPr>
          <w:lang w:val="ru-RU" w:eastAsia="ru-RU" w:bidi="ru-RU"/>
          <w:w w:val="100"/>
          <w:spacing w:val="0"/>
          <w:color w:val="000000"/>
          <w:position w:val="0"/>
        </w:rPr>
        <w:t>Кроме того, в ходе внеплановой проверки Комиссией Тверского УФ АС установлено следующее.</w:t>
      </w:r>
    </w:p>
    <w:p>
      <w:pPr>
        <w:pStyle w:val="Style9"/>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Согласно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9"/>
        <w:numPr>
          <w:ilvl w:val="0"/>
          <w:numId w:val="11"/>
        </w:numPr>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 xml:space="preserve"> члены комиссии по осуществлению закупок:</w:t>
      </w:r>
    </w:p>
    <w:p>
      <w:pPr>
        <w:pStyle w:val="Style9"/>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настоящего Федерального закона;</w:t>
      </w:r>
    </w:p>
    <w:p>
      <w:pPr>
        <w:pStyle w:val="Style9"/>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9"/>
        <w:numPr>
          <w:ilvl w:val="0"/>
          <w:numId w:val="11"/>
        </w:numPr>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 xml:space="preserve">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w:t>
      </w:r>
      <w:r>
        <w:rPr>
          <w:rStyle w:val="CharStyle36"/>
        </w:rPr>
        <w:t>1,2,4</w:t>
      </w:r>
      <w:r>
        <w:rPr>
          <w:lang w:val="ru-RU" w:eastAsia="ru-RU" w:bidi="ru-RU"/>
          <w:w w:val="100"/>
          <w:spacing w:val="0"/>
          <w:color w:val="000000"/>
          <w:position w:val="0"/>
        </w:rPr>
        <w:t xml:space="preserve">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9"/>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9"/>
        <w:numPr>
          <w:ilvl w:val="0"/>
          <w:numId w:val="13"/>
        </w:numPr>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9"/>
        <w:numPr>
          <w:ilvl w:val="0"/>
          <w:numId w:val="13"/>
        </w:numPr>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 xml:space="preserve">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9"/>
        <w:numPr>
          <w:ilvl w:val="0"/>
          <w:numId w:val="13"/>
        </w:numPr>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 xml:space="preserve">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9"/>
        <w:numPr>
          <w:ilvl w:val="0"/>
          <w:numId w:val="13"/>
        </w:numPr>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 xml:space="preserve">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9"/>
        <w:numPr>
          <w:ilvl w:val="0"/>
          <w:numId w:val="13"/>
        </w:numPr>
        <w:widowControl w:val="0"/>
        <w:keepNext w:val="0"/>
        <w:keepLines w:val="0"/>
        <w:shd w:val="clear" w:color="auto" w:fill="auto"/>
        <w:bidi w:val="0"/>
        <w:spacing w:before="0" w:after="171"/>
        <w:ind w:left="40" w:right="40" w:firstLine="720"/>
      </w:pPr>
      <w:r>
        <w:rPr>
          <w:lang w:val="ru-RU" w:eastAsia="ru-RU" w:bidi="ru-RU"/>
          <w:w w:val="100"/>
          <w:spacing w:val="0"/>
          <w:color w:val="000000"/>
          <w:position w:val="0"/>
        </w:rPr>
        <w:t xml:space="preserve">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w:t>
      </w:r>
    </w:p>
    <w:p>
      <w:pPr>
        <w:pStyle w:val="Style37"/>
        <w:widowControl w:val="0"/>
        <w:keepNext w:val="0"/>
        <w:keepLines w:val="0"/>
        <w:shd w:val="clear" w:color="auto" w:fill="auto"/>
        <w:bidi w:val="0"/>
        <w:spacing w:before="0" w:after="0" w:line="210" w:lineRule="exact"/>
        <w:ind w:left="0" w:right="40" w:firstLine="0"/>
      </w:pPr>
      <w:r>
        <w:rPr>
          <w:lang w:val="ru-RU" w:eastAsia="ru-RU" w:bidi="ru-RU"/>
          <w:w w:val="100"/>
          <w:spacing w:val="0"/>
          <w:color w:val="000000"/>
          <w:position w:val="0"/>
        </w:rPr>
        <w:t>б</w:t>
      </w:r>
      <w:r>
        <w:br w:type="page"/>
      </w:r>
    </w:p>
    <w:p>
      <w:pPr>
        <w:pStyle w:val="Style9"/>
        <w:widowControl w:val="0"/>
        <w:keepNext w:val="0"/>
        <w:keepLines w:val="0"/>
        <w:shd w:val="clear" w:color="auto" w:fill="auto"/>
        <w:bidi w:val="0"/>
        <w:spacing w:before="0" w:after="0" w:line="277" w:lineRule="exact"/>
        <w:ind w:left="20" w:right="20" w:firstLine="0"/>
      </w:pPr>
      <w:r>
        <w:rPr>
          <w:lang w:val="ru-RU" w:eastAsia="ru-RU" w:bidi="ru-RU"/>
          <w:w w:val="100"/>
          <w:spacing w:val="0"/>
          <w:color w:val="000000"/>
          <w:position w:val="0"/>
        </w:rPr>
        <w:t>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9"/>
        <w:numPr>
          <w:ilvl w:val="0"/>
          <w:numId w:val="13"/>
        </w:numPr>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 xml:space="preserve">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9"/>
        <w:numPr>
          <w:ilvl w:val="0"/>
          <w:numId w:val="13"/>
        </w:numPr>
        <w:widowControl w:val="0"/>
        <w:keepNext w:val="0"/>
        <w:keepLines w:val="0"/>
        <w:shd w:val="clear" w:color="auto" w:fill="auto"/>
        <w:bidi w:val="0"/>
        <w:spacing w:before="0" w:after="0" w:line="277" w:lineRule="exact"/>
        <w:ind w:left="20" w:right="0" w:firstLine="720"/>
      </w:pPr>
      <w:r>
        <w:rPr>
          <w:lang w:val="ru-RU" w:eastAsia="ru-RU" w:bidi="ru-RU"/>
          <w:w w:val="100"/>
          <w:spacing w:val="0"/>
          <w:color w:val="000000"/>
          <w:position w:val="0"/>
        </w:rPr>
        <w:t xml:space="preserve"> предусмотренных частью 6 статьи 45 настоящего Федерального закона;</w:t>
      </w:r>
    </w:p>
    <w:p>
      <w:pPr>
        <w:pStyle w:val="Style9"/>
        <w:numPr>
          <w:ilvl w:val="0"/>
          <w:numId w:val="13"/>
        </w:numPr>
        <w:widowControl w:val="0"/>
        <w:keepNext w:val="0"/>
        <w:keepLines w:val="0"/>
        <w:shd w:val="clear" w:color="auto" w:fill="auto"/>
        <w:bidi w:val="0"/>
        <w:spacing w:before="0" w:after="0" w:line="277" w:lineRule="exact"/>
        <w:ind w:left="20" w:right="0" w:firstLine="720"/>
      </w:pPr>
      <w:r>
        <w:rPr>
          <w:lang w:val="ru-RU" w:eastAsia="ru-RU" w:bidi="ru-RU"/>
          <w:w w:val="100"/>
          <w:spacing w:val="0"/>
          <w:color w:val="000000"/>
          <w:position w:val="0"/>
        </w:rPr>
        <w:t xml:space="preserve"> выявления недостоверной информации, содержащейся в заявке на участие в закупке;</w:t>
      </w:r>
    </w:p>
    <w:p>
      <w:pPr>
        <w:pStyle w:val="Style9"/>
        <w:numPr>
          <w:ilvl w:val="0"/>
          <w:numId w:val="13"/>
        </w:numPr>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 xml:space="preserve"> указания информации о предложении участника закупки, предусмотренном пунктом 3 или пунктом 4 части 1 статьи 43 Закона о контрактной системе.</w:t>
      </w:r>
    </w:p>
    <w:p>
      <w:pPr>
        <w:pStyle w:val="Style9"/>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Согласно протоколу подведения итогов определения поставщика (подрядчика, исполнителя) от 23.06.2022 №ИЭА1, заявка с идентификационным номером 9 признана соответствующей требованиям Аукциона, признана Победителем.</w:t>
      </w:r>
    </w:p>
    <w:p>
      <w:pPr>
        <w:pStyle w:val="Style9"/>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Вместе с тем, в заявке с идентификационным номером 9 указаны следующие сведения о наименовании предлагаемого к поставке товара, стране происхождения, товарном знаке:</w:t>
      </w:r>
    </w:p>
    <w:p>
      <w:pPr>
        <w:pStyle w:val="Style33"/>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 xml:space="preserve">«Ножницы </w:t>
      </w:r>
      <w:r>
        <w:rPr>
          <w:lang w:val="en-US" w:eastAsia="en-US" w:bidi="en-US"/>
          <w:w w:val="100"/>
          <w:spacing w:val="0"/>
          <w:color w:val="000000"/>
          <w:position w:val="0"/>
        </w:rPr>
        <w:t xml:space="preserve">Harmonic </w:t>
      </w:r>
      <w:r>
        <w:rPr>
          <w:lang w:val="ru-RU" w:eastAsia="ru-RU" w:bidi="ru-RU"/>
          <w:w w:val="100"/>
          <w:spacing w:val="0"/>
          <w:color w:val="000000"/>
          <w:position w:val="0"/>
        </w:rPr>
        <w:t>АСЕ+ с технологией адаптации к тканям для открытых и эндоскопических операций, длина ствола 36 см</w:t>
      </w:r>
    </w:p>
    <w:p>
      <w:pPr>
        <w:pStyle w:val="Style33"/>
        <w:widowControl w:val="0"/>
        <w:keepNext w:val="0"/>
        <w:keepLines w:val="0"/>
        <w:shd w:val="clear" w:color="auto" w:fill="auto"/>
        <w:bidi w:val="0"/>
        <w:spacing w:before="0" w:after="0" w:line="277" w:lineRule="exact"/>
        <w:ind w:left="20" w:right="0" w:firstLine="720"/>
      </w:pPr>
      <w:r>
        <w:rPr>
          <w:lang w:val="ru-RU" w:eastAsia="ru-RU" w:bidi="ru-RU"/>
          <w:w w:val="100"/>
          <w:spacing w:val="0"/>
          <w:color w:val="000000"/>
          <w:position w:val="0"/>
        </w:rPr>
        <w:t>Страна происхождения: Соединённые Штаты Америки, Мексика</w:t>
      </w:r>
    </w:p>
    <w:p>
      <w:pPr>
        <w:pStyle w:val="Style33"/>
        <w:widowControl w:val="0"/>
        <w:keepNext w:val="0"/>
        <w:keepLines w:val="0"/>
        <w:shd w:val="clear" w:color="auto" w:fill="auto"/>
        <w:bidi w:val="0"/>
        <w:spacing w:before="0" w:after="0" w:line="277" w:lineRule="exact"/>
        <w:ind w:left="20" w:right="0" w:firstLine="720"/>
      </w:pPr>
      <w:r>
        <w:rPr>
          <w:lang w:val="ru-RU" w:eastAsia="ru-RU" w:bidi="ru-RU"/>
          <w:w w:val="100"/>
          <w:spacing w:val="0"/>
          <w:color w:val="000000"/>
          <w:position w:val="0"/>
        </w:rPr>
        <w:t xml:space="preserve">Товарный знак: </w:t>
      </w:r>
      <w:r>
        <w:rPr>
          <w:lang w:val="en-US" w:eastAsia="en-US" w:bidi="en-US"/>
          <w:w w:val="100"/>
          <w:spacing w:val="0"/>
          <w:color w:val="000000"/>
          <w:position w:val="0"/>
        </w:rPr>
        <w:t>HARMONIC</w:t>
      </w:r>
    </w:p>
    <w:p>
      <w:pPr>
        <w:pStyle w:val="Style33"/>
        <w:widowControl w:val="0"/>
        <w:keepNext w:val="0"/>
        <w:keepLines w:val="0"/>
        <w:shd w:val="clear" w:color="auto" w:fill="auto"/>
        <w:bidi w:val="0"/>
        <w:spacing w:before="0" w:after="0" w:line="277" w:lineRule="exact"/>
        <w:ind w:left="20" w:right="0" w:firstLine="720"/>
      </w:pPr>
      <w:r>
        <w:rPr>
          <w:lang w:val="ru-RU" w:eastAsia="ru-RU" w:bidi="ru-RU"/>
          <w:w w:val="100"/>
          <w:spacing w:val="0"/>
          <w:color w:val="000000"/>
          <w:position w:val="0"/>
        </w:rPr>
        <w:t xml:space="preserve">Скальпель ультразвуковой одноразовый </w:t>
      </w:r>
      <w:r>
        <w:rPr>
          <w:lang w:val="en-US" w:eastAsia="en-US" w:bidi="en-US"/>
          <w:w w:val="100"/>
          <w:spacing w:val="0"/>
          <w:color w:val="000000"/>
          <w:position w:val="0"/>
        </w:rPr>
        <w:t xml:space="preserve">CS3605H, </w:t>
      </w:r>
      <w:r>
        <w:rPr>
          <w:lang w:val="ru-RU" w:eastAsia="ru-RU" w:bidi="ru-RU"/>
          <w:w w:val="100"/>
          <w:spacing w:val="0"/>
          <w:color w:val="000000"/>
          <w:position w:val="0"/>
        </w:rPr>
        <w:t>рабочая длина 360 мм.</w:t>
      </w:r>
    </w:p>
    <w:p>
      <w:pPr>
        <w:pStyle w:val="Style33"/>
        <w:widowControl w:val="0"/>
        <w:keepNext w:val="0"/>
        <w:keepLines w:val="0"/>
        <w:shd w:val="clear" w:color="auto" w:fill="auto"/>
        <w:bidi w:val="0"/>
        <w:spacing w:before="0" w:after="0" w:line="277" w:lineRule="exact"/>
        <w:ind w:left="20" w:right="0" w:firstLine="720"/>
      </w:pPr>
      <w:r>
        <w:rPr>
          <w:lang w:val="ru-RU" w:eastAsia="ru-RU" w:bidi="ru-RU"/>
          <w:w w:val="100"/>
          <w:spacing w:val="0"/>
          <w:color w:val="000000"/>
          <w:position w:val="0"/>
        </w:rPr>
        <w:t>Страна производитель:</w:t>
      </w:r>
    </w:p>
    <w:p>
      <w:pPr>
        <w:pStyle w:val="Style33"/>
        <w:widowControl w:val="0"/>
        <w:keepNext w:val="0"/>
        <w:keepLines w:val="0"/>
        <w:shd w:val="clear" w:color="auto" w:fill="auto"/>
        <w:bidi w:val="0"/>
        <w:spacing w:before="0" w:after="0" w:line="277" w:lineRule="exact"/>
        <w:ind w:left="20" w:right="0" w:firstLine="720"/>
      </w:pPr>
      <w:r>
        <w:rPr>
          <w:lang w:val="ru-RU" w:eastAsia="ru-RU" w:bidi="ru-RU"/>
          <w:w w:val="100"/>
          <w:spacing w:val="0"/>
          <w:color w:val="000000"/>
          <w:position w:val="0"/>
        </w:rPr>
        <w:t>Китай</w:t>
      </w:r>
    </w:p>
    <w:p>
      <w:pPr>
        <w:pStyle w:val="Style33"/>
        <w:widowControl w:val="0"/>
        <w:keepNext w:val="0"/>
        <w:keepLines w:val="0"/>
        <w:shd w:val="clear" w:color="auto" w:fill="auto"/>
        <w:bidi w:val="0"/>
        <w:spacing w:before="0" w:after="0" w:line="277" w:lineRule="exact"/>
        <w:ind w:left="20" w:right="0" w:firstLine="720"/>
      </w:pPr>
      <w:r>
        <w:rPr>
          <w:lang w:val="ru-RU" w:eastAsia="ru-RU" w:bidi="ru-RU"/>
          <w:w w:val="100"/>
          <w:spacing w:val="0"/>
          <w:color w:val="000000"/>
          <w:position w:val="0"/>
        </w:rPr>
        <w:t>Товарный знак: отсутствует».</w:t>
      </w:r>
    </w:p>
    <w:p>
      <w:pPr>
        <w:pStyle w:val="Style9"/>
        <w:widowControl w:val="0"/>
        <w:keepNext w:val="0"/>
        <w:keepLines w:val="0"/>
        <w:shd w:val="clear" w:color="auto" w:fill="auto"/>
        <w:bidi w:val="0"/>
        <w:spacing w:before="0" w:after="243" w:line="277" w:lineRule="exact"/>
        <w:ind w:left="20" w:right="20" w:firstLine="720"/>
      </w:pPr>
      <w:r>
        <w:rPr>
          <w:lang w:val="ru-RU" w:eastAsia="ru-RU" w:bidi="ru-RU"/>
          <w:w w:val="100"/>
          <w:spacing w:val="0"/>
          <w:color w:val="000000"/>
          <w:position w:val="0"/>
        </w:rPr>
        <w:t>Таким образом, Заявка Победителя не соответствовала требованиям Аукциона и подлежала отклонению, указанные действия Заказчика нарушают требования части 5 статьи 49 Закона о контрактной системе, и имеют признаки состава административного правонарушения, ответственность за совершение которого предусмотрена частью 2 статьи 7.30 КоАЛ РФ.</w:t>
      </w:r>
    </w:p>
    <w:p>
      <w:pPr>
        <w:pStyle w:val="Style9"/>
        <w:widowControl w:val="0"/>
        <w:keepNext w:val="0"/>
        <w:keepLines w:val="0"/>
        <w:shd w:val="clear" w:color="auto" w:fill="auto"/>
        <w:bidi w:val="0"/>
        <w:spacing w:before="0" w:after="275"/>
        <w:ind w:left="20" w:right="20" w:firstLine="720"/>
      </w:pPr>
      <w:r>
        <w:rPr>
          <w:lang w:val="ru-RU" w:eastAsia="ru-RU" w:bidi="ru-RU"/>
          <w:w w:val="100"/>
          <w:spacing w:val="0"/>
          <w:color w:val="000000"/>
          <w:position w:val="0"/>
        </w:rPr>
        <w:t>На основании изложенного и руководствуясь пунктом 2 части 1 статьи 64 закона от 05.04.2013 № 44-ФЗ «О контрактной системе в сфере закупок товаров, работ, услуг для обеспечения государственных и муниципальных нужд», Комиссия Тверского УФАС России</w:t>
      </w:r>
    </w:p>
    <w:p>
      <w:pPr>
        <w:pStyle w:val="Style30"/>
        <w:widowControl w:val="0"/>
        <w:keepNext/>
        <w:keepLines/>
        <w:shd w:val="clear" w:color="auto" w:fill="auto"/>
        <w:bidi w:val="0"/>
        <w:jc w:val="left"/>
        <w:spacing w:before="0" w:after="208" w:line="230" w:lineRule="exact"/>
        <w:ind w:left="4740" w:right="0" w:firstLine="0"/>
      </w:pPr>
      <w:bookmarkStart w:id="3" w:name="bookmark3"/>
      <w:r>
        <w:rPr>
          <w:lang w:val="ru-RU" w:eastAsia="ru-RU" w:bidi="ru-RU"/>
          <w:w w:val="100"/>
          <w:spacing w:val="0"/>
          <w:color w:val="000000"/>
          <w:position w:val="0"/>
        </w:rPr>
        <w:t>РЕШИЛА:</w:t>
      </w:r>
      <w:bookmarkEnd w:id="3"/>
    </w:p>
    <w:p>
      <w:pPr>
        <w:pStyle w:val="Style9"/>
        <w:numPr>
          <w:ilvl w:val="0"/>
          <w:numId w:val="15"/>
        </w:numPr>
        <w:tabs>
          <w:tab w:leader="none" w:pos="1397" w:val="left"/>
        </w:tabs>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Признать жалобу ООО «ИНТЕРБИОМЕД» частично обоснованной.</w:t>
      </w:r>
    </w:p>
    <w:p>
      <w:pPr>
        <w:pStyle w:val="Style9"/>
        <w:numPr>
          <w:ilvl w:val="0"/>
          <w:numId w:val="15"/>
        </w:numPr>
        <w:tabs>
          <w:tab w:leader="none" w:pos="1397" w:val="left"/>
        </w:tabs>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Признать Заказчика нарушившим требования части 1 статьи 33, части 5 статьи 49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9"/>
        <w:numPr>
          <w:ilvl w:val="0"/>
          <w:numId w:val="15"/>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Заказчику, Оператору электронной площадки выдать обязательное для исполнения предписание об устранении нарушений законодательства Российской Федерации о контрактной системе.</w:t>
      </w:r>
    </w:p>
    <w:p>
      <w:pPr>
        <w:framePr w:h="1706" w:wrap="around" w:vAnchor="text" w:hAnchor="margin" w:x="4076" w:y="249"/>
        <w:widowControl w:val="0"/>
        <w:jc w:val="center"/>
        <w:rPr>
          <w:sz w:val="2"/>
          <w:szCs w:val="2"/>
        </w:rPr>
      </w:pPr>
      <w:r>
        <w:pict>
          <v:shape id="_x0000_s1028" type="#_x0000_t75" style="width:141pt;height:85pt;">
            <v:imagedata r:id="rId8" r:href="rId9"/>
          </v:shape>
        </w:pict>
      </w:r>
    </w:p>
    <w:p>
      <w:pPr>
        <w:pStyle w:val="Style9"/>
        <w:framePr w:w="2001" w:h="900" w:vSpace="340" w:wrap="around" w:vAnchor="text" w:hAnchor="margin" w:x="7376" w:y="748"/>
        <w:widowControl w:val="0"/>
        <w:keepNext w:val="0"/>
        <w:keepLines w:val="0"/>
        <w:shd w:val="clear" w:color="auto" w:fill="auto"/>
        <w:bidi w:val="0"/>
        <w:jc w:val="left"/>
        <w:spacing w:before="0" w:after="0" w:line="299" w:lineRule="exact"/>
        <w:ind w:left="100" w:right="100" w:firstLine="0"/>
      </w:pPr>
      <w:r>
        <w:rPr>
          <w:rStyle w:val="CharStyle10"/>
        </w:rPr>
        <w:t>Е.В. Ключникова А.В. Павленко П.Д. Винницкая</w:t>
      </w:r>
    </w:p>
    <w:p>
      <w:pPr>
        <w:pStyle w:val="Style9"/>
        <w:numPr>
          <w:ilvl w:val="0"/>
          <w:numId w:val="15"/>
        </w:numPr>
        <w:widowControl w:val="0"/>
        <w:keepNext w:val="0"/>
        <w:keepLines w:val="0"/>
        <w:shd w:val="clear" w:color="auto" w:fill="auto"/>
        <w:bidi w:val="0"/>
        <w:spacing w:before="0" w:after="109"/>
        <w:ind w:left="20" w:right="20" w:firstLine="720"/>
      </w:pPr>
      <w:r>
        <w:rPr>
          <w:lang w:val="ru-RU" w:eastAsia="ru-RU" w:bidi="ru-RU"/>
          <w:w w:val="100"/>
          <w:spacing w:val="0"/>
          <w:color w:val="000000"/>
          <w:position w:val="0"/>
        </w:rPr>
        <w:t xml:space="preserve"> Передать материалы дела 05-6/1-99-2022 должностному лицу для рассмотрения вопроса о возбуждении дела об административном право</w:t>
      </w:r>
    </w:p>
    <w:p>
      <w:pPr>
        <w:pStyle w:val="Style9"/>
        <w:widowControl w:val="0"/>
        <w:keepNext w:val="0"/>
        <w:keepLines w:val="0"/>
        <w:shd w:val="clear" w:color="auto" w:fill="auto"/>
        <w:bidi w:val="0"/>
        <w:jc w:val="left"/>
        <w:spacing w:before="0" w:after="543" w:line="288" w:lineRule="exact"/>
        <w:ind w:left="20" w:right="660" w:firstLine="0"/>
      </w:pPr>
      <w:r>
        <w:rPr>
          <w:lang w:val="ru-RU" w:eastAsia="ru-RU" w:bidi="ru-RU"/>
          <w:w w:val="100"/>
          <w:spacing w:val="0"/>
          <w:color w:val="000000"/>
          <w:position w:val="0"/>
        </w:rPr>
        <w:t>Председатель Комиссии: Члены Комиссии:</w:t>
      </w:r>
    </w:p>
    <w:p>
      <w:pPr>
        <w:pStyle w:val="Style9"/>
        <w:widowControl w:val="0"/>
        <w:keepNext w:val="0"/>
        <w:keepLines w:val="0"/>
        <w:shd w:val="clear" w:color="auto" w:fill="auto"/>
        <w:bidi w:val="0"/>
        <w:spacing w:before="0" w:after="0" w:line="284" w:lineRule="exact"/>
        <w:ind w:left="20" w:right="20" w:firstLine="7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39"/>
        <w:widowControl w:val="0"/>
        <w:keepNext w:val="0"/>
        <w:keepLines w:val="0"/>
        <w:shd w:val="clear" w:color="auto" w:fill="auto"/>
        <w:bidi w:val="0"/>
        <w:spacing w:before="0" w:after="0" w:line="140" w:lineRule="exact"/>
        <w:ind w:left="20" w:right="0"/>
      </w:pPr>
      <w:r>
        <w:rPr>
          <w:lang w:val="ru-RU" w:eastAsia="ru-RU" w:bidi="ru-RU"/>
          <w:w w:val="100"/>
          <w:spacing w:val="0"/>
          <w:color w:val="000000"/>
          <w:position w:val="0"/>
        </w:rPr>
        <w:t>Винницкая П.Д.</w:t>
      </w:r>
    </w:p>
    <w:p>
      <w:pPr>
        <w:pStyle w:val="Style41"/>
        <w:widowControl w:val="0"/>
        <w:keepNext w:val="0"/>
        <w:keepLines w:val="0"/>
        <w:shd w:val="clear" w:color="auto" w:fill="auto"/>
        <w:bidi w:val="0"/>
        <w:spacing w:before="0" w:after="0" w:line="150" w:lineRule="exact"/>
        <w:ind w:left="20" w:right="0"/>
      </w:pPr>
      <w:r>
        <w:rPr>
          <w:lang w:val="ru-RU" w:eastAsia="ru-RU" w:bidi="ru-RU"/>
          <w:w w:val="100"/>
          <w:spacing w:val="0"/>
          <w:color w:val="000000"/>
          <w:position w:val="0"/>
        </w:rPr>
        <w:t>8</w:t>
      </w:r>
      <w:r>
        <w:rPr>
          <w:rStyle w:val="CharStyle43"/>
        </w:rPr>
        <w:t xml:space="preserve"> (</w:t>
      </w:r>
      <w:r>
        <w:rPr>
          <w:lang w:val="ru-RU" w:eastAsia="ru-RU" w:bidi="ru-RU"/>
          <w:w w:val="100"/>
          <w:spacing w:val="0"/>
          <w:color w:val="000000"/>
          <w:position w:val="0"/>
        </w:rPr>
        <w:t>4822</w:t>
      </w:r>
      <w:r>
        <w:rPr>
          <w:rStyle w:val="CharStyle43"/>
        </w:rPr>
        <w:t xml:space="preserve">) </w:t>
      </w:r>
      <w:r>
        <w:rPr>
          <w:lang w:val="ru-RU" w:eastAsia="ru-RU" w:bidi="ru-RU"/>
          <w:w w:val="100"/>
          <w:spacing w:val="0"/>
          <w:color w:val="000000"/>
          <w:position w:val="0"/>
        </w:rPr>
        <w:t>34</w:t>
      </w:r>
      <w:r>
        <w:rPr>
          <w:rStyle w:val="CharStyle43"/>
        </w:rPr>
        <w:t>-</w:t>
      </w:r>
      <w:r>
        <w:rPr>
          <w:lang w:val="ru-RU" w:eastAsia="ru-RU" w:bidi="ru-RU"/>
          <w:w w:val="100"/>
          <w:spacing w:val="0"/>
          <w:color w:val="000000"/>
          <w:position w:val="0"/>
        </w:rPr>
        <w:t>24-31</w:t>
      </w:r>
    </w:p>
    <w:sectPr>
      <w:footerReference w:type="default" r:id="rId10"/>
      <w:titlePg/>
      <w:footnotePr>
        <w:pos w:val="pageBottom"/>
        <w:numFmt w:val="decimal"/>
        <w:numRestart w:val="continuous"/>
      </w:footnotePr>
      <w:pgSz w:w="11909" w:h="16838"/>
      <w:pgMar w:top="613" w:left="957" w:right="921" w:bottom="864"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540.25pt;margin-top:803.65pt;width:4.3pt;height:7.pt;z-index:-188744064;mso-wrap-style:none;mso-wrap-distance-left:5.pt;mso-wrap-distance-right:5.pt;mso-position-horizontal-relative:page;mso-position-vertical-relative:page" wrapcoords="0 0" filled="f" stroked="f">
          <v:textbox style="mso-fit-shape-to-text:t" inset="0,0,0,0">
            <w:txbxContent>
              <w:p>
                <w:pPr>
                  <w:pStyle w:val="Style27"/>
                  <w:widowControl w:val="0"/>
                  <w:keepNext w:val="0"/>
                  <w:keepLines w:val="0"/>
                  <w:shd w:val="clear" w:color="auto" w:fill="auto"/>
                  <w:bidi w:val="0"/>
                  <w:jc w:val="left"/>
                  <w:spacing w:before="0" w:after="0" w:line="240" w:lineRule="auto"/>
                  <w:ind w:left="0" w:right="0" w:firstLine="0"/>
                </w:pPr>
                <w:fldSimple w:instr=" PAGE \* MERGEFORMAT ">
                  <w:r>
                    <w:rPr>
                      <w:rStyle w:val="CharStyle29"/>
                    </w:rPr>
                    <w:t>#</w:t>
                  </w:r>
                </w:fldSimple>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540.25pt;margin-top:803.65pt;width:4.3pt;height:7.pt;z-index:-188744063;mso-wrap-style:none;mso-wrap-distance-left:5.pt;mso-wrap-distance-right:5.pt;mso-position-horizontal-relative:page;mso-position-vertical-relative:page" wrapcoords="0 0" filled="f" stroked="f">
          <v:textbox style="mso-fit-shape-to-text:t" inset="0,0,0,0">
            <w:txbxContent>
              <w:p>
                <w:pPr>
                  <w:pStyle w:val="Style27"/>
                  <w:widowControl w:val="0"/>
                  <w:keepNext w:val="0"/>
                  <w:keepLines w:val="0"/>
                  <w:shd w:val="clear" w:color="auto" w:fill="auto"/>
                  <w:bidi w:val="0"/>
                  <w:jc w:val="left"/>
                  <w:spacing w:before="0" w:after="0" w:line="240" w:lineRule="auto"/>
                  <w:ind w:left="0" w:right="0" w:firstLine="0"/>
                </w:pPr>
                <w:fldSimple w:instr=" PAGE \* MERGEFORMAT ">
                  <w:r>
                    <w:rPr>
                      <w:rStyle w:val="CharStyle29"/>
                    </w:rPr>
                    <w:t>#</w:t>
                  </w:r>
                </w:fldSimple>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bCs/>
      <w:i w:val="0"/>
      <w:iCs w:val="0"/>
      <w:u w:val="none"/>
      <w:strike w:val="0"/>
      <w:smallCaps w:val="0"/>
      <w:rFonts w:ascii="Times New Roman" w:eastAsia="Times New Roman" w:hAnsi="Times New Roman" w:cs="Times New Roman"/>
      <w:spacing w:val="-5"/>
    </w:rPr>
  </w:style>
  <w:style w:type="character" w:customStyle="1" w:styleId="CharStyle5">
    <w:name w:val="Основной текст (4) Exact"/>
    <w:basedOn w:val="CharStyle4"/>
    <w:rPr>
      <w:lang w:val="ru-RU" w:eastAsia="ru-RU" w:bidi="ru-RU"/>
      <w:sz w:val="24"/>
      <w:szCs w:val="24"/>
      <w:w w:val="100"/>
      <w:color w:val="000000"/>
      <w:position w:val="0"/>
    </w:rPr>
  </w:style>
  <w:style w:type="character" w:customStyle="1" w:styleId="CharStyle7">
    <w:name w:val="Основной текст (3) Exact"/>
    <w:basedOn w:val="DefaultParagraphFont"/>
    <w:rPr>
      <w:b/>
      <w:bCs/>
      <w:i w:val="0"/>
      <w:iCs w:val="0"/>
      <w:u w:val="none"/>
      <w:strike w:val="0"/>
      <w:smallCaps w:val="0"/>
      <w:sz w:val="18"/>
      <w:szCs w:val="18"/>
      <w:rFonts w:ascii="Times New Roman" w:eastAsia="Times New Roman" w:hAnsi="Times New Roman" w:cs="Times New Roman"/>
      <w:spacing w:val="-2"/>
    </w:rPr>
  </w:style>
  <w:style w:type="character" w:customStyle="1" w:styleId="CharStyle8">
    <w:name w:val="Основной текст (3) Exact"/>
    <w:basedOn w:val="CharStyle21"/>
    <w:rPr>
      <w:lang w:val="ru-RU" w:eastAsia="ru-RU" w:bidi="ru-RU"/>
      <w:sz w:val="18"/>
      <w:szCs w:val="18"/>
      <w:spacing w:val="-2"/>
    </w:rPr>
  </w:style>
  <w:style w:type="character" w:customStyle="1" w:styleId="CharStyle10">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rPr>
  </w:style>
  <w:style w:type="character" w:customStyle="1" w:styleId="CharStyle12">
    <w:name w:val="Основной текст (2)_"/>
    <w:basedOn w:val="DefaultParagraphFont"/>
    <w:link w:val="Style11"/>
    <w:rPr>
      <w:b/>
      <w:bCs/>
      <w:i w:val="0"/>
      <w:iCs w:val="0"/>
      <w:u w:val="none"/>
      <w:strike w:val="0"/>
      <w:smallCaps w:val="0"/>
      <w:sz w:val="23"/>
      <w:szCs w:val="23"/>
      <w:rFonts w:ascii="Times New Roman" w:eastAsia="Times New Roman" w:hAnsi="Times New Roman" w:cs="Times New Roman"/>
    </w:rPr>
  </w:style>
  <w:style w:type="character" w:customStyle="1" w:styleId="CharStyle13">
    <w:name w:val="Основной текст_"/>
    <w:basedOn w:val="DefaultParagraphFont"/>
    <w:link w:val="Style9"/>
    <w:rPr>
      <w:b w:val="0"/>
      <w:bCs w:val="0"/>
      <w:i w:val="0"/>
      <w:iCs w:val="0"/>
      <w:u w:val="none"/>
      <w:strike w:val="0"/>
      <w:smallCaps w:val="0"/>
      <w:sz w:val="23"/>
      <w:szCs w:val="23"/>
      <w:rFonts w:ascii="Times New Roman" w:eastAsia="Times New Roman" w:hAnsi="Times New Roman" w:cs="Times New Roman"/>
    </w:rPr>
  </w:style>
  <w:style w:type="character" w:customStyle="1" w:styleId="CharStyle15">
    <w:name w:val="Заголовок №2_"/>
    <w:basedOn w:val="DefaultParagraphFont"/>
    <w:link w:val="Style14"/>
    <w:rPr>
      <w:b/>
      <w:bCs/>
      <w:i w:val="0"/>
      <w:iCs w:val="0"/>
      <w:u w:val="none"/>
      <w:strike w:val="0"/>
      <w:smallCaps w:val="0"/>
      <w:sz w:val="26"/>
      <w:szCs w:val="26"/>
      <w:rFonts w:ascii="Times New Roman" w:eastAsia="Times New Roman" w:hAnsi="Times New Roman" w:cs="Times New Roman"/>
    </w:rPr>
  </w:style>
  <w:style w:type="character" w:customStyle="1" w:styleId="CharStyle16">
    <w:name w:val="Заголовок №2"/>
    <w:basedOn w:val="CharStyle15"/>
    <w:rPr>
      <w:lang w:val="ru-RU" w:eastAsia="ru-RU" w:bidi="ru-RU"/>
      <w:w w:val="100"/>
      <w:spacing w:val="0"/>
      <w:color w:val="000000"/>
      <w:position w:val="0"/>
    </w:rPr>
  </w:style>
  <w:style w:type="character" w:customStyle="1" w:styleId="CharStyle17">
    <w:name w:val="Заголовок №2 + 11,5 pt,Не полужирный"/>
    <w:basedOn w:val="CharStyle15"/>
    <w:rPr>
      <w:lang w:val="ru-RU" w:eastAsia="ru-RU" w:bidi="ru-RU"/>
      <w:b/>
      <w:bCs/>
      <w:sz w:val="23"/>
      <w:szCs w:val="23"/>
      <w:w w:val="100"/>
      <w:spacing w:val="0"/>
      <w:color w:val="000000"/>
      <w:position w:val="0"/>
    </w:rPr>
  </w:style>
  <w:style w:type="character" w:customStyle="1" w:styleId="CharStyle18">
    <w:name w:val="Основной текст + 13 pt,Полужирный"/>
    <w:basedOn w:val="CharStyle13"/>
    <w:rPr>
      <w:lang w:val="ru-RU" w:eastAsia="ru-RU" w:bidi="ru-RU"/>
      <w:b/>
      <w:bCs/>
      <w:sz w:val="26"/>
      <w:szCs w:val="26"/>
      <w:w w:val="100"/>
      <w:spacing w:val="0"/>
      <w:color w:val="000000"/>
      <w:position w:val="0"/>
    </w:rPr>
  </w:style>
  <w:style w:type="character" w:customStyle="1" w:styleId="CharStyle19">
    <w:name w:val="Основной текст"/>
    <w:basedOn w:val="CharStyle13"/>
    <w:rPr>
      <w:lang w:val="en-US" w:eastAsia="en-US" w:bidi="en-US"/>
      <w:u w:val="single"/>
      <w:w w:val="100"/>
      <w:spacing w:val="0"/>
      <w:color w:val="000000"/>
      <w:position w:val="0"/>
    </w:rPr>
  </w:style>
  <w:style w:type="character" w:customStyle="1" w:styleId="CharStyle20">
    <w:name w:val="Основной текст + 9,5 pt,Полужирный"/>
    <w:basedOn w:val="CharStyle13"/>
    <w:rPr>
      <w:lang w:val="ru-RU" w:eastAsia="ru-RU" w:bidi="ru-RU"/>
      <w:b/>
      <w:bCs/>
      <w:sz w:val="19"/>
      <w:szCs w:val="19"/>
      <w:w w:val="100"/>
      <w:spacing w:val="0"/>
      <w:color w:val="000000"/>
      <w:position w:val="0"/>
    </w:rPr>
  </w:style>
  <w:style w:type="character" w:customStyle="1" w:styleId="CharStyle21">
    <w:name w:val="Основной текст (3)_"/>
    <w:basedOn w:val="DefaultParagraphFont"/>
    <w:link w:val="Style6"/>
    <w:rPr>
      <w:lang w:val="en-US" w:eastAsia="en-US" w:bidi="en-US"/>
      <w:b/>
      <w:bCs/>
      <w:i w:val="0"/>
      <w:iCs w:val="0"/>
      <w:u w:val="none"/>
      <w:strike w:val="0"/>
      <w:smallCaps w:val="0"/>
      <w:sz w:val="19"/>
      <w:szCs w:val="19"/>
      <w:rFonts w:ascii="Times New Roman" w:eastAsia="Times New Roman" w:hAnsi="Times New Roman" w:cs="Times New Roman"/>
    </w:rPr>
  </w:style>
  <w:style w:type="character" w:customStyle="1" w:styleId="CharStyle22">
    <w:name w:val="Основной текст (3)"/>
    <w:basedOn w:val="CharStyle21"/>
    <w:rPr>
      <w:w w:val="100"/>
      <w:spacing w:val="0"/>
      <w:color w:val="000000"/>
      <w:position w:val="0"/>
    </w:rPr>
  </w:style>
  <w:style w:type="character" w:customStyle="1" w:styleId="CharStyle23">
    <w:name w:val="Основной текст"/>
    <w:basedOn w:val="CharStyle13"/>
    <w:rPr>
      <w:lang w:val="ru-RU" w:eastAsia="ru-RU" w:bidi="ru-RU"/>
      <w:w w:val="100"/>
      <w:spacing w:val="0"/>
      <w:color w:val="000000"/>
      <w:position w:val="0"/>
    </w:rPr>
  </w:style>
  <w:style w:type="character" w:customStyle="1" w:styleId="CharStyle24">
    <w:name w:val="Основной текст"/>
    <w:basedOn w:val="CharStyle13"/>
    <w:rPr>
      <w:lang w:val="ru-RU" w:eastAsia="ru-RU" w:bidi="ru-RU"/>
      <w:u w:val="single"/>
      <w:w w:val="100"/>
      <w:spacing w:val="0"/>
      <w:color w:val="000000"/>
      <w:position w:val="0"/>
    </w:rPr>
  </w:style>
  <w:style w:type="character" w:customStyle="1" w:styleId="CharStyle26">
    <w:name w:val="Заголовок №1_"/>
    <w:basedOn w:val="DefaultParagraphFont"/>
    <w:link w:val="Style25"/>
    <w:rPr>
      <w:b/>
      <w:bCs/>
      <w:i w:val="0"/>
      <w:iCs w:val="0"/>
      <w:u w:val="none"/>
      <w:strike w:val="0"/>
      <w:smallCaps w:val="0"/>
      <w:sz w:val="36"/>
      <w:szCs w:val="36"/>
      <w:rFonts w:ascii="Times New Roman" w:eastAsia="Times New Roman" w:hAnsi="Times New Roman" w:cs="Times New Roman"/>
      <w:spacing w:val="40"/>
    </w:rPr>
  </w:style>
  <w:style w:type="character" w:customStyle="1" w:styleId="CharStyle28">
    <w:name w:val="Колонтитул_"/>
    <w:basedOn w:val="DefaultParagraphFont"/>
    <w:link w:val="Style27"/>
    <w:rPr>
      <w:b w:val="0"/>
      <w:bCs w:val="0"/>
      <w:i w:val="0"/>
      <w:iCs w:val="0"/>
      <w:u w:val="none"/>
      <w:strike w:val="0"/>
      <w:smallCaps w:val="0"/>
      <w:sz w:val="19"/>
      <w:szCs w:val="19"/>
      <w:rFonts w:ascii="Tahoma" w:eastAsia="Tahoma" w:hAnsi="Tahoma" w:cs="Tahoma"/>
    </w:rPr>
  </w:style>
  <w:style w:type="character" w:customStyle="1" w:styleId="CharStyle29">
    <w:name w:val="Колонтитул"/>
    <w:basedOn w:val="CharStyle28"/>
    <w:rPr>
      <w:lang w:val="ru-RU" w:eastAsia="ru-RU" w:bidi="ru-RU"/>
      <w:w w:val="100"/>
      <w:spacing w:val="0"/>
      <w:color w:val="000000"/>
      <w:position w:val="0"/>
    </w:rPr>
  </w:style>
  <w:style w:type="character" w:customStyle="1" w:styleId="CharStyle31">
    <w:name w:val="Заголовок №3_"/>
    <w:basedOn w:val="DefaultParagraphFont"/>
    <w:link w:val="Style30"/>
    <w:rPr>
      <w:b/>
      <w:bCs/>
      <w:i w:val="0"/>
      <w:iCs w:val="0"/>
      <w:u w:val="none"/>
      <w:strike w:val="0"/>
      <w:smallCaps w:val="0"/>
      <w:sz w:val="23"/>
      <w:szCs w:val="23"/>
      <w:rFonts w:ascii="Times New Roman" w:eastAsia="Times New Roman" w:hAnsi="Times New Roman" w:cs="Times New Roman"/>
    </w:rPr>
  </w:style>
  <w:style w:type="character" w:customStyle="1" w:styleId="CharStyle32">
    <w:name w:val="Основной текст + Курсив"/>
    <w:basedOn w:val="CharStyle13"/>
    <w:rPr>
      <w:lang w:val="ru-RU" w:eastAsia="ru-RU" w:bidi="ru-RU"/>
      <w:i/>
      <w:iCs/>
      <w:w w:val="100"/>
      <w:spacing w:val="0"/>
      <w:color w:val="000000"/>
      <w:position w:val="0"/>
    </w:rPr>
  </w:style>
  <w:style w:type="character" w:customStyle="1" w:styleId="CharStyle34">
    <w:name w:val="Основной текст (5)_"/>
    <w:basedOn w:val="DefaultParagraphFont"/>
    <w:link w:val="Style33"/>
    <w:rPr>
      <w:b w:val="0"/>
      <w:bCs w:val="0"/>
      <w:i/>
      <w:iCs/>
      <w:u w:val="none"/>
      <w:strike w:val="0"/>
      <w:smallCaps w:val="0"/>
      <w:sz w:val="23"/>
      <w:szCs w:val="23"/>
      <w:rFonts w:ascii="Times New Roman" w:eastAsia="Times New Roman" w:hAnsi="Times New Roman" w:cs="Times New Roman"/>
    </w:rPr>
  </w:style>
  <w:style w:type="character" w:customStyle="1" w:styleId="CharStyle35">
    <w:name w:val="Основной текст (5) + Не курсив"/>
    <w:basedOn w:val="CharStyle34"/>
    <w:rPr>
      <w:lang w:val="ru-RU" w:eastAsia="ru-RU" w:bidi="ru-RU"/>
      <w:i/>
      <w:iCs/>
      <w:w w:val="100"/>
      <w:spacing w:val="0"/>
      <w:color w:val="000000"/>
      <w:position w:val="0"/>
    </w:rPr>
  </w:style>
  <w:style w:type="character" w:customStyle="1" w:styleId="CharStyle36">
    <w:name w:val="Основной текст + Интервал 1 pt"/>
    <w:basedOn w:val="CharStyle13"/>
    <w:rPr>
      <w:lang w:val="ru-RU" w:eastAsia="ru-RU" w:bidi="ru-RU"/>
      <w:w w:val="100"/>
      <w:spacing w:val="30"/>
      <w:color w:val="000000"/>
      <w:position w:val="0"/>
    </w:rPr>
  </w:style>
  <w:style w:type="character" w:customStyle="1" w:styleId="CharStyle38">
    <w:name w:val="Основной текст (6)_"/>
    <w:basedOn w:val="DefaultParagraphFont"/>
    <w:link w:val="Style37"/>
    <w:rPr>
      <w:b/>
      <w:bCs/>
      <w:i w:val="0"/>
      <w:iCs w:val="0"/>
      <w:u w:val="none"/>
      <w:strike w:val="0"/>
      <w:smallCaps w:val="0"/>
      <w:sz w:val="21"/>
      <w:szCs w:val="21"/>
      <w:rFonts w:ascii="Times New Roman" w:eastAsia="Times New Roman" w:hAnsi="Times New Roman" w:cs="Times New Roman"/>
    </w:rPr>
  </w:style>
  <w:style w:type="character" w:customStyle="1" w:styleId="CharStyle40">
    <w:name w:val="Основной текст (7)_"/>
    <w:basedOn w:val="DefaultParagraphFont"/>
    <w:link w:val="Style39"/>
    <w:rPr>
      <w:b/>
      <w:bCs/>
      <w:i w:val="0"/>
      <w:iCs w:val="0"/>
      <w:u w:val="none"/>
      <w:strike w:val="0"/>
      <w:smallCaps w:val="0"/>
      <w:sz w:val="14"/>
      <w:szCs w:val="14"/>
      <w:rFonts w:ascii="Times New Roman" w:eastAsia="Times New Roman" w:hAnsi="Times New Roman" w:cs="Times New Roman"/>
    </w:rPr>
  </w:style>
  <w:style w:type="character" w:customStyle="1" w:styleId="CharStyle42">
    <w:name w:val="Основной текст (8)_"/>
    <w:basedOn w:val="DefaultParagraphFont"/>
    <w:link w:val="Style41"/>
    <w:rPr>
      <w:b w:val="0"/>
      <w:bCs w:val="0"/>
      <w:i w:val="0"/>
      <w:iCs w:val="0"/>
      <w:u w:val="none"/>
      <w:strike w:val="0"/>
      <w:smallCaps w:val="0"/>
      <w:sz w:val="15"/>
      <w:szCs w:val="15"/>
      <w:rFonts w:ascii="Times New Roman" w:eastAsia="Times New Roman" w:hAnsi="Times New Roman" w:cs="Times New Roman"/>
    </w:rPr>
  </w:style>
  <w:style w:type="character" w:customStyle="1" w:styleId="CharStyle43">
    <w:name w:val="Основной текст (8) + Полужирный"/>
    <w:basedOn w:val="CharStyle42"/>
    <w:rPr>
      <w:lang w:val="ru-RU" w:eastAsia="ru-RU" w:bidi="ru-RU"/>
      <w:b/>
      <w:bCs/>
      <w:w w:val="100"/>
      <w:spacing w:val="0"/>
      <w:color w:val="000000"/>
      <w:position w:val="0"/>
    </w:rPr>
  </w:style>
  <w:style w:type="paragraph" w:customStyle="1" w:styleId="Style3">
    <w:name w:val="Основной текст (4)"/>
    <w:basedOn w:val="Normal"/>
    <w:link w:val="CharStyle4"/>
    <w:pPr>
      <w:widowControl w:val="0"/>
      <w:shd w:val="clear" w:color="auto" w:fill="FFFFFF"/>
      <w:jc w:val="center"/>
      <w:spacing w:line="292" w:lineRule="exact"/>
    </w:pPr>
    <w:rPr>
      <w:b/>
      <w:bCs/>
      <w:i w:val="0"/>
      <w:iCs w:val="0"/>
      <w:u w:val="none"/>
      <w:strike w:val="0"/>
      <w:smallCaps w:val="0"/>
      <w:rFonts w:ascii="Times New Roman" w:eastAsia="Times New Roman" w:hAnsi="Times New Roman" w:cs="Times New Roman"/>
      <w:spacing w:val="-5"/>
    </w:rPr>
  </w:style>
  <w:style w:type="paragraph" w:customStyle="1" w:styleId="Style6">
    <w:name w:val="Основной текст (3)"/>
    <w:basedOn w:val="Normal"/>
    <w:link w:val="CharStyle21"/>
    <w:pPr>
      <w:widowControl w:val="0"/>
      <w:shd w:val="clear" w:color="auto" w:fill="FFFFFF"/>
      <w:spacing w:line="227" w:lineRule="exact"/>
    </w:pPr>
    <w:rPr>
      <w:lang w:val="en-US" w:eastAsia="en-US" w:bidi="en-US"/>
      <w:b/>
      <w:bCs/>
      <w:i w:val="0"/>
      <w:iCs w:val="0"/>
      <w:u w:val="none"/>
      <w:strike w:val="0"/>
      <w:smallCaps w:val="0"/>
      <w:sz w:val="19"/>
      <w:szCs w:val="19"/>
      <w:rFonts w:ascii="Times New Roman" w:eastAsia="Times New Roman" w:hAnsi="Times New Roman" w:cs="Times New Roman"/>
    </w:rPr>
  </w:style>
  <w:style w:type="paragraph" w:customStyle="1" w:styleId="Style9">
    <w:name w:val="Основной текст"/>
    <w:basedOn w:val="Normal"/>
    <w:link w:val="CharStyle13"/>
    <w:pPr>
      <w:widowControl w:val="0"/>
      <w:shd w:val="clear" w:color="auto" w:fill="FFFFFF"/>
      <w:jc w:val="both"/>
      <w:spacing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jc w:val="both"/>
      <w:spacing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14">
    <w:name w:val="Заголовок №2"/>
    <w:basedOn w:val="Normal"/>
    <w:link w:val="CharStyle15"/>
    <w:pPr>
      <w:widowControl w:val="0"/>
      <w:shd w:val="clear" w:color="auto" w:fill="FFFFFF"/>
      <w:outlineLvl w:val="1"/>
      <w:spacing w:line="277" w:lineRule="exact"/>
      <w:ind w:firstLine="1440"/>
    </w:pPr>
    <w:rPr>
      <w:b/>
      <w:bCs/>
      <w:i w:val="0"/>
      <w:iCs w:val="0"/>
      <w:u w:val="none"/>
      <w:strike w:val="0"/>
      <w:smallCaps w:val="0"/>
      <w:sz w:val="26"/>
      <w:szCs w:val="26"/>
      <w:rFonts w:ascii="Times New Roman" w:eastAsia="Times New Roman" w:hAnsi="Times New Roman" w:cs="Times New Roman"/>
    </w:rPr>
  </w:style>
  <w:style w:type="paragraph" w:customStyle="1" w:styleId="Style25">
    <w:name w:val="Заголовок №1"/>
    <w:basedOn w:val="Normal"/>
    <w:link w:val="CharStyle26"/>
    <w:pPr>
      <w:widowControl w:val="0"/>
      <w:shd w:val="clear" w:color="auto" w:fill="FFFFFF"/>
      <w:outlineLvl w:val="0"/>
      <w:spacing w:before="240" w:line="0" w:lineRule="exact"/>
    </w:pPr>
    <w:rPr>
      <w:b/>
      <w:bCs/>
      <w:i w:val="0"/>
      <w:iCs w:val="0"/>
      <w:u w:val="none"/>
      <w:strike w:val="0"/>
      <w:smallCaps w:val="0"/>
      <w:sz w:val="36"/>
      <w:szCs w:val="36"/>
      <w:rFonts w:ascii="Times New Roman" w:eastAsia="Times New Roman" w:hAnsi="Times New Roman" w:cs="Times New Roman"/>
      <w:spacing w:val="40"/>
    </w:rPr>
  </w:style>
  <w:style w:type="paragraph" w:customStyle="1" w:styleId="Style27">
    <w:name w:val="Колонтитул"/>
    <w:basedOn w:val="Normal"/>
    <w:link w:val="CharStyle28"/>
    <w:pPr>
      <w:widowControl w:val="0"/>
      <w:shd w:val="clear" w:color="auto" w:fill="FFFFFF"/>
      <w:spacing w:line="0" w:lineRule="exact"/>
    </w:pPr>
    <w:rPr>
      <w:b w:val="0"/>
      <w:bCs w:val="0"/>
      <w:i w:val="0"/>
      <w:iCs w:val="0"/>
      <w:u w:val="none"/>
      <w:strike w:val="0"/>
      <w:smallCaps w:val="0"/>
      <w:sz w:val="19"/>
      <w:szCs w:val="19"/>
      <w:rFonts w:ascii="Tahoma" w:eastAsia="Tahoma" w:hAnsi="Tahoma" w:cs="Tahoma"/>
    </w:rPr>
  </w:style>
  <w:style w:type="paragraph" w:customStyle="1" w:styleId="Style30">
    <w:name w:val="Заголовок №3"/>
    <w:basedOn w:val="Normal"/>
    <w:link w:val="CharStyle31"/>
    <w:pPr>
      <w:widowControl w:val="0"/>
      <w:shd w:val="clear" w:color="auto" w:fill="FFFFFF"/>
      <w:outlineLvl w:val="2"/>
      <w:spacing w:before="240" w:after="3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33">
    <w:name w:val="Основной текст (5)"/>
    <w:basedOn w:val="Normal"/>
    <w:link w:val="CharStyle34"/>
    <w:pPr>
      <w:widowControl w:val="0"/>
      <w:shd w:val="clear" w:color="auto" w:fill="FFFFFF"/>
      <w:jc w:val="both"/>
      <w:spacing w:line="274" w:lineRule="exact"/>
    </w:pPr>
    <w:rPr>
      <w:b w:val="0"/>
      <w:bCs w:val="0"/>
      <w:i/>
      <w:iCs/>
      <w:u w:val="none"/>
      <w:strike w:val="0"/>
      <w:smallCaps w:val="0"/>
      <w:sz w:val="23"/>
      <w:szCs w:val="23"/>
      <w:rFonts w:ascii="Times New Roman" w:eastAsia="Times New Roman" w:hAnsi="Times New Roman" w:cs="Times New Roman"/>
    </w:rPr>
  </w:style>
  <w:style w:type="paragraph" w:customStyle="1" w:styleId="Style37">
    <w:name w:val="Основной текст (6)"/>
    <w:basedOn w:val="Normal"/>
    <w:link w:val="CharStyle38"/>
    <w:pPr>
      <w:widowControl w:val="0"/>
      <w:shd w:val="clear" w:color="auto" w:fill="FFFFFF"/>
      <w:jc w:val="right"/>
      <w:spacing w:before="120" w:line="0" w:lineRule="exact"/>
    </w:pPr>
    <w:rPr>
      <w:b/>
      <w:bCs/>
      <w:i w:val="0"/>
      <w:iCs w:val="0"/>
      <w:u w:val="none"/>
      <w:strike w:val="0"/>
      <w:smallCaps w:val="0"/>
      <w:sz w:val="21"/>
      <w:szCs w:val="21"/>
      <w:rFonts w:ascii="Times New Roman" w:eastAsia="Times New Roman" w:hAnsi="Times New Roman" w:cs="Times New Roman"/>
    </w:rPr>
  </w:style>
  <w:style w:type="paragraph" w:customStyle="1" w:styleId="Style39">
    <w:name w:val="Основной текст (7)"/>
    <w:basedOn w:val="Normal"/>
    <w:link w:val="CharStyle40"/>
    <w:pPr>
      <w:widowControl w:val="0"/>
      <w:shd w:val="clear" w:color="auto" w:fill="FFFFFF"/>
      <w:jc w:val="both"/>
      <w:spacing w:line="0" w:lineRule="exact"/>
      <w:ind w:firstLine="720"/>
    </w:pPr>
    <w:rPr>
      <w:b/>
      <w:bCs/>
      <w:i w:val="0"/>
      <w:iCs w:val="0"/>
      <w:u w:val="none"/>
      <w:strike w:val="0"/>
      <w:smallCaps w:val="0"/>
      <w:sz w:val="14"/>
      <w:szCs w:val="14"/>
      <w:rFonts w:ascii="Times New Roman" w:eastAsia="Times New Roman" w:hAnsi="Times New Roman" w:cs="Times New Roman"/>
    </w:rPr>
  </w:style>
  <w:style w:type="paragraph" w:customStyle="1" w:styleId="Style41">
    <w:name w:val="Основной текст (8)"/>
    <w:basedOn w:val="Normal"/>
    <w:link w:val="CharStyle42"/>
    <w:pPr>
      <w:widowControl w:val="0"/>
      <w:shd w:val="clear" w:color="auto" w:fill="FFFFFF"/>
      <w:jc w:val="both"/>
      <w:spacing w:line="0" w:lineRule="exact"/>
      <w:ind w:firstLine="720"/>
    </w:pPr>
    <w:rPr>
      <w:b w:val="0"/>
      <w:bCs w:val="0"/>
      <w:i w:val="0"/>
      <w:iCs w:val="0"/>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footer" Target="footer2.xm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