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490" w:wrap="around" w:vAnchor="text" w:hAnchor="margin" w:x="2244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2pt;height:25pt;">
            <v:imagedata r:id="rId5" r:href="rId6"/>
          </v:shape>
        </w:pic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5"/>
        <w:tabs>
          <w:tab w:leader="none" w:pos="6828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 осударственное</w:t>
        <w:tab/>
        <w:t>бюджетное учреждение</w:t>
      </w:r>
    </w:p>
    <w:p>
      <w:pPr>
        <w:pStyle w:val="Style5"/>
        <w:tabs>
          <w:tab w:leader="none" w:pos="4829" w:val="left"/>
          <w:tab w:leader="none" w:pos="8895" w:val="center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2060" w:right="0" w:firstLine="0"/>
      </w:pPr>
      <w:r>
        <w:rPr>
          <w:rStyle w:val="CharStyle7"/>
        </w:rPr>
        <w:t xml:space="preserve">ТП7Т5 </w:t>
      </w:r>
      <w:r>
        <w:rPr>
          <w:rStyle w:val="CharStyle8"/>
        </w:rPr>
        <w:t>а</w:t>
      </w:r>
      <w:r>
        <w:rPr>
          <w:rStyle w:val="CharStyle9"/>
        </w:rPr>
        <w:t xml:space="preserve"> ттт и </w:t>
      </w:r>
      <w:r>
        <w:rPr>
          <w:rStyle w:val="CharStyle7"/>
        </w:rPr>
        <w:t>л сг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здравоохранения Тверской области</w:t>
        <w:tab/>
        <w:t>«Тверской</w:t>
      </w:r>
    </w:p>
    <w:p>
      <w:pPr>
        <w:pStyle w:val="Style10"/>
        <w:tabs>
          <w:tab w:leader="none" w:pos="4829" w:val="left"/>
          <w:tab w:leader="none" w:pos="5903" w:val="center"/>
          <w:tab w:leader="none" w:pos="7761" w:val="center"/>
          <w:tab w:leader="none" w:pos="994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720" w:right="0" w:firstLine="0"/>
      </w:pPr>
      <w:r>
        <w:rPr>
          <w:rStyle w:val="CharStyle12"/>
          <w:lang w:val="ru-RU" w:eastAsia="ru-RU" w:bidi="ru-RU"/>
          <w:b/>
          <w:bCs/>
        </w:rPr>
        <w:t>Ф</w:t>
      </w:r>
      <w:r>
        <w:rPr>
          <w:rStyle w:val="CharStyle12"/>
          <w:b/>
          <w:bCs/>
        </w:rPr>
        <w:t>rJILi AJlbllAyl</w:t>
        <w:tab/>
      </w:r>
      <w:r>
        <w:rPr>
          <w:rStyle w:val="CharStyle13"/>
          <w:vertAlign w:val="subscript"/>
          <w:b w:val="0"/>
          <w:bCs w:val="0"/>
        </w:rPr>
        <w:t>г</w:t>
      </w:r>
      <w:r>
        <w:rPr>
          <w:rStyle w:val="CharStyle13"/>
          <w:b w:val="0"/>
          <w:bCs w:val="0"/>
        </w:rPr>
        <w:tab/>
        <w:t>^</w:t>
        <w:tab/>
        <w:t>^</w:t>
        <w:tab/>
      </w:r>
      <w:r>
        <w:rPr>
          <w:rStyle w:val="CharStyle14"/>
          <w:b w:val="0"/>
          <w:bCs w:val="0"/>
        </w:rPr>
        <w:t>kj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60" w:lineRule="exact"/>
        <w:ind w:left="0" w:right="20" w:firstLine="0"/>
      </w:pPr>
      <w:r>
        <w:rPr>
          <w:rStyle w:val="CharStyle15"/>
        </w:rPr>
        <w:t>АНТИМОНОПОЛЬНАЯ СЛУЖБА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облаСТНОИ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“ческии онкологический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8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диспансер»</w:t>
      </w:r>
    </w:p>
    <w:p>
      <w:pPr>
        <w:pStyle w:val="Style5"/>
        <w:tabs>
          <w:tab w:leader="none" w:pos="4829" w:val="left"/>
          <w:tab w:leader="none" w:pos="9943" w:val="righ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1720" w:right="0" w:firstLine="0"/>
      </w:pPr>
      <w:r>
        <w:rPr>
          <w:rStyle w:val="CharStyle15"/>
        </w:rPr>
        <w:t>УПРАВЛЕНЖЕ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 </w:t>
      </w:r>
      <w:r>
        <w:rPr>
          <w:rStyle w:val="CharStyle16"/>
        </w:rPr>
        <w:t xml:space="preserve">^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лет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ктя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? Д- 57/37, г. Тверь,</w:t>
        <w:tab/>
        <w:t>Тверская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300" w:right="0" w:firstLine="0"/>
      </w:pPr>
      <w:r>
        <w:rPr>
          <w:rStyle w:val="CharStyle19"/>
          <w:b/>
          <w:bCs/>
        </w:rPr>
        <w:t>Федеральной антимонопольной служб££</w:t>
      </w:r>
      <w:r>
        <w:rPr>
          <w:rStyle w:val="CharStyle19"/>
          <w:vertAlign w:val="superscript"/>
          <w:b/>
          <w:bCs/>
        </w:rPr>
        <w:t>л</w:t>
      </w:r>
      <w:r>
        <w:rPr>
          <w:rStyle w:val="CharStyle19"/>
          <w:b/>
          <w:bCs/>
        </w:rPr>
        <w:t xml:space="preserve"> </w:t>
      </w:r>
      <w:r>
        <w:rPr>
          <w:rStyle w:val="CharStyle20"/>
          <w:b w:val="0"/>
          <w:bCs w:val="0"/>
        </w:rPr>
        <w:t>&gt;</w:t>
      </w:r>
      <w:r>
        <w:rPr>
          <w:rStyle w:val="CharStyle20"/>
          <w:vertAlign w:val="superscript"/>
          <w:b w:val="0"/>
          <w:bCs w:val="0"/>
        </w:rPr>
        <w:t>170008</w:t>
      </w:r>
    </w:p>
    <w:p>
      <w:pPr>
        <w:pStyle w:val="Style17"/>
        <w:tabs>
          <w:tab w:leader="none" w:pos="48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1460" w:right="0" w:firstLine="0"/>
      </w:pPr>
      <w:r>
        <w:rPr>
          <w:rStyle w:val="CharStyle19"/>
          <w:b/>
          <w:bCs/>
        </w:rPr>
        <w:t>по Тверской области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тел</w:t>
      </w: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 xml:space="preserve">: </w:t>
      </w:r>
      <w:r>
        <w:rPr>
          <w:rStyle w:val="CharStyle20"/>
          <w:vertAlign w:val="superscript"/>
          <w:b w:val="0"/>
          <w:bCs w:val="0"/>
        </w:rPr>
        <w:t>+7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482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^) </w:t>
      </w:r>
      <w:r>
        <w:rPr>
          <w:rStyle w:val="CharStyle21"/>
          <w:b w:val="0"/>
          <w:bCs w:val="0"/>
        </w:rPr>
        <w:t>58-02-63,43-45-77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84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rPr>
          <w:rStyle w:val="CharStyle22"/>
        </w:rPr>
        <w:t>onkodispanser-tverfmyandex.ru</w:t>
      </w:r>
    </w:p>
    <w:p>
      <w:pPr>
        <w:pStyle w:val="Style23"/>
        <w:tabs>
          <w:tab w:leader="none" w:pos="482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240" w:right="0" w:firstLine="0"/>
      </w:pPr>
      <w:r>
        <w:rPr>
          <w:rStyle w:val="CharStyle25"/>
          <w:b/>
          <w:bCs/>
        </w:rPr>
        <w:t xml:space="preserve">ул. Советская, 23, </w:t>
      </w:r>
      <w:r>
        <w:rPr>
          <w:rStyle w:val="CharStyle26"/>
          <w:b w:val="0"/>
          <w:bCs w:val="0"/>
        </w:rPr>
        <w:t xml:space="preserve">г. </w:t>
      </w:r>
      <w:r>
        <w:rPr>
          <w:rStyle w:val="CharStyle25"/>
          <w:b/>
          <w:bCs/>
        </w:rPr>
        <w:t>Тверь, 170100</w:t>
        <w:tab/>
      </w:r>
      <w:r>
        <w:fldChar w:fldCharType="begin"/>
      </w:r>
      <w:r>
        <w:rPr>
          <w:rStyle w:val="CharStyle27"/>
        </w:rPr>
        <w:instrText> HYPERLINK "mailto:valentina4986@vandex.ru" </w:instrText>
      </w:r>
      <w:r>
        <w:fldChar w:fldCharType="separate"/>
      </w:r>
      <w:r>
        <w:rPr>
          <w:rStyle w:val="Hyperlink"/>
          <w:b w:val="0"/>
          <w:bCs w:val="0"/>
        </w:rPr>
        <w:t>valentina4986@vandex.ru</w:t>
      </w:r>
      <w:r>
        <w:fldChar w:fldCharType="end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720" w:right="6320" w:firstLine="0"/>
      </w:pPr>
      <w:r>
        <w:rPr>
          <w:rStyle w:val="CharStyle25"/>
          <w:b/>
          <w:bCs/>
        </w:rPr>
        <w:t xml:space="preserve">тел.: (4822) 32-08-32 </w:t>
      </w:r>
      <w:r>
        <w:rPr>
          <w:rStyle w:val="CharStyle25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25"/>
        </w:rPr>
        <w:instrText> HYPERLINK "mailto:to69@fas.gov.ru"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to69@fas.gov.ru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48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5"/>
        <w:tabs>
          <w:tab w:leader="underscore" w:pos="2652" w:val="center"/>
          <w:tab w:leader="none" w:pos="2866" w:val="lef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240" w:right="0" w:firstLine="0"/>
      </w:pPr>
      <w:r>
        <w:rPr>
          <w:rStyle w:val="CharStyle28"/>
          <w:lang w:val="ru-RU" w:eastAsia="ru-RU" w:bidi="ru-RU"/>
        </w:rPr>
        <w:t>£032</w:t>
      </w:r>
      <w:r>
        <w:rPr>
          <w:rStyle w:val="CharStyle29"/>
        </w:rPr>
        <w:tab/>
      </w:r>
      <w:r>
        <w:rPr>
          <w:rStyle w:val="CharStyle30"/>
        </w:rPr>
        <w:t>№</w:t>
        <w:tab/>
      </w:r>
      <w:r>
        <w:rPr>
          <w:rStyle w:val="CharStyle28"/>
        </w:rPr>
        <w:t>fiSb'6/lSi</w:t>
      </w:r>
      <w:r>
        <w:rPr>
          <w:rStyle w:val="CharStyle31"/>
        </w:rPr>
        <w:t xml:space="preserve">f </w:t>
      </w:r>
      <w:r>
        <w:rPr>
          <w:rStyle w:val="CharStyle31"/>
          <w:lang w:val="ru-RU" w:eastAsia="ru-RU" w:bidi="ru-RU"/>
        </w:rPr>
        <w:t>—</w:t>
      </w:r>
      <w:r>
        <w:rPr>
          <w:rStyle w:val="CharStyle32"/>
        </w:rPr>
        <w:t>^Й^Я^К</w:t>
      </w:r>
      <w:r>
        <w:rPr>
          <w:rStyle w:val="CharStyle33"/>
        </w:rPr>
        <w:t xml:space="preserve">омитет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государственного заказа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48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Тверской области</w:t>
      </w:r>
    </w:p>
    <w:p>
      <w:pPr>
        <w:pStyle w:val="Style5"/>
        <w:tabs>
          <w:tab w:leader="hyphen" w:pos="2652" w:val="center"/>
          <w:tab w:leader="hyphen" w:pos="4970" w:val="center"/>
          <w:tab w:leader="none" w:pos="5611" w:val="center"/>
          <w:tab w:leader="none" w:pos="6778" w:val="center"/>
          <w:tab w:leader="none" w:pos="7665" w:val="lef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420" w:right="0" w:firstLine="0"/>
      </w:pPr>
      <w:r>
        <w:rPr>
          <w:rStyle w:val="CharStyle30"/>
          <w:vertAlign w:val="superscript"/>
        </w:rPr>
        <w:t>На №</w:t>
      </w:r>
      <w:r>
        <w:rPr>
          <w:rStyle w:val="CharStyle30"/>
        </w:rPr>
        <w:tab/>
      </w:r>
      <w:r>
        <w:rPr>
          <w:rStyle w:val="CharStyle29"/>
          <w:vertAlign w:val="superscript"/>
        </w:rPr>
        <w:t>от</w:t>
      </w:r>
      <w:r>
        <w:rPr>
          <w:rStyle w:val="CharStyle30"/>
        </w:rPr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пл.</w:t>
        <w:tab/>
        <w:t>Святого</w:t>
        <w:tab/>
        <w:t>Благоверного</w:t>
        <w:tab/>
        <w:t>Михаила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0" w:line="277" w:lineRule="exact"/>
        <w:ind w:left="48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Тверского, д.2, г. Тверь, 170100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8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Аукционная комиссия: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3" w:line="281" w:lineRule="exact"/>
        <w:ind w:left="48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15 лет Октября, д. 57/37, г. Тверь, Тверская обл., 170008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8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48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АО «Сбербанк -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ACT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» ул. Большая Якиманка, д. 23, г. Москва, 119180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2"/>
        </w:rPr>
        <w:instrText> HYPERLINK "mailto:ko@sberbank-ast.ru" </w:instrText>
      </w:r>
      <w:r>
        <w:fldChar w:fldCharType="separate"/>
      </w:r>
      <w:r>
        <w:rPr>
          <w:rStyle w:val="Hyperlink"/>
        </w:rPr>
        <w:t>ko@sberbank-ast.ru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05-6/1-99-2022 об устранении нарушения в сфере закупок</w:t>
      </w:r>
    </w:p>
    <w:p>
      <w:pPr>
        <w:pStyle w:val="Style5"/>
        <w:tabs>
          <w:tab w:leader="none" w:pos="9187" w:val="center"/>
          <w:tab w:leader="none" w:pos="9943" w:val="right"/>
        </w:tabs>
        <w:widowControl w:val="0"/>
        <w:keepNext w:val="0"/>
        <w:keepLines w:val="0"/>
        <w:shd w:val="clear" w:color="auto" w:fill="auto"/>
        <w:bidi w:val="0"/>
        <w:spacing w:before="0" w:after="20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29 июня 2022 года</w:t>
        <w:tab/>
        <w:t>г.</w:t>
        <w:tab/>
        <w:t>Тверь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 председатель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Ключникова Е.В. - заместитель руководителя управления - начальник отдела контроля закупок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Павленко А.В. - главный специалист-эксперт отдела контроля 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7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Винницкая П.Д. - ведущий специалист-эксперт отдела контроля закупок, при участии посредством видеооконференц-связи представителей: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Государственного бюджетного учреждения здравоохранения Тверской области «Тверской областной клинический онкологический диспансер» (далее - Заказчик): Тазовой</w:t>
      </w:r>
    </w:p>
    <w:p>
      <w:pPr>
        <w:pStyle w:val="Style5"/>
        <w:tabs>
          <w:tab w:leader="none" w:pos="504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О.Е. (по доверенности),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Комитета государственного заказа Тверской области (далее - Заказчик): Заикиной Н.М. (по доверенности),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7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«ИНТЕРБИОМЕД» (далее - Заявитель): Гудкова С.М. (по доверенности); рассмотрев посредством системы видеооконференц-связи, на основании решения от</w:t>
      </w:r>
    </w:p>
    <w:p>
      <w:pPr>
        <w:pStyle w:val="Style5"/>
        <w:numPr>
          <w:ilvl w:val="0"/>
          <w:numId w:val="1"/>
        </w:numPr>
        <w:tabs>
          <w:tab w:leader="none" w:pos="1280" w:val="left"/>
        </w:tabs>
        <w:widowControl w:val="0"/>
        <w:keepNext w:val="0"/>
        <w:keepLines w:val="0"/>
        <w:shd w:val="clear" w:color="auto" w:fill="auto"/>
        <w:bidi w:val="0"/>
        <w:spacing w:before="0" w:after="267" w:line="274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05-6/1-99-2022 и в соответствии с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07" w:line="240" w:lineRule="exact"/>
        <w:ind w:left="3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34"/>
        <w:widowControl w:val="0"/>
        <w:keepNext/>
        <w:keepLines/>
        <w:shd w:val="clear" w:color="auto" w:fill="auto"/>
        <w:bidi w:val="0"/>
        <w:jc w:val="left"/>
        <w:spacing w:before="0" w:after="0" w:line="360" w:lineRule="exact"/>
        <w:ind w:left="738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100796</w:t>
      </w:r>
      <w:bookmarkEnd w:id="0"/>
      <w:r>
        <w:br w:type="page"/>
      </w:r>
    </w:p>
    <w:p>
      <w:pPr>
        <w:pStyle w:val="Style5"/>
        <w:numPr>
          <w:ilvl w:val="0"/>
          <w:numId w:val="3"/>
        </w:numPr>
        <w:tabs>
          <w:tab w:leader="none" w:pos="1353" w:val="lef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в срок 3 рабочих дня с момента получения настоящего предписания (в том числе посредством электронной почты):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1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вернуть (при наличии) участникам закупки ранее поданные заявки на участие 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1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уведомить участников закупки, подавших заявки на участие в Аукционе (при наличии), в том числе Заявителя,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1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прекратить блокирование операций по счетам для проведения операций по обеспечению участия в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5"/>
        <w:numPr>
          <w:ilvl w:val="0"/>
          <w:numId w:val="3"/>
        </w:numPr>
        <w:tabs>
          <w:tab w:leader="none" w:pos="1353" w:val="lef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Заказчику, Аукционной комиссии в срок 5 рабочих дней с момента получения настоящего предписания (в том числе посредством электронной почты):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1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отменить протоколы, составленные в ходе определения поставщика (подрядчика, исполнителя);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1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привести Аукцион в соответствие с требованиями Закона о контрактной системе с учетом решения от 29.06.2022 по делу № 05-6/1-99-2022 и разместить соответствующие документации на Официальном сайте;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1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назначить новую дату окончания срока подачи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заявок на участие в Аукционе и дате проведения Аукциона.</w:t>
      </w:r>
    </w:p>
    <w:p>
      <w:pPr>
        <w:pStyle w:val="Style5"/>
        <w:numPr>
          <w:ilvl w:val="0"/>
          <w:numId w:val="3"/>
        </w:numPr>
        <w:tabs>
          <w:tab w:leader="none" w:pos="1353" w:val="lef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не позднее 1 рабочего дня со дня исполнения пункта 2 настоящего предписания: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1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назначить время проведения Аукциона и разместить информацию о времени проведения Аукциона;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1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уведомить участников закупки, подавших заявки на участие в Аукционе (при наличии), о новой дате окончания срока подачи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29.06.2022 по делу № 05-6/1-99- </w:t>
      </w:r>
      <w:r>
        <w:rPr>
          <w:rStyle w:val="CharStyle39"/>
        </w:rPr>
        <w:t>2022</w:t>
      </w:r>
      <w:r>
        <w:rPr>
          <w:rStyle w:val="CharStyle40"/>
        </w:rPr>
        <w:t>.</w:t>
      </w:r>
    </w:p>
    <w:p>
      <w:pPr>
        <w:pStyle w:val="Style5"/>
        <w:numPr>
          <w:ilvl w:val="0"/>
          <w:numId w:val="3"/>
        </w:numPr>
        <w:tabs>
          <w:tab w:leader="none" w:pos="2115" w:val="lef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Заказчику, Аукционной комиссии, Оператору электронной площадки в срок до</w:t>
      </w:r>
    </w:p>
    <w:p>
      <w:pPr>
        <w:pStyle w:val="Style5"/>
        <w:numPr>
          <w:ilvl w:val="0"/>
          <w:numId w:val="5"/>
        </w:numPr>
        <w:tabs>
          <w:tab w:leader="none" w:pos="1395" w:val="left"/>
          <w:tab w:leader="none" w:pos="1353" w:val="lef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" w:line="277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Примечание: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власти, уполномоченного на осуществление контроля в сфере закупок товаров, работ, услуг для обеспечения государственных и муниципальных нужд. В случае неисполнения предписания Тверское УФАС России вправе обратиться в суд, арбитражный суд с требованием о понуждении совершения действий, соответствующих законодательству Российской Федерации, с заявлением в защиту прав и законных интересрв^гчартников закупки.</w:t>
      </w:r>
    </w:p>
    <w:p>
      <w:pPr>
        <w:pStyle w:val="Style42"/>
        <w:widowControl w:val="0"/>
        <w:keepNext/>
        <w:keepLines/>
        <w:shd w:val="clear" w:color="auto" w:fill="auto"/>
        <w:bidi w:val="0"/>
        <w:spacing w:before="0" w:after="0" w:line="420" w:lineRule="exact"/>
        <w:ind w:left="0" w:right="700" w:firstLine="0"/>
      </w:pPr>
      <w:bookmarkStart w:id="1" w:name="bookmark1"/>
      <w:r>
        <w:rPr>
          <w:rStyle w:val="CharStyle44"/>
          <w:i/>
          <w:iCs/>
        </w:rPr>
        <w:t>М/уР</w:t>
      </w:r>
      <w:bookmarkEnd w:id="1"/>
    </w:p>
    <w:p>
      <w:pPr>
        <w:pStyle w:val="Style5"/>
        <w:tabs>
          <w:tab w:leader="none" w:pos="6133" w:val="right"/>
          <w:tab w:leader="none" w:pos="6720" w:val="right"/>
          <w:tab w:leader="none" w:pos="8185" w:val="center"/>
          <w:tab w:leader="none" w:pos="8253" w:val="center"/>
        </w:tabs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  <w:tab/>
      </w:r>
      <w:r>
        <w:rPr>
          <w:rStyle w:val="CharStyle28"/>
          <w:lang w:val="ru-RU" w:eastAsia="ru-RU" w:bidi="ru-RU"/>
        </w:rPr>
        <w:t>^</w:t>
        <w:tab/>
        <w:t>//</w:t>
      </w:r>
      <w:r>
        <w:rPr>
          <w:rStyle w:val="CharStyle45"/>
          <w:lang w:val="ru-RU" w:eastAsia="ru-RU" w:bidi="ru-RU"/>
        </w:rPr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Е.В.</w:t>
        <w:tab/>
        <w:t>Ключникова</w:t>
      </w:r>
    </w:p>
    <w:p>
      <w:pPr>
        <w:framePr w:h="670" w:wrap="around" w:vAnchor="text" w:hAnchor="margin" w:x="3968" w:y="253"/>
        <w:widowControl w:val="0"/>
        <w:jc w:val="center"/>
        <w:rPr>
          <w:sz w:val="2"/>
          <w:szCs w:val="2"/>
        </w:rPr>
      </w:pPr>
      <w:r>
        <w:pict>
          <v:shape id="_x0000_s1027" type="#_x0000_t75" style="width:138pt;height:34pt;">
            <v:imagedata r:id="rId7" r:href="rId8"/>
          </v:shape>
        </w:pict>
      </w:r>
    </w:p>
    <w:p>
      <w:pPr>
        <w:pStyle w:val="Style5"/>
        <w:tabs>
          <w:tab w:leader="none" w:pos="3930" w:val="left"/>
          <w:tab w:leader="none" w:pos="7535" w:val="right"/>
          <w:tab w:leader="none" w:pos="8185" w:val="center"/>
        </w:tabs>
        <w:widowControl w:val="0"/>
        <w:keepNext w:val="0"/>
        <w:keepLines w:val="0"/>
        <w:shd w:val="clear" w:color="auto" w:fill="auto"/>
        <w:bidi w:val="0"/>
        <w:spacing w:before="0" w:after="156" w:line="28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  <w:tab/>
      </w:r>
      <w:r>
        <w:rPr>
          <w:rStyle w:val="CharStyle46"/>
        </w:rPr>
        <w:t>С</w:t>
      </w:r>
      <w:r>
        <w:rPr>
          <w:rStyle w:val="CharStyle45"/>
          <w:lang w:val="ru-RU" w:eastAsia="ru-RU" w:bidi="ru-RU"/>
        </w:rPr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А.В.</w:t>
        <w:tab/>
        <w:t>Павленко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6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П.Д. Винницкая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19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47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Винницкая П.Д.</w:t>
      </w:r>
    </w:p>
    <w:p>
      <w:pPr>
        <w:pStyle w:val="Style49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</w:t>
      </w:r>
      <w:r>
        <w:rPr>
          <w:rStyle w:val="CharStyle51"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4822</w:t>
      </w:r>
      <w:r>
        <w:rPr>
          <w:rStyle w:val="CharStyle51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34</w:t>
      </w:r>
      <w:r>
        <w:rPr>
          <w:rStyle w:val="CharStyle51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24-31</w:t>
      </w:r>
    </w:p>
    <w:sectPr>
      <w:footerReference w:type="default" r:id="rId9"/>
      <w:titlePg/>
      <w:footnotePr>
        <w:pos w:val="pageBottom"/>
        <w:numFmt w:val="decimal"/>
        <w:numRestart w:val="continuous"/>
      </w:footnotePr>
      <w:type w:val="continuous"/>
      <w:pgSz w:w="11909" w:h="16838"/>
      <w:pgMar w:top="606" w:left="959" w:right="963" w:bottom="857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39.55pt;margin-top:803.5pt;width:4.85pt;height:7.5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8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29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2"/>
      <w:numFmt w:val="decimal"/>
      <w:lvlText w:val="18.07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+ Georgia,6,5 pt"/>
    <w:basedOn w:val="CharStyle6"/>
    <w:rPr>
      <w:lang w:val="ru-RU" w:eastAsia="ru-RU" w:bidi="ru-RU"/>
      <w:sz w:val="13"/>
      <w:szCs w:val="13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8">
    <w:name w:val="Основной текст + 6 pt,Полужирный,Курсив,Малые прописные"/>
    <w:basedOn w:val="CharStyle6"/>
    <w:rPr>
      <w:lang w:val="ru-RU" w:eastAsia="ru-RU" w:bidi="ru-RU"/>
      <w:b/>
      <w:bCs/>
      <w:i/>
      <w:iCs/>
      <w:smallCaps/>
      <w:sz w:val="12"/>
      <w:szCs w:val="12"/>
      <w:w w:val="100"/>
      <w:spacing w:val="0"/>
      <w:color w:val="000000"/>
      <w:position w:val="0"/>
    </w:rPr>
  </w:style>
  <w:style w:type="character" w:customStyle="1" w:styleId="CharStyle9">
    <w:name w:val="Основной текст + Georgia,6,5 pt"/>
    <w:basedOn w:val="CharStyle6"/>
    <w:rPr>
      <w:lang w:val="ru-RU" w:eastAsia="ru-RU" w:bidi="ru-RU"/>
      <w:sz w:val="13"/>
      <w:szCs w:val="13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w w:val="100"/>
      <w:spacing w:val="0"/>
      <w:color w:val="000000"/>
      <w:position w:val="0"/>
    </w:rPr>
  </w:style>
  <w:style w:type="character" w:customStyle="1" w:styleId="CharStyle13">
    <w:name w:val="Основной текст (3) + 4 pt,Не полужирный,Курсив"/>
    <w:basedOn w:val="CharStyle11"/>
    <w:rPr>
      <w:lang w:val="ru-RU" w:eastAsia="ru-RU" w:bidi="ru-RU"/>
      <w:b/>
      <w:bCs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14">
    <w:name w:val="Основной текст (3) + 4 pt,Не полужирный,Курсив,Малые прописные"/>
    <w:basedOn w:val="CharStyle11"/>
    <w:rPr>
      <w:b/>
      <w:bCs/>
      <w:i/>
      <w:iCs/>
      <w:smallCaps/>
      <w:sz w:val="8"/>
      <w:szCs w:val="8"/>
      <w:w w:val="100"/>
      <w:spacing w:val="0"/>
      <w:color w:val="000000"/>
      <w:position w:val="0"/>
    </w:rPr>
  </w:style>
  <w:style w:type="character" w:customStyle="1" w:styleId="CharStyle15">
    <w:name w:val="Основной текст + 13 pt,Полужирный"/>
    <w:basedOn w:val="CharStyle6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character" w:customStyle="1" w:styleId="CharStyle16">
    <w:name w:val="Основной текст + 13 pt,Полужирный"/>
    <w:basedOn w:val="CharStyle6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4) + Не полужирный"/>
    <w:basedOn w:val="CharStyle1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(4) + 12 pt,Не полужирный"/>
    <w:basedOn w:val="CharStyle18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"/>
    <w:basedOn w:val="CharStyle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4">
    <w:name w:val="Основной текст (5)_"/>
    <w:basedOn w:val="DefaultParagraphFont"/>
    <w:link w:val="Style2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5">
    <w:name w:val="Основной текст (5)"/>
    <w:basedOn w:val="CharStyle2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(5) + 12 pt,Не полужирный"/>
    <w:basedOn w:val="CharStyle2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 (5) + 12 pt,Не полужирный"/>
    <w:basedOn w:val="CharStyle24"/>
    <w:rPr>
      <w:lang w:val="en-US" w:eastAsia="en-US" w:bidi="en-US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+ 17 pt,Курсив,Интервал -1 pt"/>
    <w:basedOn w:val="CharStyle6"/>
    <w:rPr>
      <w:lang w:val="en-US" w:eastAsia="en-US" w:bidi="en-US"/>
      <w:i/>
      <w:iCs/>
      <w:u w:val="single"/>
      <w:sz w:val="34"/>
      <w:szCs w:val="34"/>
      <w:w w:val="100"/>
      <w:spacing w:val="-20"/>
      <w:color w:val="000000"/>
      <w:position w:val="0"/>
    </w:rPr>
  </w:style>
  <w:style w:type="character" w:customStyle="1" w:styleId="CharStyle29">
    <w:name w:val="Основной текст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1">
    <w:name w:val="Основной текст"/>
    <w:basedOn w:val="CharStyle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2">
    <w:name w:val="Основной текст"/>
    <w:basedOn w:val="CharStyle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Заголовок №2_"/>
    <w:basedOn w:val="DefaultParagraphFont"/>
    <w:link w:val="Style34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40"/>
    </w:rPr>
  </w:style>
  <w:style w:type="character" w:customStyle="1" w:styleId="CharStyle37">
    <w:name w:val="Колонтитул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38">
    <w:name w:val="Колонтитул"/>
    <w:basedOn w:val="CharStyle3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9">
    <w:name w:val="Основной текст + 11 pt"/>
    <w:basedOn w:val="CharStyle6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40">
    <w:name w:val="Основной текст + 8,5 pt,Полужирный"/>
    <w:basedOn w:val="CharStyle6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41">
    <w:name w:val="Основной текст + 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43">
    <w:name w:val="Заголовок №1_"/>
    <w:basedOn w:val="DefaultParagraphFont"/>
    <w:link w:val="Style42"/>
    <w:rPr>
      <w:b w:val="0"/>
      <w:bCs w:val="0"/>
      <w:i/>
      <w:iCs/>
      <w:u w:val="none"/>
      <w:strike w:val="0"/>
      <w:smallCaps w:val="0"/>
      <w:sz w:val="42"/>
      <w:szCs w:val="42"/>
      <w:rFonts w:ascii="Georgia" w:eastAsia="Georgia" w:hAnsi="Georgia" w:cs="Georgia"/>
      <w:spacing w:val="20"/>
    </w:rPr>
  </w:style>
  <w:style w:type="character" w:customStyle="1" w:styleId="CharStyle44">
    <w:name w:val="Заголовок №1 + Малые прописные"/>
    <w:basedOn w:val="CharStyle43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45">
    <w:name w:val="Основной текст"/>
    <w:basedOn w:val="CharStyle6"/>
    <w:rPr>
      <w:lang w:val="1024"/>
      <w:sz w:val="24"/>
      <w:szCs w:val="24"/>
      <w:w w:val="100"/>
      <w:spacing w:val="0"/>
      <w:color w:val="000000"/>
      <w:position w:val="0"/>
    </w:rPr>
  </w:style>
  <w:style w:type="character" w:customStyle="1" w:styleId="CharStyle46">
    <w:name w:val="Основной текст + 17 pt,Курсив,Интервал -1 pt"/>
    <w:basedOn w:val="CharStyle6"/>
    <w:rPr>
      <w:lang w:val="ru-RU" w:eastAsia="ru-RU" w:bidi="ru-RU"/>
      <w:i/>
      <w:iCs/>
      <w:sz w:val="34"/>
      <w:szCs w:val="34"/>
      <w:w w:val="100"/>
      <w:spacing w:val="-20"/>
      <w:color w:val="000000"/>
      <w:position w:val="0"/>
    </w:rPr>
  </w:style>
  <w:style w:type="character" w:customStyle="1" w:styleId="CharStyle48">
    <w:name w:val="Основной текст (6)_"/>
    <w:basedOn w:val="DefaultParagraphFont"/>
    <w:link w:val="Style47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50">
    <w:name w:val="Основной текст (7)_"/>
    <w:basedOn w:val="DefaultParagraphFont"/>
    <w:link w:val="Style4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51">
    <w:name w:val="Основной текст (7) + Полужирный"/>
    <w:basedOn w:val="CharStyle50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line="13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FFFFFF"/>
      <w:jc w:val="both"/>
      <w:spacing w:line="212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4">
    <w:name w:val="Заголовок №2"/>
    <w:basedOn w:val="Normal"/>
    <w:link w:val="CharStyle35"/>
    <w:pPr>
      <w:widowControl w:val="0"/>
      <w:shd w:val="clear" w:color="auto" w:fill="FFFFFF"/>
      <w:outlineLvl w:val="1"/>
      <w:spacing w:before="78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40"/>
    </w:rPr>
  </w:style>
  <w:style w:type="paragraph" w:customStyle="1" w:styleId="Style36">
    <w:name w:val="Колонтитул"/>
    <w:basedOn w:val="Normal"/>
    <w:link w:val="CharStyle3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42">
    <w:name w:val="Заголовок №1"/>
    <w:basedOn w:val="Normal"/>
    <w:link w:val="CharStyle43"/>
    <w:pPr>
      <w:widowControl w:val="0"/>
      <w:shd w:val="clear" w:color="auto" w:fill="FFFFFF"/>
      <w:jc w:val="center"/>
      <w:outlineLvl w:val="0"/>
      <w:spacing w:before="120" w:line="0" w:lineRule="exact"/>
    </w:pPr>
    <w:rPr>
      <w:b w:val="0"/>
      <w:bCs w:val="0"/>
      <w:i/>
      <w:iCs/>
      <w:u w:val="none"/>
      <w:strike w:val="0"/>
      <w:smallCaps w:val="0"/>
      <w:sz w:val="42"/>
      <w:szCs w:val="42"/>
      <w:rFonts w:ascii="Georgia" w:eastAsia="Georgia" w:hAnsi="Georgia" w:cs="Georgia"/>
      <w:spacing w:val="20"/>
    </w:rPr>
  </w:style>
  <w:style w:type="paragraph" w:customStyle="1" w:styleId="Style47">
    <w:name w:val="Основной текст (6)"/>
    <w:basedOn w:val="Normal"/>
    <w:link w:val="CharStyle48"/>
    <w:pPr>
      <w:widowControl w:val="0"/>
      <w:shd w:val="clear" w:color="auto" w:fill="FFFFFF"/>
      <w:jc w:val="both"/>
      <w:spacing w:before="120" w:line="0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49">
    <w:name w:val="Основной текст (7)"/>
    <w:basedOn w:val="Normal"/>
    <w:link w:val="CharStyle50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