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138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«Шелковый путь»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9" w:line="322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115408, г. Москва, ул. Братеевская, д. 18, корп. 3, кв. 193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60" w:right="0" w:firstLine="0"/>
      </w:pPr>
      <w:r>
        <w:fldChar w:fldCharType="begin"/>
      </w:r>
      <w:r>
        <w:rPr>
          <w:color w:val="000000"/>
        </w:rPr>
        <w:instrText> HYPERLINK "mailto:ras-993@yandex.ru"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ras-993@yandex.ru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КП «ВДНХ»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9" w:line="322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129223, г. Москва, проспект Мира, д. 119, стр. 230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60" w:right="0" w:firstLine="0"/>
      </w:pPr>
      <w:r>
        <w:fldChar w:fldCharType="begin"/>
      </w:r>
      <w:r>
        <w:rPr>
          <w:color w:val="000000"/>
        </w:rPr>
        <w:instrText> HYPERLINK "mailto:imiropolcev@vdnh.ru"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imiropolcev@vdnh.ru</w:t>
      </w:r>
      <w:r>
        <w:fldChar w:fldCharType="end"/>
      </w:r>
    </w:p>
    <w:p>
      <w:pPr>
        <w:pStyle w:val="Style5"/>
        <w:numPr>
          <w:ilvl w:val="0"/>
          <w:numId w:val="1"/>
        </w:numPr>
        <w:tabs>
          <w:tab w:leader="none" w:pos="5144" w:val="left"/>
        </w:tabs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4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62" w:line="260" w:lineRule="exact"/>
        <w:ind w:left="4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115114, Москва, ул Кожевническая 14, стр. 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43" w:line="260" w:lineRule="exact"/>
        <w:ind w:left="4780" w:right="0" w:firstLine="0"/>
      </w:pP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11"/>
        <w:tabs>
          <w:tab w:leader="none" w:pos="894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077/06/106-9869/2022 об устранении нарушений законодательства о контрактной системе 28.06.2022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3"/>
        <w:framePr w:w="1685" w:h="394" w:wrap="around" w:vAnchor="text" w:hAnchor="margin" w:x="488" w:y="276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000013448301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6" w:line="322" w:lineRule="exact"/>
        <w:ind w:left="6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от </w:t>
      </w:r>
      <w:r>
        <w:rPr>
          <w:rStyle w:val="CharStyle13"/>
        </w:rPr>
        <w:t xml:space="preserve">28.06.2022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</w:t>
      </w:r>
      <w:r>
        <w:rPr>
          <w:rStyle w:val="CharStyle13"/>
        </w:rPr>
        <w:t>№ 077/06/106-9869/2022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«Шелковый путь» (далее — Заявитель) на действия КП «ВДНХ» (далее — Заказчик) при проведении электронного аукциона на право заключения государственного контракта на поставку сушилок для рук. (Закупка № 0573500000122000161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126pt;height:23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8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регламентом, утвержденным Приказом ФАС России от 19.11.2014 № 727/14,</w:t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3"/>
        </w:rPr>
        <w:t>от 28.06.2022 по делу № 077/06/106-9869/2022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3"/>
        </w:rPr>
        <w:t>от 28.06.2022 по делу № 077/06/106-9869/2022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6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в срок до </w:t>
      </w:r>
      <w:r>
        <w:rPr>
          <w:rStyle w:val="CharStyle13"/>
        </w:rPr>
        <w:t xml:space="preserve">12.08.2022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Кодекса Российской Федерации об административных правонарушениях.</w:t>
      </w:r>
    </w:p>
    <w:p>
      <w:pPr>
        <w:pStyle w:val="Style14"/>
        <w:widowControl w:val="0"/>
        <w:keepNext/>
        <w:keepLines/>
        <w:shd w:val="clear" w:color="auto" w:fill="auto"/>
        <w:bidi w:val="0"/>
        <w:jc w:val="right"/>
        <w:spacing w:before="0" w:after="0"/>
        <w:ind w:left="0" w:right="260" w:firstLine="0"/>
      </w:pPr>
      <w:bookmarkStart w:id="1" w:name="bookmark1"/>
      <w:r>
        <w:rPr>
          <w:rStyle w:val="CharStyle17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28.06.2022 по делу № 077/06/106-9869/2022</w:t>
      </w:r>
      <w:bookmarkEnd w:id="1"/>
    </w:p>
    <w:p>
      <w:pPr>
        <w:pStyle w:val="Style5"/>
        <w:framePr w:w="2288" w:h="1763" w:wrap="around" w:vAnchor="text" w:hAnchor="margin" w:x="7991" w:y="2299"/>
        <w:widowControl w:val="0"/>
        <w:keepNext w:val="0"/>
        <w:keepLines w:val="0"/>
        <w:shd w:val="clear" w:color="auto" w:fill="auto"/>
        <w:bidi w:val="0"/>
        <w:jc w:val="right"/>
        <w:spacing w:before="0" w:after="0" w:line="590" w:lineRule="exact"/>
        <w:ind w:left="100" w:right="120" w:firstLine="0"/>
      </w:pPr>
      <w:r>
        <w:rPr>
          <w:rStyle w:val="CharStyle6"/>
          <w:spacing w:val="0"/>
        </w:rPr>
        <w:t>С.И. Казарин А.А. Матюшенко</w:t>
      </w:r>
    </w:p>
    <w:p>
      <w:pPr>
        <w:pStyle w:val="Style5"/>
        <w:framePr w:w="2288" w:h="1763" w:wrap="around" w:vAnchor="text" w:hAnchor="margin" w:x="7991" w:y="2299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20" w:firstLine="0"/>
      </w:pPr>
      <w:r>
        <w:rPr>
          <w:rStyle w:val="CharStyle6"/>
          <w:spacing w:val="0"/>
        </w:rPr>
        <w:t>М.О. Мацнева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345" w:line="322" w:lineRule="exact"/>
        <w:ind w:left="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173" w:line="590" w:lineRule="exact"/>
        <w:ind w:left="0" w:right="5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 Члены Комиссии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6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headerReference w:type="default" r:id="rId9"/>
      <w:footerReference w:type="default" r:id="rId10"/>
      <w:footerReference w:type="first" r:id="rId11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79" w:left="739" w:right="720" w:bottom="7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9pt;margin-top:807.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0"/>
                  </w:rPr>
                  <w:t>2022-37805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44.3pt;margin-top:811.55pt;width:56.65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0"/>
                  </w:rPr>
                  <w:t>2022-37805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5.9pt;margin-top:4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0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Колонтитул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Колонтитул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2)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1 + Не полужирный"/>
    <w:basedOn w:val="CharStyle1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7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Колонтитул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spacing w:before="96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center"/>
      <w:outlineLvl w:val="0"/>
      <w:spacing w:before="9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spacing w:before="690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