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105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9pt;height:55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92" w:after="0"/>
        <w:ind w:left="0" w:right="0" w:firstLine="0"/>
        <w:sectPr>
          <w:headerReference w:type="default" r:id="rId7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586" w:left="1457" w:right="6915" w:bottom="61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widowControl w:val="0"/>
        <w:spacing w:before="12" w:after="1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58" w:line="25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Волгоградской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612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12. Волгоград,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</w:p>
    <w:p>
      <w:pPr>
        <w:pStyle w:val="Style7"/>
        <w:tabs>
          <w:tab w:leader="none" w:pos="2040" w:val="center"/>
        </w:tabs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«АМЕРИГОАВТО»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пр-т Вернадского, д. 97, Москва, 119526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43"/>
        <w:ind w:left="20" w:right="0" w:firstLine="0"/>
      </w:pPr>
      <w:r>
        <w:fldChar w:fldCharType="begin"/>
      </w:r>
      <w:r>
        <w:rPr>
          <w:color w:val="000000"/>
        </w:rPr>
        <w:instrText> HYPERLINK "mailto:support@amerigo99.ru"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support@amerigo99.ru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  <w:sectPr>
          <w:type w:val="continuous"/>
          <w:pgSz w:w="11909" w:h="16838"/>
          <w:pgMar w:top="601" w:left="1234" w:right="1832" w:bottom="630" w:header="0" w:footer="3" w:gutter="0"/>
          <w:rtlGutter w:val="0"/>
          <w:cols w:num="2" w:space="144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ГБУ ВО «Исполнительная дирекция Администрации Волгоградской области» ул. им. Скосырева, д. 8, Волгоград, 400131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atx-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 @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vo lganet.ru</w:t>
      </w: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4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Уполномоченное учреждение: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44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ГКУ ВО «Центр организации закупок»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44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Новороссийская, д. 15, Волгоград, 400138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40" w:line="274" w:lineRule="exact"/>
        <w:ind w:left="4400" w:right="0" w:firstLine="0"/>
      </w:pPr>
      <w:r>
        <w:fldChar w:fldCharType="begin"/>
      </w:r>
      <w:r>
        <w:rPr>
          <w:color w:val="000000"/>
        </w:rPr>
        <w:instrText> HYPERLINK "mailto:coz@volganet.ru"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coz@volganet.ru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4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44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АО «ЭТО»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520" w:line="274" w:lineRule="exact"/>
        <w:ind w:left="4400" w:right="3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Тестовская, д. 10, Москва, 123112 </w:t>
      </w:r>
      <w:r>
        <w:fldChar w:fldCharType="begin"/>
      </w:r>
      <w:r>
        <w:rPr>
          <w:color w:val="000000"/>
        </w:rPr>
        <w:instrText> HYPERLINK "mailto:auditors@etpz.ru"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auditors@etpz.ru</w:t>
      </w:r>
      <w:r>
        <w:fldChar w:fldCharType="end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center"/>
        <w:spacing w:before="0" w:after="287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034/06/105-635/2022 о нарушении законодательства о контрактной системе</w:t>
      </w:r>
    </w:p>
    <w:p>
      <w:pPr>
        <w:pStyle w:val="Style11"/>
        <w:tabs>
          <w:tab w:leader="none" w:pos="916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82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28 июня 2022 года</w:t>
        <w:tab/>
        <w:t>Волгоград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Волгоградское УФАС России, Управление) по контролю за соблюдением законодательства о контрактной системе в составе: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Литвинов Р.А. - председатель Комиссии, начальник отдела контроля государственных и муниципальных закупок, недобросовестной конкуренции и рекламы;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Слащёва М.Л. - член Комиссии, главный государственный инспектор отдела контроля государственных и муниципальных закупок, недобросовестной конкуренции и рекламы;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342" w:lineRule="exact"/>
        <w:ind w:left="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Еейбатова А.Д. - член Комиссии, старший государственный инспектор отдела контроля государственных и муниципальных закупок, недобросовестной конкуренции и рекламы, при участии: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Семенова И.Е. - представителя ООО «АМЕРИГОАВТО» на основании доверенности от 20.06.2022 № 1143;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Шаповалова М.В. - представителя ГБУ ВО «Исполнительная дирекция Администрации Волгоградской области» на основании доверенности от 26.08.2020 №23;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Шалимова А.В. - представителя ГКУ ВО «Центр организации закупок» на основании доверенности от 21.03.2022 № 7;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385" w:line="346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«АМЕРИГОАВТО» вх. № 5724 от 22.06.2022 на действия комиссии по осуществлению закупок при осуществлении закупки «Поставка запасных частей для автотранспортных средств» (номер извещения 0329200062222003135),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center"/>
        <w:spacing w:before="0" w:after="34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Волгоградское УФАС России поступила жалоба ООО «АМЕРИГОАВТО» вх. № 5724 от 22.06.2022 на действия комиссии по осуществлению закупок при осуществлении закупки «Поставка запасных частей для автотранспортных средств» (номер извещения 0329200062222003135).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Изучив доводы сторон, ознакомившись с представленными документами и проведя внеплановую проверку в соответствии с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Комиссия пришла к следующим выводам.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официальном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- ЕИС) 02.06.2022 было размещено извещение об осуществлении закупки «Поставка запасных частей для автотранспортных средств» (номер извещения 0329200062222003135). Начальная (максимальная) цена контракта - 461 490,33 рублей. На участие в закупке подано 4 заявки, 1 заявка отклонена.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доводу жалобы комиссией государственного казенного учреждения Волгоградской области «Центр организации закупок» по осуществлению закупки (далее - Аукционная комиссия) нарушены положения Закона о контрактной систем путем неправомерного отклонения заявки Заявителя.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пп «б» п. 2 ч. 1 ст. 43 Закона о контрактной системе заявка на участие в закупке, если иное не предусмотрено Законом о контрактной системе, должна содержать наименование страны происхождения товара в соответствии с общероссийским классификатором, используемым для идентификации стран мира, в соответствии с ч. 2 ст.ЗЗ Закона о контрактной системе.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пп. «а» п. 1 ч. 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4 ч. 4 ст.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п.п. 1 - 8 ч. 12 ст. 48 Закона о контрактной системе.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п. 1 ч. 12 ст. 48 Закона о контрактной системе при рассмотрении заявок на участие в закупке соответствующая заявка подлежит отклонению в случае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п.п. 2 и 3 ч. 6 ст. 43 Закона о контрактной системе),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пп. «б» п. 1.1 электронного документа «Требования к содержанию, составу заявки на участие в открытом аукционе в электронной форме и инструкция по ее заполнению», являющегося частью извещения об осуществлении закупки, установлено, что для участия в открытом аукционе в электронной форме заявка на участие в закупке должна содержать наименование страны происхождения товара в соответствии с общероссийским классификатором, используемым для идентификации стран мира.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Комиссией установлено, что Заявителем в заявке в колонке таблицы «Наименование страны происхождения товара в соответствии с общероссийским классификатором, используемом для идентификации стран мира» напротив каждой предлагаемой к поставке позиции указан символ «*». Под табличной частью заявки указано: «* Страны происхождения товаров, предлагаемых к поставке» и перечислено 66 наименований стран. При этом отсутствует возможность идентифицировать страну происхождения каждого предлагаемого к поставке товара: невозможно определить относится ли весь перечень стран к каждой позиции или определенные страны относятся к определенным позициям, предлагаемым Заявителем.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Кроме того, Заявителем в составе заявки на участие в закупке не представлены документы, обосновывающие правомерность указания перечня из 66 стран происхождения товаров, предлагаемых к поставке.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Учитывая изложенное, Комиссия приходит к выводу, что Заявителем в заявке на участие в рассматриваемой закупке в отношении каждой позиции не указано наименование страны происхождения товара, в соответствии с требованием пп. «б» п. 2 ч. 1 ст. 43 Закона о контрактной системе и советующих положений документации о закупке. Перечислив 66 наименований стран, участник не исполнил вышеуказанное требование к составу заявки на участие в закупке.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у Аукционной комиссии по осуществлению закупок на основании п. 1 ч. 12 ст. 48 Закона о контрактной системе правомерно отклонена</w:t>
        <w:br w:type="page"/>
        <w:t>заявка Заявителя. Следовательно, довод жалобы не нашел своего подтверждения и является необоснованным.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322" w:line="342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всего вышеизложенного, руководствуясь главой 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center"/>
        <w:spacing w:before="0" w:after="340" w:line="240" w:lineRule="exact"/>
        <w:ind w:left="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framePr w:h="1760" w:wrap="around" w:vAnchor="text" w:hAnchor="margin" w:x="5820" w:y="1067"/>
        <w:widowControl w:val="0"/>
        <w:jc w:val="center"/>
        <w:rPr>
          <w:sz w:val="2"/>
          <w:szCs w:val="2"/>
        </w:rPr>
      </w:pPr>
      <w:r>
        <w:pict>
          <v:shape id="_x0000_s1028" type="#_x0000_t75" style="width:171pt;height:88pt;">
            <v:imagedata r:id="rId8" r:href="rId9"/>
          </v:shape>
        </w:pic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327" w:line="34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ООО «АМЕРИГОАВТО» вх. № 5724 от 22.06.2022 на действия комиссии по осуществлению закупок при осуществлении закупки «Поставка запасных частей для автотранспортных средств» (номер извещения 0329200062222003135)необоснованной.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right"/>
        <w:spacing w:before="0" w:after="420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right"/>
        <w:spacing w:before="0" w:after="192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framePr w:h="540" w:hSpace="2110" w:wrap="notBeside" w:vAnchor="text" w:hAnchor="text" w:x="6488" w:y="1"/>
        <w:widowControl w:val="0"/>
        <w:jc w:val="center"/>
        <w:rPr>
          <w:sz w:val="2"/>
          <w:szCs w:val="2"/>
        </w:rPr>
      </w:pPr>
      <w:r>
        <w:pict>
          <v:shape id="_x0000_s1029" type="#_x0000_t75" style="width:39pt;height:27pt;">
            <v:imagedata r:id="rId10" r:href="rId11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right"/>
        <w:spacing w:before="0" w:after="333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А.Д. Гейбатова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6698" w:line="34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Комиссии может быть обжаловано в Арбитражный суд Волгоградской области в течение трех месяцев со дня его принятия.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27" w:lineRule="exact"/>
        <w:ind w:left="40" w:right="8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Слащёва М.Л. </w:t>
      </w:r>
      <w:r>
        <w:rPr>
          <w:rStyle w:val="CharStyle16"/>
        </w:rPr>
        <w:t>(</w:t>
      </w:r>
      <w:r>
        <w:rPr>
          <w:rStyle w:val="CharStyle17"/>
        </w:rPr>
        <w:t>8442</w:t>
      </w:r>
      <w:r>
        <w:rPr>
          <w:rStyle w:val="CharStyle16"/>
        </w:rPr>
        <w:t xml:space="preserve">) </w:t>
      </w:r>
      <w:r>
        <w:rPr>
          <w:rStyle w:val="CharStyle17"/>
        </w:rPr>
        <w:t>24</w:t>
      </w:r>
      <w:r>
        <w:rPr>
          <w:rStyle w:val="CharStyle16"/>
        </w:rPr>
        <w:t xml:space="preserve"> </w:t>
      </w:r>
      <w:r>
        <w:rPr>
          <w:rStyle w:val="CharStyle17"/>
        </w:rPr>
        <w:t>22</w:t>
      </w:r>
      <w:r>
        <w:rPr>
          <w:rStyle w:val="CharStyle16"/>
        </w:rPr>
        <w:t xml:space="preserve"> </w:t>
      </w:r>
      <w:r>
        <w:rPr>
          <w:rStyle w:val="CharStyle17"/>
        </w:rPr>
        <w:t>64</w:t>
      </w:r>
    </w:p>
    <w:sectPr>
      <w:type w:val="continuous"/>
      <w:pgSz w:w="11909" w:h="16838"/>
      <w:pgMar w:top="1171" w:left="1326" w:right="1204" w:bottom="77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00.3pt;margin-top:38.55pt;width:4.15pt;height:6.85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5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0">
    <w:name w:val="Основной текст (5)_"/>
    <w:basedOn w:val="DefaultParagraphFont"/>
    <w:link w:val="Style9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2">
    <w:name w:val="Основной текст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4">
    <w:name w:val="Колонтитул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5">
    <w:name w:val="Колонтитул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Основной текст (4)"/>
    <w:basedOn w:val="CharStyle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7">
    <w:name w:val="Основной текст (4)"/>
    <w:basedOn w:val="CharStyle8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240" w:line="248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after="600" w:line="205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both"/>
      <w:spacing w:before="600"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9">
    <w:name w:val="Основной текст (5)"/>
    <w:basedOn w:val="Normal"/>
    <w:link w:val="CharStyle10"/>
    <w:pPr>
      <w:widowControl w:val="0"/>
      <w:shd w:val="clear" w:color="auto" w:fill="FFFFFF"/>
      <w:spacing w:line="277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FFFFFF"/>
      <w:spacing w:line="277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3">
    <w:name w:val="Колонтитул"/>
    <w:basedOn w:val="Normal"/>
    <w:link w:val="CharStyle1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/Relationships>
</file>