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0pt;height:3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framePr w:h="250" w:wrap="around" w:hAnchor="margin" w:x="4252" w:y="11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1. ООО «Апгрейт»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122" w:after="0"/>
        <w:ind w:left="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6" w:left="1343" w:right="7391" w:bottom="356" w:header="0" w:footer="3" w:gutter="0"/>
          <w:rtlGutter w:val="0"/>
          <w:cols w:space="720"/>
          <w:noEndnote/>
          <w:docGrid w:linePitch="360"/>
        </w:sectPr>
      </w:pPr>
      <w:r>
        <w:rPr>
          <w:rStyle w:val="CharStyle10"/>
          <w:b/>
          <w:bCs/>
        </w:rPr>
        <w:t>ФЕДЕРАЛЬНАЯ АНТИМОНОПОЛЬНАЯ СЛУЖБА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1451" w:h="624" w:wrap="around" w:vAnchor="text" w:hAnchor="margin" w:x="-3407" w:y="68"/>
        <w:widowControl w:val="0"/>
        <w:keepNext w:val="0"/>
        <w:keepLines w:val="0"/>
        <w:shd w:val="clear" w:color="auto" w:fill="auto"/>
        <w:bidi w:val="0"/>
        <w:jc w:val="left"/>
        <w:spacing w:before="0" w:after="264" w:line="150" w:lineRule="exact"/>
        <w:ind w:left="0" w:right="0" w:firstLine="0"/>
      </w:pPr>
      <w:r>
        <w:rPr>
          <w:rStyle w:val="CharStyle13"/>
          <w:b/>
          <w:bCs/>
          <w:spacing w:val="20"/>
        </w:rPr>
        <w:t>УПРАВЛЕ</w:t>
      </w:r>
      <w:r>
        <w:rPr>
          <w:rStyle w:val="CharStyle14"/>
          <w:b/>
          <w:bCs/>
          <w:spacing w:val="20"/>
        </w:rPr>
        <w:t>НИЕ</w:t>
      </w:r>
    </w:p>
    <w:p>
      <w:pPr>
        <w:pStyle w:val="Style8"/>
        <w:framePr w:w="1451" w:h="624" w:wrap="around" w:vAnchor="text" w:hAnchor="margin" w:x="-3407" w:y="6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rStyle w:val="CharStyle16"/>
          <w:b/>
          <w:bCs/>
          <w:spacing w:val="0"/>
        </w:rPr>
        <w:t>по г. Москве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380" w:firstLine="0"/>
        <w:sectPr>
          <w:type w:val="continuous"/>
          <w:pgSz w:w="11909" w:h="16838"/>
          <w:pgMar w:top="121" w:left="5673" w:right="1579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344022, г. Ростов-на-Дону, ул. Станиславского, №167/25, офис 602</w:t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3798" w:h="893" w:wrap="around" w:vAnchor="text" w:hAnchor="margin" w:x="4497" w:y="25"/>
        <w:widowControl w:val="0"/>
        <w:keepNext w:val="0"/>
        <w:keepLines w:val="0"/>
        <w:shd w:val="clear" w:color="auto" w:fill="auto"/>
        <w:bidi w:val="0"/>
        <w:jc w:val="left"/>
        <w:spacing w:before="0" w:after="372" w:line="240" w:lineRule="exact"/>
        <w:ind w:left="100" w:right="0" w:firstLine="0"/>
      </w:pPr>
      <w:r>
        <w:fldChar w:fldCharType="begin"/>
      </w:r>
      <w:r>
        <w:rPr>
          <w:rStyle w:val="CharStyle4"/>
        </w:rPr>
        <w:instrText> HYPERLINK "mailto:asd456wsx96@yandex.ru"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asd456wsx96@yandex.ru</w:t>
      </w:r>
      <w:r>
        <w:fldChar w:fldCharType="end"/>
      </w:r>
    </w:p>
    <w:p>
      <w:pPr>
        <w:pStyle w:val="Style3"/>
        <w:framePr w:w="3798" w:h="893" w:wrap="around" w:vAnchor="text" w:hAnchor="margin" w:x="4497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2. ФГБУ ФНКЦ ФМБА России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73"/>
        <w:ind w:left="0" w:right="0" w:firstLine="0"/>
      </w:pPr>
      <w:r>
        <w:rPr>
          <w:rStyle w:val="CharStyle20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21"/>
        </w:rPr>
        <w:t xml:space="preserve">e-mail: </w:t>
      </w:r>
      <w:r>
        <w:fldChar w:fldCharType="begin"/>
      </w:r>
      <w:r>
        <w:rPr>
          <w:rStyle w:val="CharStyle21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  <w:sectPr>
          <w:type w:val="continuous"/>
          <w:pgSz w:w="11909" w:h="16838"/>
          <w:pgMar w:top="121" w:left="1075" w:right="6941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24"/>
          <w:b/>
          <w:bCs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9" w:h="16838"/>
          <w:pgMar w:top="121" w:left="5692" w:right="1089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115682, г Москва, б-р Ореховый, дом 28</w:t>
      </w:r>
    </w:p>
    <w:p>
      <w:pPr>
        <w:widowControl w:val="0"/>
        <w:spacing w:line="36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framePr w:h="120" w:wrap="around" w:vAnchor="text" w:hAnchor="margin" w:x="1895" w:y="3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27"/>
          <w:spacing w:val="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9" w:h="16838"/>
          <w:pgMar w:top="121" w:left="883" w:right="10397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20"/>
        </w:rPr>
        <w:t>На№</w:t>
      </w:r>
    </w:p>
    <w:p>
      <w:pPr>
        <w:widowControl w:val="0"/>
        <w:spacing w:line="165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9" w:h="16838"/>
          <w:pgMar w:top="121" w:left="5663" w:right="3157" w:bottom="371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"mailto:kb83kotirovka@mail.ru"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kb83kotirovka@mail.ru</w:t>
      </w:r>
      <w:r>
        <w:fldChar w:fldCharType="end"/>
      </w:r>
    </w:p>
    <w:p>
      <w:pPr>
        <w:pStyle w:val="Style28"/>
        <w:framePr w:h="420" w:wrap="around" w:vAnchor="text" w:hAnchor="margin" w:x="-2260" w:y="-81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0" w:right="0" w:firstLine="0"/>
      </w:pPr>
      <w:r>
        <w:rPr>
          <w:rStyle w:val="CharStyle30"/>
          <w:b/>
          <w:bCs/>
        </w:rPr>
        <w:t>Г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602" w:line="540" w:lineRule="exact"/>
        <w:ind w:left="1540" w:right="0" w:firstLine="0"/>
      </w:pPr>
      <w:r>
        <w:rPr>
          <w:rStyle w:val="CharStyle33"/>
        </w:rPr>
        <w:t>п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9" w:h="16838"/>
          <w:pgMar w:top="121" w:left="3134" w:right="2889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077/06/106-9994/2022 о нарушении Законодательства о контрактной системе</w:t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4"/>
        <w:framePr w:h="240" w:wrap="around" w:vAnchor="text" w:hAnchor="margin" w:x="8884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6"/>
          <w:b/>
          <w:bCs/>
          <w:spacing w:val="0"/>
        </w:rPr>
        <w:t>г. Москва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29.06.2022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Э.З. 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3"/>
        <w:tabs>
          <w:tab w:leader="none" w:pos="5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«Апгрейт»: Захарова К.И. (по доверенности №б/н от 01.04.2022); ФГБУ ФНКЦ ФМБА России: Зайцева С.Ю. (по доверенности № 2-220316 от 16.03.2022); Кузнецова И.А. (по доверенности №3-211015 от 15.10.2021); Марченко Т.А. (по доверенности № 1-220518 от 18ю05.22),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6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«Апгрейт» (далее — Заявитель) на действия ФГБУ ФНКЦ ФМБА России (далее — Заказчики) при проведении электронного аукциона на право заключения государственного контракта на поставку медицинского оборудования (Система эндоскопической визуализации)(Закупка№ 0373100037222000654) (далее — Аукцион), в соответствии Федеральным законом от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type w:val="continuous"/>
          <w:pgSz w:w="11909" w:h="16838"/>
          <w:pgMar w:top="121" w:left="849" w:right="849" w:bottom="371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000328809952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308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 и сведения, запрашиваемые письмом Московского УФАС России № ЕИ/34001/22 от 27.06.2022,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извещения о проведении электронного аукциона в нарушение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Заявителя, установленные Заказчиком характеристики требуемых к поставке товаров ограничивают круг участников закупки, поскольку не позволяют определить их точное толкование, а так же, какой товар подходит для поставки под данные характеристики.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составе жалобы представлены характеристики, которые не позволяют участнику закупки корректно сформировать заявку, в частности: «Видеопроцессор: Настройка на панели - не менее 2 - кнопки»; «Видеомонитор: Выбор из не менее 3 значений цветовой температуры изображения - Наличие».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пояснил, что по п.«Видеопроцессор: Настройка на панели - не менее 2 — кнопки» установлена характеристика в соответствии с тем, что данные кнопки имеют быстрый выбор предустановленных сочетаний настроек на передней панели. Их должно быть не менее двух. Такое количество кнопок имеет большинство видеопроцессоров экспертного класса, таких как 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Olimpus CV-190 Exera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III,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Sonoscape HD-500.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«Видеомонитор: Выбор из не менее 3 значений цветовой температуры изображения - Наличие» предусматривает возможность изменения цветовой температуры для настройки более реалистичной цветопередачи исходя из особенностей восприятия пользователя.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представителями Заявителя не представлено документов и сведений, подтверждающих тот факт, что установленные требования к закупаемым товарам являются неправомерными,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 контрактной системе, ввиду чего у Комиссии Управления при наличии документом, опровергающих доводы Заявителя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 Заявителя жалобы не нашел своего подтверждения и является необоснованным.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Согласно доводу жалобы Заказчиком применены дополнительные характеристики к товарам, нарушающие Постановление Правительства Российской Федерации от 08.02.2017 № 145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</w:t>
      </w:r>
      <w:r>
        <w:rPr>
          <w:rStyle w:val="CharStyle41"/>
        </w:rPr>
        <w:t>при наличии описания товара, работы, услуги в позиции каталога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Комиссией Управления установлено, что в позиции КТРУ 26.60.12.119-00000374 «Система эндоскопической визуализации», используемой Заказчиком при описании объекта закупки, не установлено описание товара, работы, услуги, в связи с чем, на основании п. 7 Правил использования КТРУ описание объекта закупки установлено Заказчиком в соответствии со ст.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выводу, о необоснованности данного довода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299" w:line="260" w:lineRule="exact"/>
        <w:ind w:left="3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«Апгрейт» на действия ФГБУ ФНКЦ ФМБА России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Снять ограничения, наложенные на определение поставщика (подрядчика, исполнителя) письмом Московского УФАС России исх. №ЕИ/34001/22 от 27.06.2022.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41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9086" w:val="right"/>
          <w:tab w:leader="none" w:pos="101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3"/>
        <w:tabs>
          <w:tab w:leader="none" w:pos="88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Э.З. Гугава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626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pgSz w:w="11909" w:h="16838"/>
      <w:pgMar w:top="1259" w:left="852" w:right="838" w:bottom="1134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9pt;margin-top:795.4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2022-37879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2.95pt;margin-top:806.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2022-37879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9pt;margin-top:38.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7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6">
    <w:name w:val="Колонтитул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Колонтитул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6"/>
    </w:rPr>
  </w:style>
  <w:style w:type="character" w:customStyle="1" w:styleId="CharStyle13">
    <w:name w:val="Основной текст (3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3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16">
    <w:name w:val="Основной текст (2) Exact"/>
    <w:basedOn w:val="CharStyle9"/>
    <w:rPr>
      <w:lang w:val="ru-RU" w:eastAsia="ru-RU" w:bidi="ru-RU"/>
      <w:sz w:val="17"/>
      <w:szCs w:val="17"/>
      <w:w w:val="100"/>
      <w:spacing w:val="1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0">
    <w:name w:val="Основной текст (4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4)"/>
    <w:basedOn w:val="CharStyle1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4">
    <w:name w:val="Основной текст (5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6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character" w:customStyle="1" w:styleId="CharStyle27">
    <w:name w:val="Основной текст (6) Exact"/>
    <w:basedOn w:val="CharStyle26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(9) Exact"/>
    <w:basedOn w:val="DefaultParagraphFont"/>
    <w:link w:val="Style28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30">
    <w:name w:val="Основной текст (9) Exact"/>
    <w:basedOn w:val="CharStyle29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character" w:customStyle="1" w:styleId="CharStyle33">
    <w:name w:val="Основной текст (7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8)_"/>
    <w:basedOn w:val="DefaultParagraphFont"/>
    <w:link w:val="Style3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6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38">
    <w:name w:val="Штрих-код (2)_"/>
    <w:basedOn w:val="DefaultParagraphFont"/>
    <w:link w:val="Style3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40">
    <w:name w:val="Заголовок №1_"/>
    <w:basedOn w:val="DefaultParagraphFont"/>
    <w:link w:val="Style3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1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3">
    <w:name w:val="Основной текст (10)_"/>
    <w:basedOn w:val="DefaultParagraphFont"/>
    <w:link w:val="Style42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Колонтитул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18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after="300"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6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center"/>
      <w:spacing w:before="2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paragraph" w:customStyle="1" w:styleId="Style28">
    <w:name w:val="Основной текст (9)"/>
    <w:basedOn w:val="Normal"/>
    <w:link w:val="CharStyle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after="780" w:line="0" w:lineRule="exact"/>
    </w:pPr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jc w:val="center"/>
      <w:spacing w:before="7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7">
    <w:name w:val="Штрих-код (2)"/>
    <w:basedOn w:val="Normal"/>
    <w:link w:val="CharStyle3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9">
    <w:name w:val="Заголовок №1"/>
    <w:basedOn w:val="Normal"/>
    <w:link w:val="CharStyle4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spacing w:before="372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