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73" w:line="120" w:lineRule="exact"/>
        <w:ind w:left="0" w:right="0" w:firstLine="0"/>
      </w:pPr>
      <w:r>
        <w:rPr>
          <w:rStyle w:val="CharStyle5"/>
        </w:rPr>
        <w:t>V</w:t>
      </w:r>
      <w:r>
        <w:rPr>
          <w:rStyle w:val="CharStyle6"/>
          <w:lang w:val="ru-RU" w:eastAsia="ru-RU" w:bidi="ru-RU"/>
        </w:rPr>
        <w:t xml:space="preserve"> </w:t>
      </w:r>
      <w:r>
        <w:rPr>
          <w:rStyle w:val="CharStyle6"/>
          <w:vertAlign w:val="subscript"/>
        </w:rPr>
        <w:t>v</w:t>
      </w:r>
      <w:r>
        <w:rPr>
          <w:rStyle w:val="CharStyle7"/>
        </w:rPr>
        <w:t xml:space="preserve"> </w:t>
      </w:r>
      <w:r>
        <w:rPr>
          <w:rStyle w:val="CharStyle8"/>
        </w:rPr>
        <w:t>J</w:t>
      </w:r>
    </w:p>
    <w:p>
      <w:pPr>
        <w:pStyle w:val="Style9"/>
        <w:widowControl w:val="0"/>
        <w:keepNext w:val="0"/>
        <w:keepLines w:val="0"/>
        <w:shd w:val="clear" w:color="auto" w:fill="auto"/>
        <w:bidi w:val="0"/>
        <w:spacing w:before="0" w:after="163"/>
        <w:ind w:left="0" w:right="0" w:firstLine="0"/>
      </w:pPr>
      <w:r>
        <w:rPr>
          <w:rStyle w:val="CharStyle11"/>
        </w:rPr>
        <w:t>ФЕДЕРАЛЬНАЯ АНТИМОНОПОЛЬНАЯ СЛУЖБА</w:t>
      </w:r>
    </w:p>
    <w:p>
      <w:pPr>
        <w:pStyle w:val="Style12"/>
        <w:widowControl w:val="0"/>
        <w:keepNext/>
        <w:keepLines/>
        <w:shd w:val="clear" w:color="auto" w:fill="auto"/>
        <w:bidi w:val="0"/>
        <w:spacing w:before="0" w:after="126"/>
        <w:ind w:left="0" w:right="0" w:firstLine="0"/>
      </w:pPr>
      <w:bookmarkStart w:id="0" w:name="bookmark0"/>
      <w:r>
        <w:rPr>
          <w:rStyle w:val="CharStyle14"/>
          <w:b/>
          <w:bCs/>
        </w:rPr>
        <w:t>УПРАВЛЕНИЕ Федеральной антимонопольной службы по Ростовской области</w:t>
      </w:r>
      <w:bookmarkEnd w:id="0"/>
    </w:p>
    <w:p>
      <w:pPr>
        <w:pStyle w:val="Style15"/>
        <w:widowControl w:val="0"/>
        <w:keepNext w:val="0"/>
        <w:keepLines w:val="0"/>
        <w:shd w:val="clear" w:color="auto" w:fill="auto"/>
        <w:bidi w:val="0"/>
        <w:spacing w:before="0" w:after="838"/>
        <w:ind w:left="0" w:right="0" w:firstLine="0"/>
      </w:pPr>
      <w:r>
        <w:rPr>
          <w:rStyle w:val="CharStyle17"/>
        </w:rPr>
        <w:t xml:space="preserve">пр. Ворошиловский, 2/2, офис 403 </w:t>
      </w:r>
      <w:r>
        <w:rPr>
          <w:rStyle w:val="CharStyle18"/>
        </w:rPr>
        <w:t xml:space="preserve">г. </w:t>
      </w:r>
      <w:r>
        <w:rPr>
          <w:rStyle w:val="CharStyle17"/>
        </w:rPr>
        <w:t xml:space="preserve">Ростов-на-Допу, 344006 тел. (863) 263-31-04, факс (863) 240-99-59 </w:t>
      </w:r>
      <w:r>
        <w:rPr>
          <w:rStyle w:val="CharStyle17"/>
          <w:lang w:val="en-US" w:eastAsia="en-US" w:bidi="en-US"/>
        </w:rPr>
        <w:t xml:space="preserve">e-mail: </w:t>
      </w:r>
      <w:r>
        <w:fldChar w:fldCharType="begin"/>
      </w:r>
      <w:r>
        <w:rPr>
          <w:rStyle w:val="CharStyle17"/>
        </w:rPr>
        <w:instrText> HYPERLINK "mailto:to61@fas.gov.ru" </w:instrText>
      </w:r>
      <w:r>
        <w:fldChar w:fldCharType="separate"/>
      </w:r>
      <w:r>
        <w:rPr>
          <w:rStyle w:val="Hyperlink"/>
          <w:lang w:val="en-US" w:eastAsia="en-US" w:bidi="en-US"/>
        </w:rPr>
        <w:t>to61@fas.gov.ru</w:t>
      </w:r>
      <w:r>
        <w:fldChar w:fldCharType="end"/>
      </w:r>
    </w:p>
    <w:p>
      <w:pPr>
        <w:pStyle w:val="Style15"/>
        <w:tabs>
          <w:tab w:leader="underscore" w:pos="1862" w:val="right"/>
          <w:tab w:leader="none" w:pos="2646" w:val="right"/>
        </w:tabs>
        <w:widowControl w:val="0"/>
        <w:keepNext w:val="0"/>
        <w:keepLines w:val="0"/>
        <w:shd w:val="clear" w:color="auto" w:fill="auto"/>
        <w:bidi w:val="0"/>
        <w:jc w:val="both"/>
        <w:spacing w:before="0" w:after="0" w:line="190" w:lineRule="exact"/>
        <w:ind w:left="580" w:right="0" w:firstLine="0"/>
      </w:pPr>
      <w:r>
        <w:rPr>
          <w:rStyle w:val="CharStyle17"/>
        </w:rPr>
        <w:t>На №</w:t>
      </w:r>
      <w:r>
        <w:rPr>
          <w:rStyle w:val="CharStyle18"/>
        </w:rPr>
        <w:tab/>
      </w:r>
      <w:r>
        <w:rPr>
          <w:rStyle w:val="CharStyle19"/>
        </w:rPr>
        <w:t>■</w:t>
      </w:r>
      <w:r>
        <w:rPr>
          <w:rStyle w:val="CharStyle18"/>
        </w:rPr>
        <w:tab/>
      </w:r>
      <w:r>
        <w:rPr>
          <w:rStyle w:val="CharStyle17"/>
        </w:rPr>
        <w:t>от</w:t>
      </w:r>
    </w:p>
    <w:p>
      <w:pPr>
        <w:pStyle w:val="Style9"/>
        <w:widowControl w:val="0"/>
        <w:keepNext w:val="0"/>
        <w:keepLines w:val="0"/>
        <w:shd w:val="clear" w:color="auto" w:fill="auto"/>
        <w:bidi w:val="0"/>
        <w:jc w:val="left"/>
        <w:spacing w:before="0" w:after="180" w:line="245" w:lineRule="exact"/>
        <w:ind w:left="20" w:right="0" w:firstLine="0"/>
      </w:pPr>
      <w:r>
        <w:rPr>
          <w:lang w:val="ru-RU" w:eastAsia="ru-RU" w:bidi="ru-RU"/>
          <w:w w:val="100"/>
          <w:spacing w:val="0"/>
          <w:color w:val="000000"/>
          <w:position w:val="0"/>
        </w:rPr>
        <w:t>ИП Нигомедзянов Р.Н. (далее - Заявитель) ул. Ак. Королева, 4, кв. 72, г. Волгодонск, Ростовская область, 347360</w:t>
      </w:r>
    </w:p>
    <w:p>
      <w:pPr>
        <w:pStyle w:val="Style9"/>
        <w:widowControl w:val="0"/>
        <w:keepNext w:val="0"/>
        <w:keepLines w:val="0"/>
        <w:shd w:val="clear" w:color="auto" w:fill="auto"/>
        <w:bidi w:val="0"/>
        <w:jc w:val="left"/>
        <w:spacing w:before="0" w:after="183" w:line="245" w:lineRule="exact"/>
        <w:ind w:left="20" w:right="0" w:firstLine="0"/>
      </w:pPr>
      <w:r>
        <w:rPr>
          <w:lang w:val="ru-RU" w:eastAsia="ru-RU" w:bidi="ru-RU"/>
          <w:w w:val="100"/>
          <w:spacing w:val="0"/>
          <w:color w:val="000000"/>
          <w:position w:val="0"/>
        </w:rPr>
        <w:t>МБУЗ «Центральная районная больница» Орловского района Ростовской области (далее - Заказчик) ул. Транспортная, 8, п. Орловский, Ростовская обл, 347510</w:t>
      </w:r>
    </w:p>
    <w:p>
      <w:pPr>
        <w:pStyle w:val="Style9"/>
        <w:widowControl w:val="0"/>
        <w:keepNext w:val="0"/>
        <w:keepLines w:val="0"/>
        <w:shd w:val="clear" w:color="auto" w:fill="auto"/>
        <w:bidi w:val="0"/>
        <w:jc w:val="left"/>
        <w:spacing w:before="0" w:after="189" w:line="241" w:lineRule="exact"/>
        <w:ind w:left="20" w:right="0" w:firstLine="0"/>
      </w:pPr>
      <w:r>
        <w:rPr>
          <w:lang w:val="ru-RU" w:eastAsia="ru-RU" w:bidi="ru-RU"/>
          <w:w w:val="100"/>
          <w:spacing w:val="0"/>
          <w:color w:val="000000"/>
          <w:position w:val="0"/>
        </w:rPr>
        <w:t>Правительство Ростовской области (далее - Привлеченное лицо) ул. Социалистическая, д.112, г. Ростов-на- Дону, 344050</w:t>
      </w:r>
    </w:p>
    <w:p>
      <w:pPr>
        <w:pStyle w:val="Style9"/>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1909" w:h="16838"/>
          <w:pgMar w:top="835" w:left="792" w:right="994" w:bottom="86" w:header="0" w:footer="3" w:gutter="0"/>
          <w:rtlGutter w:val="0"/>
          <w:cols w:num="2" w:space="595"/>
          <w:noEndnote/>
          <w:docGrid w:linePitch="360"/>
        </w:sectPr>
      </w:pPr>
      <w:r>
        <w:rPr>
          <w:lang w:val="ru-RU" w:eastAsia="ru-RU" w:bidi="ru-RU"/>
          <w:w w:val="100"/>
          <w:spacing w:val="0"/>
          <w:color w:val="000000"/>
          <w:position w:val="0"/>
        </w:rPr>
        <w:t>ООО «РТС-тендер» (далее - оператор)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5" w:after="7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spacing w:before="0" w:after="286"/>
        <w:ind w:left="0" w:right="0" w:firstLine="0"/>
      </w:pPr>
      <w:r>
        <w:rPr>
          <w:rStyle w:val="CharStyle24"/>
          <w:b/>
          <w:bCs/>
        </w:rPr>
        <w:t xml:space="preserve">РЕШЕНИЕ </w:t>
      </w:r>
      <w:r>
        <w:rPr>
          <w:lang w:val="ru-RU" w:eastAsia="ru-RU" w:bidi="ru-RU"/>
          <w:w w:val="100"/>
          <w:spacing w:val="0"/>
          <w:color w:val="000000"/>
          <w:position w:val="0"/>
        </w:rPr>
        <w:t>по делу № 061/06/51-820/2022 о нарушении законодательства о контрактной системе в сфере закупок</w:t>
      </w:r>
    </w:p>
    <w:p>
      <w:pPr>
        <w:pStyle w:val="Style9"/>
        <w:numPr>
          <w:ilvl w:val="0"/>
          <w:numId w:val="1"/>
        </w:numPr>
        <w:tabs>
          <w:tab w:leader="none" w:pos="7791" w:val="left"/>
          <w:tab w:leader="none" w:pos="7792" w:val="left"/>
        </w:tabs>
        <w:widowControl w:val="0"/>
        <w:keepNext w:val="0"/>
        <w:keepLines w:val="0"/>
        <w:shd w:val="clear" w:color="auto" w:fill="auto"/>
        <w:bidi w:val="0"/>
        <w:jc w:val="both"/>
        <w:spacing w:before="0" w:after="268" w:line="230" w:lineRule="exact"/>
        <w:ind w:left="20" w:right="0" w:firstLine="0"/>
      </w:pPr>
      <w:r>
        <w:rPr>
          <w:lang w:val="ru-RU" w:eastAsia="ru-RU" w:bidi="ru-RU"/>
          <w:w w:val="100"/>
          <w:spacing w:val="0"/>
          <w:color w:val="000000"/>
          <w:position w:val="0"/>
        </w:rPr>
        <w:t>гор. Ростов-на-Дону</w:t>
      </w:r>
    </w:p>
    <w:p>
      <w:pPr>
        <w:pStyle w:val="Style9"/>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9"/>
        <w:tabs>
          <w:tab w:leader="none" w:pos="8048" w:val="left"/>
        </w:tabs>
        <w:widowControl w:val="0"/>
        <w:keepNext w:val="0"/>
        <w:keepLines w:val="0"/>
        <w:shd w:val="clear" w:color="auto" w:fill="auto"/>
        <w:bidi w:val="0"/>
        <w:jc w:val="both"/>
        <w:spacing w:before="0" w:after="0" w:line="288"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9"/>
        <w:tabs>
          <w:tab w:leader="none" w:pos="8048" w:val="left"/>
        </w:tabs>
        <w:widowControl w:val="0"/>
        <w:keepNext w:val="0"/>
        <w:keepLines w:val="0"/>
        <w:shd w:val="clear" w:color="auto" w:fill="auto"/>
        <w:bidi w:val="0"/>
        <w:jc w:val="both"/>
        <w:spacing w:before="0" w:after="0" w:line="288" w:lineRule="exact"/>
        <w:ind w:left="20" w:right="0" w:firstLine="580"/>
      </w:pPr>
      <w:r>
        <w:rPr>
          <w:lang w:val="ru-RU" w:eastAsia="ru-RU" w:bidi="ru-RU"/>
          <w:w w:val="100"/>
          <w:spacing w:val="0"/>
          <w:color w:val="000000"/>
          <w:position w:val="0"/>
        </w:rPr>
        <w:t>Члены Комиссии:</w:t>
        <w:tab/>
        <w:t>В.В. Моргунов,</w:t>
      </w:r>
    </w:p>
    <w:p>
      <w:pPr>
        <w:pStyle w:val="Style9"/>
        <w:widowControl w:val="0"/>
        <w:keepNext w:val="0"/>
        <w:keepLines w:val="0"/>
        <w:shd w:val="clear" w:color="auto" w:fill="auto"/>
        <w:bidi w:val="0"/>
        <w:jc w:val="right"/>
        <w:spacing w:before="0" w:after="0" w:line="288" w:lineRule="exact"/>
        <w:ind w:left="0" w:right="40" w:firstLine="0"/>
      </w:pPr>
      <w:r>
        <w:rPr>
          <w:lang w:val="ru-RU" w:eastAsia="ru-RU" w:bidi="ru-RU"/>
          <w:w w:val="100"/>
          <w:spacing w:val="0"/>
          <w:color w:val="000000"/>
          <w:position w:val="0"/>
        </w:rPr>
        <w:t>А.А. Михарская,</w:t>
      </w:r>
    </w:p>
    <w:p>
      <w:pPr>
        <w:pStyle w:val="Style9"/>
        <w:widowControl w:val="0"/>
        <w:keepNext w:val="0"/>
        <w:keepLines w:val="0"/>
        <w:shd w:val="clear" w:color="auto" w:fill="auto"/>
        <w:bidi w:val="0"/>
        <w:jc w:val="both"/>
        <w:spacing w:before="0" w:after="262" w:line="288" w:lineRule="exact"/>
        <w:ind w:left="20" w:right="40" w:firstLine="0"/>
      </w:pPr>
      <w:r>
        <w:rPr>
          <w:lang w:val="ru-RU" w:eastAsia="ru-RU" w:bidi="ru-RU"/>
          <w:w w:val="100"/>
          <w:spacing w:val="0"/>
          <w:color w:val="000000"/>
          <w:position w:val="0"/>
        </w:rPr>
        <w:t>по итогам рассмотрения жалобы Заявителя на действия Заказчика при проведении электронного аукциона № 0358300077222000141 «Проведение работ: Капитальный ремонт помещений для размещения оборудования с источником ионизирующего излучения в кабинете компьютерной томографии отделения лучевой диагностики МБУЗ "ЦРБ" Орловского района, расположенной по адресу: Ростовская область, Орловский район, п. Орловский, ул. Транспортная,8» (далее - аукцион), в режиме видеоконференции с участием представителей: Заказчика - Решетниковой М.Ю. (доверенность от 27.06.2022 г. б/н); Заявителя - Нигомедзянова Р.Н.; в отсутствие представителя Привлеченного лица (уведомлен надлежащим образом, ходатайств не поступало),</w:t>
      </w:r>
    </w:p>
    <w:p>
      <w:pPr>
        <w:pStyle w:val="Style25"/>
        <w:widowControl w:val="0"/>
        <w:keepNext w:val="0"/>
        <w:keepLines w:val="0"/>
        <w:shd w:val="clear" w:color="auto" w:fill="auto"/>
        <w:bidi w:val="0"/>
        <w:spacing w:before="0" w:after="267"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81" w:lineRule="exact"/>
        <w:ind w:left="20" w:right="40" w:firstLine="580"/>
      </w:pPr>
      <w:r>
        <w:rPr>
          <w:lang w:val="ru-RU" w:eastAsia="ru-RU" w:bidi="ru-RU"/>
          <w:w w:val="100"/>
          <w:spacing w:val="0"/>
          <w:color w:val="000000"/>
          <w:position w:val="0"/>
        </w:rPr>
        <w:t>В Ростовское У ФАС России поступила жалоба Заявителя на действия Заказчика, выразившиеся в отказе от заключения контракта, на условиях, указанных в Извещении об осуществлении закупки, и изменении условий контракта, в части положений о приемке и оплате работ, в ходе процедуры заключения контракта.</w:t>
      </w:r>
    </w:p>
    <w:p>
      <w:pPr>
        <w:pStyle w:val="Style9"/>
        <w:widowControl w:val="0"/>
        <w:keepNext w:val="0"/>
        <w:keepLines w:val="0"/>
        <w:shd w:val="clear" w:color="auto" w:fill="auto"/>
        <w:bidi w:val="0"/>
        <w:jc w:val="both"/>
        <w:spacing w:before="0" w:after="357" w:line="281" w:lineRule="exact"/>
        <w:ind w:left="20" w:right="40" w:firstLine="580"/>
      </w:pPr>
      <w:r>
        <w:rPr>
          <w:lang w:val="ru-RU" w:eastAsia="ru-RU" w:bidi="ru-RU"/>
          <w:w w:val="100"/>
          <w:spacing w:val="0"/>
          <w:color w:val="000000"/>
          <w:position w:val="0"/>
        </w:rPr>
        <w:t>В материалы дела Заказчиком представлено письменное возражение на жалобу Заявителя, в котором Заказчик отрицает нарушение Закона при проведении закупки. Заказчик указал, что Техническое задание не содержит указания на возможность</w:t>
      </w:r>
    </w:p>
    <w:p>
      <w:pPr>
        <w:pStyle w:val="Style27"/>
        <w:widowControl w:val="0"/>
        <w:keepNext/>
        <w:keepLines/>
        <w:shd w:val="clear" w:color="auto" w:fill="auto"/>
        <w:bidi w:val="0"/>
        <w:spacing w:before="0" w:after="0" w:line="360" w:lineRule="exact"/>
        <w:ind w:left="0" w:right="260" w:firstLine="0"/>
      </w:pPr>
      <w:bookmarkStart w:id="1" w:name="bookmark1"/>
      <w:r>
        <w:rPr>
          <w:lang w:val="ru-RU" w:eastAsia="ru-RU" w:bidi="ru-RU"/>
          <w:w w:val="100"/>
          <w:color w:val="000000"/>
          <w:position w:val="0"/>
        </w:rPr>
        <w:t>008205</w:t>
      </w:r>
      <w:bookmarkEnd w:id="1"/>
    </w:p>
    <w:p>
      <w:pPr>
        <w:pStyle w:val="Style9"/>
        <w:widowControl w:val="0"/>
        <w:keepNext w:val="0"/>
        <w:keepLines w:val="0"/>
        <w:shd w:val="clear" w:color="auto" w:fill="auto"/>
        <w:bidi w:val="0"/>
        <w:jc w:val="both"/>
        <w:spacing w:before="0" w:after="0" w:line="292" w:lineRule="exact"/>
        <w:ind w:left="40" w:right="20" w:firstLine="0"/>
      </w:pPr>
      <w:r>
        <w:rPr>
          <w:lang w:val="ru-RU" w:eastAsia="ru-RU" w:bidi="ru-RU"/>
          <w:w w:val="100"/>
          <w:spacing w:val="0"/>
          <w:color w:val="000000"/>
          <w:position w:val="0"/>
        </w:rPr>
        <w:t>поэтапного выполнения работ, в связи с чем в проект контракта на этапе его заключения внесена соответствующая информация.</w:t>
      </w:r>
    </w:p>
    <w:p>
      <w:pPr>
        <w:pStyle w:val="Style9"/>
        <w:widowControl w:val="0"/>
        <w:keepNext w:val="0"/>
        <w:keepLines w:val="0"/>
        <w:shd w:val="clear" w:color="auto" w:fill="auto"/>
        <w:bidi w:val="0"/>
        <w:jc w:val="both"/>
        <w:spacing w:before="0" w:after="243" w:line="288" w:lineRule="exact"/>
        <w:ind w:left="40" w:right="20" w:firstLine="580"/>
      </w:pPr>
      <w:r>
        <w:rPr>
          <w:lang w:val="ru-RU" w:eastAsia="ru-RU" w:bidi="ru-RU"/>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9"/>
        <w:numPr>
          <w:ilvl w:val="0"/>
          <w:numId w:val="3"/>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г. на официальном сайте Единой информационной системы в сфере закупок (далее - ЕИС) Заказчиком опубликовано Извещение о проведении закупки, согласно которого: срок окончания подачи заявок - 08.06.2022; начальная (максимальная) цена контракта - 4 210 860,00 руб.</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В соответствии с протоколом подачи ценовых предложений от 08.06.2022 г. в процедуре торгов приняли участие 2 участника закупки; снижение цены составило 1,50%.</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В соответствии с протоколом подведения итогов электронного аукциона от 09.06.2022 г.: обе заявки признаны соответствующими положениям Извещения и Закона; победителем закупки признан участник, подавший заявку № 112033057 (Заявитель).</w:t>
      </w:r>
    </w:p>
    <w:p>
      <w:pPr>
        <w:pStyle w:val="Style9"/>
        <w:numPr>
          <w:ilvl w:val="0"/>
          <w:numId w:val="5"/>
        </w:numPr>
        <w:widowControl w:val="0"/>
        <w:keepNext w:val="0"/>
        <w:keepLines w:val="0"/>
        <w:shd w:val="clear" w:color="auto" w:fill="auto"/>
        <w:bidi w:val="0"/>
        <w:jc w:val="both"/>
        <w:spacing w:before="0" w:after="0" w:line="284" w:lineRule="exact"/>
        <w:ind w:left="40" w:right="0" w:firstLine="580"/>
      </w:pPr>
      <w:r>
        <w:rPr>
          <w:lang w:val="ru-RU" w:eastAsia="ru-RU" w:bidi="ru-RU"/>
          <w:w w:val="100"/>
          <w:spacing w:val="0"/>
          <w:color w:val="000000"/>
          <w:position w:val="0"/>
        </w:rPr>
        <w:t xml:space="preserve"> г. Заказчиком в ЕИС размещен проект контракта.</w:t>
      </w:r>
    </w:p>
    <w:p>
      <w:pPr>
        <w:pStyle w:val="Style9"/>
        <w:numPr>
          <w:ilvl w:val="0"/>
          <w:numId w:val="7"/>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г. Заявитель разместил в ЕИС протокол разногласий, приложив сметный расчет УСН 3-0, а также проект контракта с уточнениями.</w:t>
      </w:r>
    </w:p>
    <w:p>
      <w:pPr>
        <w:pStyle w:val="Style9"/>
        <w:numPr>
          <w:ilvl w:val="0"/>
          <w:numId w:val="9"/>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г. Заказчик повторно разместил в ЕИС проект контракта с учетом замечаний, указанных в протоколе разногласий, а также внес изменения в положения контракта об условиях платежа и порядке приемки выполненных работ.</w:t>
      </w:r>
    </w:p>
    <w:p>
      <w:pPr>
        <w:pStyle w:val="Style9"/>
        <w:widowControl w:val="0"/>
        <w:keepNext w:val="0"/>
        <w:keepLines w:val="0"/>
        <w:shd w:val="clear" w:color="auto" w:fill="auto"/>
        <w:bidi w:val="0"/>
        <w:jc w:val="both"/>
        <w:spacing w:before="0" w:after="0" w:line="284" w:lineRule="exact"/>
        <w:ind w:left="40" w:right="0" w:firstLine="580"/>
      </w:pPr>
      <w:r>
        <w:rPr>
          <w:lang w:val="ru-RU" w:eastAsia="ru-RU" w:bidi="ru-RU"/>
          <w:w w:val="100"/>
          <w:spacing w:val="0"/>
          <w:color w:val="000000"/>
          <w:position w:val="0"/>
        </w:rPr>
        <w:t>Победителем контракт не подписан.</w:t>
      </w:r>
    </w:p>
    <w:p>
      <w:pPr>
        <w:pStyle w:val="Style9"/>
        <w:numPr>
          <w:ilvl w:val="0"/>
          <w:numId w:val="11"/>
        </w:numPr>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 xml:space="preserve"> г. от Оператора электронной площадки получен документ «Уведомление об уклонении победителя от заключения контракта».</w:t>
      </w:r>
    </w:p>
    <w:p>
      <w:pPr>
        <w:pStyle w:val="Style9"/>
        <w:widowControl w:val="0"/>
        <w:keepNext w:val="0"/>
        <w:keepLines w:val="0"/>
        <w:shd w:val="clear" w:color="auto" w:fill="auto"/>
        <w:bidi w:val="0"/>
        <w:jc w:val="both"/>
        <w:spacing w:before="0" w:after="240" w:line="284" w:lineRule="exact"/>
        <w:ind w:left="40" w:right="0" w:firstLine="580"/>
      </w:pPr>
      <w:r>
        <w:rPr>
          <w:lang w:val="ru-RU" w:eastAsia="ru-RU" w:bidi="ru-RU"/>
          <w:w w:val="100"/>
          <w:spacing w:val="0"/>
          <w:color w:val="000000"/>
          <w:position w:val="0"/>
        </w:rPr>
        <w:t>На момент рассмотрения дела контракт по итогам названной закупки не заключен.</w:t>
      </w:r>
    </w:p>
    <w:p>
      <w:pPr>
        <w:pStyle w:val="Style9"/>
        <w:numPr>
          <w:ilvl w:val="0"/>
          <w:numId w:val="13"/>
        </w:numPr>
        <w:tabs>
          <w:tab w:leader="none" w:pos="918" w:val="left"/>
        </w:tabs>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Рассматривая доводы жалобы Заявителя, об изменении условий контракта, в части положений о приемке и оплате работ, в ходе процедуры заключения контракта, Комиссией Ростовского У ФАС России (далее - Комиссия) установлено следующее.</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Согласно п. 5 ч. 2 ст. 42 Закона извещение об осуществлении закупки, если иное не предусмотрено настоящим Федеральным законом, должно содержать проект контракта.</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Согласно положений Проекта контракта, размещенного в ЕИС в составе Извещения об осуществлении закупки, Заказчик указал следующие «Условия платежа» и «Порядок приемки выполненных работ»:</w:t>
      </w:r>
    </w:p>
    <w:p>
      <w:pPr>
        <w:pStyle w:val="Style29"/>
        <w:numPr>
          <w:ilvl w:val="0"/>
          <w:numId w:val="15"/>
        </w:numPr>
        <w:widowControl w:val="0"/>
        <w:keepNext w:val="0"/>
        <w:keepLines w:val="0"/>
        <w:shd w:val="clear" w:color="auto" w:fill="auto"/>
        <w:bidi w:val="0"/>
        <w:spacing w:before="0" w:after="0"/>
        <w:ind w:left="40" w:right="20" w:firstLine="580"/>
      </w:pPr>
      <w:r>
        <w:rPr>
          <w:rStyle w:val="CharStyle31"/>
          <w:i w:val="0"/>
          <w:iCs w:val="0"/>
        </w:rPr>
        <w:t xml:space="preserve"> </w:t>
      </w:r>
      <w:r>
        <w:rPr>
          <w:rStyle w:val="CharStyle32"/>
          <w:i/>
          <w:iCs/>
        </w:rPr>
        <w:t xml:space="preserve">3.1. </w:t>
      </w:r>
      <w:r>
        <w:rPr>
          <w:lang w:val="ru-RU" w:eastAsia="ru-RU" w:bidi="ru-RU"/>
          <w:w w:val="100"/>
          <w:spacing w:val="0"/>
          <w:color w:val="000000"/>
          <w:position w:val="0"/>
        </w:rPr>
        <w:t xml:space="preserve">Расчет с Подрядчиком за выполненные работы осуществляется заказчиком путем безналичного расчета на основании справки о стоимости выполненных работ (форма </w:t>
      </w:r>
      <w:r>
        <w:rPr>
          <w:rStyle w:val="CharStyle32"/>
          <w:i/>
          <w:iCs/>
        </w:rPr>
        <w:t xml:space="preserve">КС-3), </w:t>
      </w:r>
      <w:r>
        <w:rPr>
          <w:lang w:val="ru-RU" w:eastAsia="ru-RU" w:bidi="ru-RU"/>
          <w:w w:val="100"/>
          <w:spacing w:val="0"/>
          <w:color w:val="000000"/>
          <w:position w:val="0"/>
        </w:rPr>
        <w:t xml:space="preserve">составленной в соответствии с актами выполненных работ (форма </w:t>
      </w:r>
      <w:r>
        <w:rPr>
          <w:rStyle w:val="CharStyle32"/>
          <w:i/>
          <w:iCs/>
        </w:rPr>
        <w:t xml:space="preserve">КС-2), </w:t>
      </w:r>
      <w:r>
        <w:rPr>
          <w:lang w:val="ru-RU" w:eastAsia="ru-RU" w:bidi="ru-RU"/>
          <w:w w:val="100"/>
          <w:spacing w:val="0"/>
          <w:color w:val="000000"/>
          <w:position w:val="0"/>
        </w:rPr>
        <w:t>подписанных заказчиком, Подрядчиком, счета, счета-фактуры (при наличии). При этом, расчет осуществляется по факту выполненных работ, в течение пятнадцати рабочих дней с даты подписания заказчиком документов о приемке выполненных работ, предъявленные Подрядчиком заказчику.</w:t>
      </w:r>
    </w:p>
    <w:p>
      <w:pPr>
        <w:pStyle w:val="Style29"/>
        <w:numPr>
          <w:ilvl w:val="0"/>
          <w:numId w:val="15"/>
        </w:numPr>
        <w:widowControl w:val="0"/>
        <w:keepNext w:val="0"/>
        <w:keepLines w:val="0"/>
        <w:shd w:val="clear" w:color="auto" w:fill="auto"/>
        <w:bidi w:val="0"/>
        <w:spacing w:before="0" w:after="0"/>
        <w:ind w:left="40" w:right="20" w:firstLine="580"/>
      </w:pPr>
      <w:r>
        <w:rPr>
          <w:rStyle w:val="CharStyle32"/>
          <w:i/>
          <w:iCs/>
        </w:rPr>
        <w:t xml:space="preserve"> 3.2. </w:t>
      </w:r>
      <w:r>
        <w:rPr>
          <w:rStyle w:val="CharStyle33"/>
          <w:i/>
          <w:iCs/>
        </w:rPr>
        <w:t>Окончательный</w:t>
      </w:r>
      <w:r>
        <w:rPr>
          <w:rStyle w:val="CharStyle32"/>
          <w:i/>
          <w:iCs/>
        </w:rPr>
        <w:t xml:space="preserve"> </w:t>
      </w:r>
      <w:r>
        <w:rPr>
          <w:lang w:val="ru-RU" w:eastAsia="ru-RU" w:bidi="ru-RU"/>
          <w:w w:val="100"/>
          <w:spacing w:val="0"/>
          <w:color w:val="000000"/>
          <w:position w:val="0"/>
        </w:rPr>
        <w:t>расчет производится после представления заказчику акта приемки объекта в эксплуатацию, подписанного Подрядчиком и заказчиком.</w:t>
      </w:r>
    </w:p>
    <w:p>
      <w:pPr>
        <w:pStyle w:val="Style29"/>
        <w:numPr>
          <w:ilvl w:val="0"/>
          <w:numId w:val="15"/>
        </w:numPr>
        <w:widowControl w:val="0"/>
        <w:keepNext w:val="0"/>
        <w:keepLines w:val="0"/>
        <w:shd w:val="clear" w:color="auto" w:fill="auto"/>
        <w:bidi w:val="0"/>
        <w:spacing w:before="0" w:after="0"/>
        <w:ind w:left="40" w:right="20" w:firstLine="580"/>
      </w:pPr>
      <w:r>
        <w:rPr>
          <w:rStyle w:val="CharStyle34"/>
          <w:i w:val="0"/>
          <w:iCs w:val="0"/>
        </w:rPr>
        <w:t xml:space="preserve"> </w:t>
      </w:r>
      <w:r>
        <w:rPr>
          <w:lang w:val="ru-RU" w:eastAsia="ru-RU" w:bidi="ru-RU"/>
          <w:w w:val="100"/>
          <w:spacing w:val="0"/>
          <w:color w:val="000000"/>
          <w:position w:val="0"/>
        </w:rPr>
        <w:t>3.3. Оплата непредвиденных работ, выявленных в ходе работ, осуществляется заказчиком на основании документов (формы КС-2, КС-3) и сметы, подписанных заказчиком, Подрядчиком.</w:t>
      </w:r>
    </w:p>
    <w:p>
      <w:pPr>
        <w:pStyle w:val="Style29"/>
        <w:numPr>
          <w:ilvl w:val="0"/>
          <w:numId w:val="15"/>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4.1. </w:t>
      </w:r>
      <w:r>
        <w:rPr>
          <w:rStyle w:val="CharStyle35"/>
          <w:i/>
          <w:iCs/>
        </w:rPr>
        <w:t xml:space="preserve">Приемка выполненных работ осуществляется </w:t>
      </w:r>
      <w:r>
        <w:rPr>
          <w:rStyle w:val="CharStyle33"/>
          <w:i/>
          <w:iCs/>
        </w:rPr>
        <w:t xml:space="preserve">поэтапно </w:t>
      </w:r>
      <w:r>
        <w:rPr>
          <w:rStyle w:val="CharStyle35"/>
          <w:i/>
          <w:iCs/>
        </w:rPr>
        <w:t>по факту выполнения</w:t>
      </w:r>
      <w:r>
        <w:rPr>
          <w:lang w:val="ru-RU" w:eastAsia="ru-RU" w:bidi="ru-RU"/>
          <w:w w:val="100"/>
          <w:spacing w:val="0"/>
          <w:color w:val="000000"/>
          <w:position w:val="0"/>
        </w:rPr>
        <w:t xml:space="preserve"> </w:t>
      </w:r>
      <w:r>
        <w:rPr>
          <w:rStyle w:val="CharStyle35"/>
          <w:i/>
          <w:iCs/>
        </w:rPr>
        <w:t xml:space="preserve">Подрядчиком </w:t>
      </w:r>
      <w:r>
        <w:rPr>
          <w:rStyle w:val="CharStyle33"/>
          <w:i/>
          <w:iCs/>
        </w:rPr>
        <w:t>каждого этапа работ</w:t>
      </w:r>
      <w:r>
        <w:rPr>
          <w:rStyle w:val="CharStyle36"/>
          <w:i w:val="0"/>
          <w:iCs w:val="0"/>
        </w:rPr>
        <w:t>.</w:t>
      </w:r>
      <w:r>
        <w:rPr>
          <w:rStyle w:val="CharStyle34"/>
          <w:i w:val="0"/>
          <w:iCs w:val="0"/>
        </w:rPr>
        <w:t xml:space="preserve"> </w:t>
      </w:r>
      <w:r>
        <w:rPr>
          <w:lang w:val="ru-RU" w:eastAsia="ru-RU" w:bidi="ru-RU"/>
          <w:w w:val="100"/>
          <w:spacing w:val="0"/>
          <w:color w:val="000000"/>
          <w:position w:val="0"/>
        </w:rPr>
        <w:t>предусмотренного п. 1.2. контракта.</w:t>
      </w:r>
    </w:p>
    <w:p>
      <w:pPr>
        <w:pStyle w:val="Style2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Работы, по настоящему контракту считаются выполненными окончательно и в полном объеме только после приемки выполненных работ рабочей комиссией. По результатам приемки работ оформляется акт о приемке выполненных работ ремонта в эксплуатацию (далее акт о приемке).</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В силу ч. 1 ст. 34 Закона контракт заключается на условиях, предусмотренных извещением об осуществлении закупки,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заявка не предусмотрены.</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Согласно ч. 2 ст. 34 Закона при заключении контракта указывается, что цена контракта является твердой и определяется на весь срок исполнения контракта.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законом.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Кроме того, положениями ч. 4 ст. 51 Закона не предусмотрена возможность внесения изменений в проект контракта, не предусмотренных протоколом разногласий.</w:t>
      </w:r>
    </w:p>
    <w:p>
      <w:pPr>
        <w:pStyle w:val="Style9"/>
        <w:widowControl w:val="0"/>
        <w:keepNext w:val="0"/>
        <w:keepLines w:val="0"/>
        <w:shd w:val="clear" w:color="auto" w:fill="auto"/>
        <w:bidi w:val="0"/>
        <w:jc w:val="both"/>
        <w:spacing w:before="0" w:after="0" w:line="284" w:lineRule="exact"/>
        <w:ind w:left="40" w:right="20" w:firstLine="580"/>
      </w:pPr>
      <w:r>
        <w:rPr>
          <w:lang w:val="ru-RU" w:eastAsia="ru-RU" w:bidi="ru-RU"/>
          <w:w w:val="100"/>
          <w:spacing w:val="0"/>
          <w:color w:val="000000"/>
          <w:position w:val="0"/>
        </w:rPr>
        <w:t>Вместе с тем, в нарушение ч. 2 ст. 34 Закона, 22.06.2022 г. Заказчик повторно разместил в ЕИС проект контракта с учетом замечаний, указанных в протоколе разногласий, а также внес изменения в положения контракта об условиях платежа и порядке приемки выполненных работ:</w:t>
      </w:r>
    </w:p>
    <w:p>
      <w:pPr>
        <w:pStyle w:val="Style29"/>
        <w:numPr>
          <w:ilvl w:val="0"/>
          <w:numId w:val="15"/>
        </w:numPr>
        <w:widowControl w:val="0"/>
        <w:keepNext w:val="0"/>
        <w:keepLines w:val="0"/>
        <w:shd w:val="clear" w:color="auto" w:fill="auto"/>
        <w:bidi w:val="0"/>
        <w:spacing w:before="0" w:after="0"/>
        <w:ind w:left="40" w:right="20" w:firstLine="580"/>
      </w:pPr>
      <w:r>
        <w:rPr>
          <w:rStyle w:val="CharStyle34"/>
          <w:i w:val="0"/>
          <w:iCs w:val="0"/>
        </w:rPr>
        <w:t xml:space="preserve"> </w:t>
      </w:r>
      <w:r>
        <w:rPr>
          <w:lang w:val="ru-RU" w:eastAsia="ru-RU" w:bidi="ru-RU"/>
          <w:w w:val="100"/>
          <w:spacing w:val="0"/>
          <w:color w:val="000000"/>
          <w:position w:val="0"/>
        </w:rPr>
        <w:t>3.1. Расчет с Подрядчиком за выполненные работы осуществляется заказчиком путем безналичного расчета на основании справки о стоимости выполненных работ (форма КС-3), составленной в соответствии с актами выполненных работ (форма КС-2), подписанных заказчиком, Подрядчиком, счета, счета-фактуры (при наличии). При этом, расчет осуществляется по факту выполненных работ, в течение 7 (семи) рабочих дней с даты подписания заказчиком документов о приемке выполненных работ, предъявленные Подрядчиком заказчику.</w:t>
      </w:r>
    </w:p>
    <w:p>
      <w:pPr>
        <w:pStyle w:val="Style29"/>
        <w:numPr>
          <w:ilvl w:val="0"/>
          <w:numId w:val="15"/>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3.2. </w:t>
      </w:r>
      <w:r>
        <w:rPr>
          <w:rStyle w:val="CharStyle35"/>
          <w:i/>
          <w:iCs/>
        </w:rPr>
        <w:t>Расчет производится после представления заказчику акта приемки объекта в</w:t>
      </w:r>
      <w:r>
        <w:rPr>
          <w:lang w:val="ru-RU" w:eastAsia="ru-RU" w:bidi="ru-RU"/>
          <w:w w:val="100"/>
          <w:spacing w:val="0"/>
          <w:color w:val="000000"/>
          <w:position w:val="0"/>
        </w:rPr>
        <w:t xml:space="preserve"> </w:t>
      </w:r>
      <w:r>
        <w:rPr>
          <w:rStyle w:val="CharStyle35"/>
          <w:i/>
          <w:iCs/>
        </w:rPr>
        <w:t>эксплуатацию, подписанного Подрядчиком и заказчиком</w:t>
      </w:r>
      <w:r>
        <w:rPr>
          <w:lang w:val="ru-RU" w:eastAsia="ru-RU" w:bidi="ru-RU"/>
          <w:w w:val="100"/>
          <w:spacing w:val="0"/>
          <w:color w:val="000000"/>
          <w:position w:val="0"/>
        </w:rPr>
        <w:t>.</w:t>
      </w:r>
    </w:p>
    <w:p>
      <w:pPr>
        <w:pStyle w:val="Style29"/>
        <w:numPr>
          <w:ilvl w:val="0"/>
          <w:numId w:val="15"/>
        </w:numPr>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 3.3. Оплата непредвиденных работ, выявленных в ходе работ, осуществляется заказчиком на основании документов (формы КС-2, КС-3) и сметы, подписанных заказчиком, Подрядчиком.</w:t>
      </w:r>
    </w:p>
    <w:p>
      <w:pPr>
        <w:pStyle w:val="Style29"/>
        <w:numPr>
          <w:ilvl w:val="0"/>
          <w:numId w:val="15"/>
        </w:numPr>
        <w:tabs>
          <w:tab w:leader="none" w:pos="947" w:val="left"/>
        </w:tabs>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 xml:space="preserve">4.1. </w:t>
      </w:r>
      <w:r>
        <w:rPr>
          <w:rStyle w:val="CharStyle35"/>
          <w:i/>
          <w:iCs/>
        </w:rPr>
        <w:t>Приемка выполненных работ осуществляется по факту выполнения</w:t>
      </w:r>
      <w:r>
        <w:rPr>
          <w:lang w:val="ru-RU" w:eastAsia="ru-RU" w:bidi="ru-RU"/>
          <w:w w:val="100"/>
          <w:spacing w:val="0"/>
          <w:color w:val="000000"/>
          <w:position w:val="0"/>
        </w:rPr>
        <w:t xml:space="preserve"> </w:t>
      </w:r>
      <w:r>
        <w:rPr>
          <w:rStyle w:val="CharStyle35"/>
          <w:i/>
          <w:iCs/>
        </w:rPr>
        <w:t>Подрядчиком работ, предусмотренных п. 1.2. контракта</w:t>
      </w:r>
      <w:r>
        <w:rPr>
          <w:lang w:val="ru-RU" w:eastAsia="ru-RU" w:bidi="ru-RU"/>
          <w:w w:val="100"/>
          <w:spacing w:val="0"/>
          <w:color w:val="000000"/>
          <w:position w:val="0"/>
        </w:rPr>
        <w:t>.</w:t>
      </w:r>
    </w:p>
    <w:p>
      <w:pPr>
        <w:pStyle w:val="Style29"/>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Работы по настоящему контракту считаются выполненными окончательно и в полном объеме только после приемки выполненных работ рабочей комиссией. По результатам приемки работ оформляется акта о приемке выполненных работ ремонта в эксплуатацию (далее акт о приемке).</w:t>
      </w:r>
    </w:p>
    <w:p>
      <w:pPr>
        <w:pStyle w:val="Style9"/>
        <w:widowControl w:val="0"/>
        <w:keepNext w:val="0"/>
        <w:keepLines w:val="0"/>
        <w:shd w:val="clear" w:color="auto" w:fill="auto"/>
        <w:bidi w:val="0"/>
        <w:jc w:val="both"/>
        <w:spacing w:before="0" w:after="243" w:line="284" w:lineRule="exact"/>
        <w:ind w:left="40" w:right="0" w:firstLine="580"/>
      </w:pPr>
      <w:r>
        <w:rPr>
          <w:lang w:val="ru-RU" w:eastAsia="ru-RU" w:bidi="ru-RU"/>
          <w:w w:val="100"/>
          <w:spacing w:val="0"/>
          <w:color w:val="000000"/>
          <w:position w:val="0"/>
        </w:rPr>
        <w:t>Учитывая изложенное, доводы жалобы - обоснованные.</w:t>
      </w:r>
    </w:p>
    <w:p>
      <w:pPr>
        <w:pStyle w:val="Style9"/>
        <w:numPr>
          <w:ilvl w:val="0"/>
          <w:numId w:val="17"/>
        </w:numPr>
        <w:tabs>
          <w:tab w:leader="none" w:pos="1106" w:val="left"/>
        </w:tabs>
        <w:widowControl w:val="0"/>
        <w:keepNext w:val="0"/>
        <w:keepLines w:val="0"/>
        <w:shd w:val="clear" w:color="auto" w:fill="auto"/>
        <w:bidi w:val="0"/>
        <w:jc w:val="both"/>
        <w:spacing w:before="0" w:after="0" w:line="281" w:lineRule="exact"/>
        <w:ind w:left="40" w:right="20" w:firstLine="580"/>
      </w:pPr>
      <w:r>
        <w:rPr>
          <w:lang w:val="ru-RU" w:eastAsia="ru-RU" w:bidi="ru-RU"/>
          <w:w w:val="100"/>
          <w:spacing w:val="0"/>
          <w:color w:val="000000"/>
          <w:position w:val="0"/>
        </w:rPr>
        <w:t>В ходе рассмотрения дела в действиях Заказчика установлены следующие нарушения:</w:t>
      </w:r>
    </w:p>
    <w:p>
      <w:pPr>
        <w:pStyle w:val="Style9"/>
        <w:widowControl w:val="0"/>
        <w:keepNext w:val="0"/>
        <w:keepLines w:val="0"/>
        <w:shd w:val="clear" w:color="auto" w:fill="auto"/>
        <w:bidi w:val="0"/>
        <w:jc w:val="both"/>
        <w:spacing w:before="0" w:after="0" w:line="281" w:lineRule="exact"/>
        <w:ind w:left="40" w:right="20" w:firstLine="580"/>
      </w:pPr>
      <w:r>
        <w:rPr>
          <w:lang w:val="ru-RU" w:eastAsia="ru-RU" w:bidi="ru-RU"/>
          <w:w w:val="100"/>
          <w:spacing w:val="0"/>
          <w:color w:val="000000"/>
          <w:position w:val="0"/>
        </w:rPr>
        <w:t>Согласно ч. 13.1 ст. 34 Закона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настоящего Федерального закона.</w:t>
      </w:r>
    </w:p>
    <w:p>
      <w:pPr>
        <w:pStyle w:val="Style9"/>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Извещение о проведении закупки размещено в ЕИС после 01.05.2022 г., следовательно, срок оплаты Заказчиком выполненной работы (ее результатов), должен составлять не более семи рабочих дней с даты подписания Заказчиком документа о приемке, предусмотренного ч. 7 ст. 94 Закона.</w:t>
      </w:r>
    </w:p>
    <w:p>
      <w:pPr>
        <w:pStyle w:val="Style9"/>
        <w:widowControl w:val="0"/>
        <w:keepNext w:val="0"/>
        <w:keepLines w:val="0"/>
        <w:shd w:val="clear" w:color="auto" w:fill="auto"/>
        <w:bidi w:val="0"/>
        <w:jc w:val="both"/>
        <w:spacing w:before="0" w:after="243" w:line="288" w:lineRule="exact"/>
        <w:ind w:left="20" w:right="40" w:firstLine="580"/>
      </w:pPr>
      <w:r>
        <w:rPr>
          <w:lang w:val="ru-RU" w:eastAsia="ru-RU" w:bidi="ru-RU"/>
          <w:w w:val="100"/>
          <w:spacing w:val="0"/>
          <w:color w:val="000000"/>
          <w:position w:val="0"/>
        </w:rPr>
        <w:t>Вместе с тем, в нарушение ч. 13.1 ст. 34 Закона в п. 3.1 Проекта контракта установлен срок оплаты контракта, в течение пятнадцати рабочих дней с даты подписания Заказчиком документов о приемке выполненных работ.</w:t>
      </w:r>
    </w:p>
    <w:p>
      <w:pPr>
        <w:pStyle w:val="Style9"/>
        <w:numPr>
          <w:ilvl w:val="0"/>
          <w:numId w:val="17"/>
        </w:numPr>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 xml:space="preserve"> Требования к составу заявки носят противоречивый характер.</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В силу п. 3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В Извещении Заказчиком не установлены требования к участникам закупки в соответствии с п. 1 ч. 1 ст. 31 Закона.</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 xml:space="preserve">Вместе с тем, в приложении к Извещению «Порядок подачи заявок на участие в электронном аукционе, требования к содержанию, составу заявки на участие в электронном аукционе» Заказчик указал: </w:t>
      </w:r>
      <w:r>
        <w:rPr>
          <w:rStyle w:val="CharStyle37"/>
        </w:rPr>
        <w:t>«Заявка на участие в закупке, должна содержать документы, подтверждающие соответствие участника закупки требованиям, установленным пунктом 1 части 1 статьи 31 Федерального закона №44-ФЗ».</w:t>
      </w:r>
    </w:p>
    <w:p>
      <w:pPr>
        <w:pStyle w:val="Style9"/>
        <w:widowControl w:val="0"/>
        <w:keepNext w:val="0"/>
        <w:keepLines w:val="0"/>
        <w:shd w:val="clear" w:color="auto" w:fill="auto"/>
        <w:bidi w:val="0"/>
        <w:jc w:val="both"/>
        <w:spacing w:before="0" w:after="240" w:line="284" w:lineRule="exact"/>
        <w:ind w:left="20" w:right="40" w:firstLine="580"/>
      </w:pPr>
      <w:r>
        <w:rPr>
          <w:lang w:val="ru-RU" w:eastAsia="ru-RU" w:bidi="ru-RU"/>
          <w:w w:val="100"/>
          <w:spacing w:val="0"/>
          <w:color w:val="000000"/>
          <w:position w:val="0"/>
        </w:rPr>
        <w:t>Требование о предоставлении указанных документов, противоречит Извещению, и установлено Заказчиком в нарушение ч. 2 ст. 42 Закона.</w:t>
      </w:r>
    </w:p>
    <w:p>
      <w:pPr>
        <w:pStyle w:val="Style9"/>
        <w:numPr>
          <w:ilvl w:val="0"/>
          <w:numId w:val="17"/>
        </w:numPr>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 xml:space="preserve"> Требования к составу заявки не соответствуют ст. 43 Закона.</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В силу п. 2 ч. 2 ст. 43 Закона при формировании предложения участника закупки в отношении объекта закупки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9"/>
        <w:widowControl w:val="0"/>
        <w:keepNext w:val="0"/>
        <w:keepLines w:val="0"/>
        <w:shd w:val="clear" w:color="auto" w:fill="auto"/>
        <w:bidi w:val="0"/>
        <w:jc w:val="both"/>
        <w:spacing w:before="0" w:after="0" w:line="284" w:lineRule="exact"/>
        <w:ind w:left="20" w:right="40" w:firstLine="580"/>
      </w:pPr>
      <w:r>
        <w:rPr>
          <w:lang w:val="ru-RU" w:eastAsia="ru-RU" w:bidi="ru-RU"/>
          <w:w w:val="100"/>
          <w:spacing w:val="0"/>
          <w:color w:val="000000"/>
          <w:position w:val="0"/>
        </w:rPr>
        <w:t>Учитывая, что Заказчиком, в соответствии с п. 8 ч. 1 ст. 33 Закона в описание объекта закупки включена проектная документация на выполнение работ по капитальному ремонту объекта капитального строительства, информация, предусмотренная п./п. а) п. 2 ч. 1 ст.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товарный знак (при наличии у товара товарного знака)) не включается в заявку на участие в закупке.</w:t>
      </w:r>
    </w:p>
    <w:p>
      <w:pPr>
        <w:pStyle w:val="Style9"/>
        <w:widowControl w:val="0"/>
        <w:keepNext w:val="0"/>
        <w:keepLines w:val="0"/>
        <w:shd w:val="clear" w:color="auto" w:fill="auto"/>
        <w:bidi w:val="0"/>
        <w:jc w:val="both"/>
        <w:spacing w:before="0" w:after="237" w:line="284" w:lineRule="exact"/>
        <w:ind w:left="20" w:right="40" w:firstLine="580"/>
      </w:pPr>
      <w:r>
        <w:rPr>
          <w:lang w:val="ru-RU" w:eastAsia="ru-RU" w:bidi="ru-RU"/>
          <w:w w:val="100"/>
          <w:spacing w:val="0"/>
          <w:color w:val="000000"/>
          <w:position w:val="0"/>
        </w:rPr>
        <w:t xml:space="preserve">Вместе с тем, в нарушение ч. 2 ст. 42 Закона в приложении к Извещению «Порядок подачи заявок на участие в электронном аукционе, требования к содержанию, составу заявки на участие в электронном аукционе» Заказчик указал: </w:t>
      </w:r>
      <w:r>
        <w:rPr>
          <w:rStyle w:val="CharStyle37"/>
        </w:rPr>
        <w:t>«Заявка на участие в закупке, должна содерэюатъ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№44-ФЗ, товарный знак (при наличии у товара товарного знака)».</w:t>
      </w:r>
    </w:p>
    <w:p>
      <w:pPr>
        <w:pStyle w:val="Style9"/>
        <w:numPr>
          <w:ilvl w:val="0"/>
          <w:numId w:val="17"/>
        </w:numPr>
        <w:tabs>
          <w:tab w:leader="none" w:pos="1102" w:val="left"/>
        </w:tabs>
        <w:widowControl w:val="0"/>
        <w:keepNext w:val="0"/>
        <w:keepLines w:val="0"/>
        <w:shd w:val="clear" w:color="auto" w:fill="auto"/>
        <w:bidi w:val="0"/>
        <w:jc w:val="both"/>
        <w:spacing w:before="0" w:after="0" w:line="288" w:lineRule="exact"/>
        <w:ind w:left="40" w:right="40" w:firstLine="580"/>
      </w:pPr>
      <w:r>
        <w:rPr>
          <w:lang w:val="ru-RU" w:eastAsia="ru-RU" w:bidi="ru-RU"/>
          <w:w w:val="100"/>
          <w:spacing w:val="0"/>
          <w:color w:val="000000"/>
          <w:position w:val="0"/>
        </w:rPr>
        <w:t>Инструкция по заполнению заявки является усложненной и запутывающей. Заказчиком необоснованно установлены различные знаки и способы изложений характеристик, подлежащих конкретизации.</w:t>
      </w:r>
    </w:p>
    <w:p>
      <w:pPr>
        <w:pStyle w:val="Style9"/>
        <w:widowControl w:val="0"/>
        <w:keepNext w:val="0"/>
        <w:keepLines w:val="0"/>
        <w:shd w:val="clear" w:color="auto" w:fill="auto"/>
        <w:bidi w:val="0"/>
        <w:jc w:val="both"/>
        <w:spacing w:before="0" w:after="0" w:line="284" w:lineRule="exact"/>
        <w:ind w:left="40" w:right="40" w:firstLine="580"/>
      </w:pPr>
      <w:r>
        <w:rPr>
          <w:lang w:val="ru-RU" w:eastAsia="ru-RU" w:bidi="ru-RU"/>
          <w:w w:val="100"/>
          <w:spacing w:val="0"/>
          <w:color w:val="000000"/>
          <w:position w:val="0"/>
        </w:rPr>
        <w:t>Заказчиком искусственно расширяется перечень синонимичных конструкций, которыми сопровождается описание объекта закупки, однако существенной смысловой разницы в использовании данных конструкций не существует.</w:t>
      </w:r>
    </w:p>
    <w:p>
      <w:pPr>
        <w:pStyle w:val="Style9"/>
        <w:widowControl w:val="0"/>
        <w:keepNext w:val="0"/>
        <w:keepLines w:val="0"/>
        <w:shd w:val="clear" w:color="auto" w:fill="auto"/>
        <w:bidi w:val="0"/>
        <w:jc w:val="both"/>
        <w:spacing w:before="0" w:after="0" w:line="284" w:lineRule="exact"/>
        <w:ind w:left="40" w:right="40" w:firstLine="580"/>
      </w:pPr>
      <w:r>
        <w:rPr>
          <w:lang w:val="ru-RU" w:eastAsia="ru-RU" w:bidi="ru-RU"/>
          <w:w w:val="100"/>
          <w:spacing w:val="0"/>
          <w:color w:val="000000"/>
          <w:position w:val="0"/>
        </w:rPr>
        <w:t xml:space="preserve">Комиссия отмечает, что Заказчик устанавливает требования к товарам в зависимости от характера изложения и знаков препинания. В случае, если требования для Заказчика являются существенными, он вправе указать их в самом описании объекта закупки, а не ставить в зависимость от знаков препинания и символов, допуская возможность неправильной трактовки и, как следствие, предложения товара, несоответствующего требованиям Заказчика. Так, например, установлено: </w:t>
      </w:r>
      <w:r>
        <w:rPr>
          <w:rStyle w:val="CharStyle37"/>
        </w:rPr>
        <w:t>«Перечень товаров и допустимые технические характеристики по каждому показателю указаны в описании объекта закупки (техническом задании). При описании технических характеристик использованы следующие знаки и обозначения:</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•символ "±” означает, что показателю будет соответствовать значение равное указанному гти с отклонением в большую или меньшую сторону в пределах указанного предельного отклонения. Например, если в техническом задании указано значение 36±2, то этому значению будет соответствовать любое конкретное значение в диапазоне от 34 до 38;</w:t>
      </w:r>
    </w:p>
    <w:p>
      <w:pPr>
        <w:pStyle w:val="Style29"/>
        <w:numPr>
          <w:ilvl w:val="0"/>
          <w:numId w:val="19"/>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символ "&gt;" слева от числа означает, что показателю будет соответствовать значение больше указанного или равное ему;</w:t>
      </w:r>
    </w:p>
    <w:p>
      <w:pPr>
        <w:pStyle w:val="Style29"/>
        <w:numPr>
          <w:ilvl w:val="0"/>
          <w:numId w:val="19"/>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символ "&lt;" слева от числа означает, что показателю будет соответствовать значение меньше указанного или равное ему;</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•союз "гти" между значениями означает, что показателю будет соответствовать любое из значений гти диапазон значений, разделенных союзом;</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•союз "и" между значениями означает, что показателю будет соответствовать показатель, содержагцгт одновременно все значенгт гти диапазоны значений, разделенные союзом».</w:t>
      </w:r>
    </w:p>
    <w:p>
      <w:pPr>
        <w:pStyle w:val="Style9"/>
        <w:widowControl w:val="0"/>
        <w:keepNext w:val="0"/>
        <w:keepLines w:val="0"/>
        <w:shd w:val="clear" w:color="auto" w:fill="auto"/>
        <w:bidi w:val="0"/>
        <w:jc w:val="both"/>
        <w:spacing w:before="0" w:after="0" w:line="284" w:lineRule="exact"/>
        <w:ind w:left="40" w:right="40" w:firstLine="580"/>
      </w:pPr>
      <w:r>
        <w:rPr>
          <w:lang w:val="ru-RU" w:eastAsia="ru-RU" w:bidi="ru-RU"/>
          <w:w w:val="100"/>
          <w:spacing w:val="0"/>
          <w:color w:val="000000"/>
          <w:position w:val="0"/>
        </w:rPr>
        <w:t>Кроме того, как видно из текста Инструкции, Заказчик, указав требования к описанию показателей, допускает исключения из указанных «правил», усложняя процесс описания значений показателей при заполнении заявки:</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слова "от" и "до" означают, что показателю будет соответствовать любое конкретное значение в пределах указанного диапазона, включая крайние значенггя;</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•слова "диапазон от и до" означают, что показателю будет соответствовать любой диапазон значений в пределах указанного диапазона, включая крайние значения.</w:t>
      </w:r>
    </w:p>
    <w:p>
      <w:pPr>
        <w:pStyle w:val="Style29"/>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Значение показателя без указанных выгие сгшволов, слов и союзов означает, что показателю будет соответствовать только указанное неизменное значение. В этом случае указывайте только конкретные показатели, не используйте такие слова, как "не более", "типа" и подобные, которые позволят растолковать характерггстики товара как примерные гти допускающие отклонения от необходимых значений».</w:t>
      </w:r>
    </w:p>
    <w:p>
      <w:pPr>
        <w:pStyle w:val="Style9"/>
        <w:widowControl w:val="0"/>
        <w:keepNext w:val="0"/>
        <w:keepLines w:val="0"/>
        <w:shd w:val="clear" w:color="auto" w:fill="auto"/>
        <w:bidi w:val="0"/>
        <w:jc w:val="both"/>
        <w:spacing w:before="0" w:after="0" w:line="284" w:lineRule="exact"/>
        <w:ind w:left="40" w:right="40" w:firstLine="580"/>
      </w:pPr>
      <w:r>
        <w:rPr>
          <w:lang w:val="ru-RU" w:eastAsia="ru-RU" w:bidi="ru-RU"/>
          <w:w w:val="100"/>
          <w:spacing w:val="0"/>
          <w:color w:val="000000"/>
          <w:position w:val="0"/>
        </w:rPr>
        <w:t>Из указанных выше положений Инструкции, невозможно однозначно определить, что желает получить Заказчик. Приведенные положения Инструкции усложняют процесс подготовки заявки, поскольку устанавливают различные требования к изложению в заявке конкретных показателей числовых значений. Так, через Инструкцию требования к характеристикам товаров поставлены Заказчиком в прямую зависимость от формы их изложения. Из указанных требований невозможно понять, какие именно значения будут соответствовать потребностям Заказчика.</w:t>
      </w:r>
      <w:r>
        <w:br w:type="page"/>
      </w:r>
    </w:p>
    <w:p>
      <w:pPr>
        <w:pStyle w:val="Style9"/>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Согласно правовой позиции, изложенной в Постановлении Арбитражного суда Северо-Кавказского округа от 20.04.2017 по делу № А53-19097/2016,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тем самым ограничивая круг участников закупок. При этом, оценка содержания инструкции по заполнению заявок осуществляется совместно с оценкой содержания требований к товарам, в отношении которых участники закупки должны дать свое предложение в заявке.</w:t>
      </w:r>
    </w:p>
    <w:p>
      <w:pPr>
        <w:pStyle w:val="Style9"/>
        <w:tabs>
          <w:tab w:leader="none" w:pos="9938" w:val="right"/>
        </w:tabs>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Позиция антимонопольного органа о недопустимости подготовки усложненных инструкций поддерживается арбитражной практикой: Решение Арбитражного суда Ростовской области от 29.07.2019 по делу № А53-26885/2019, Решение Арбитражного суда Ростовской области от 25.10.2019 по делу № А53-27847/2019, Решение Арбитражного суда Ростовской области от 23.01.2020 по делу № А53-1541/2020, Решение Арбитражного суда Ростовской области от 11.08.2020 по делу № А 53-13387/2020, Постановление Пятнадцатого арбитражного апелляционного суда от 22.05.2020 по делу №</w:t>
        <w:tab/>
        <w:t>А53-40566/2019,</w:t>
      </w:r>
    </w:p>
    <w:p>
      <w:pPr>
        <w:pStyle w:val="Style9"/>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Постановление Пятнадцатого арбитражного апелляционного суда от 09.06.2020 по делу № А53-39493/2019, Постановлении Пятнадцатого арбитражного апелляционного суда от 05.03.2019 по делу № А53-24106/2018.</w:t>
      </w:r>
    </w:p>
    <w:p>
      <w:pPr>
        <w:pStyle w:val="Style9"/>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Фактически, Инструкция, в совокупности с описанием объекта закупки, используется Заказчиком для создания дополнительных сложностей участникам, поскольку требует от них разгадать потребность Заказчика в том или ином значении показателей.</w:t>
      </w:r>
    </w:p>
    <w:p>
      <w:pPr>
        <w:pStyle w:val="Style9"/>
        <w:widowControl w:val="0"/>
        <w:keepNext w:val="0"/>
        <w:keepLines w:val="0"/>
        <w:shd w:val="clear" w:color="auto" w:fill="auto"/>
        <w:bidi w:val="0"/>
        <w:jc w:val="both"/>
        <w:spacing w:before="0" w:after="240" w:line="288" w:lineRule="exact"/>
        <w:ind w:left="20" w:right="20" w:firstLine="580"/>
      </w:pPr>
      <w:r>
        <w:rPr>
          <w:lang w:val="ru-RU" w:eastAsia="ru-RU" w:bidi="ru-RU"/>
          <w:w w:val="100"/>
          <w:spacing w:val="0"/>
          <w:color w:val="000000"/>
          <w:position w:val="0"/>
        </w:rPr>
        <w:t>Таким образом, указанные действия Заказчика нарушают требования ч. 2 ст. 42 Закона.</w:t>
      </w:r>
    </w:p>
    <w:p>
      <w:pPr>
        <w:pStyle w:val="Style9"/>
        <w:widowControl w:val="0"/>
        <w:keepNext w:val="0"/>
        <w:keepLines w:val="0"/>
        <w:shd w:val="clear" w:color="auto" w:fill="auto"/>
        <w:bidi w:val="0"/>
        <w:jc w:val="both"/>
        <w:spacing w:before="0" w:after="262" w:line="288" w:lineRule="exact"/>
        <w:ind w:left="20" w:right="20" w:firstLine="58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 ФАС России,</w:t>
      </w:r>
    </w:p>
    <w:p>
      <w:pPr>
        <w:pStyle w:val="Style38"/>
        <w:widowControl w:val="0"/>
        <w:keepNext/>
        <w:keepLines/>
        <w:shd w:val="clear" w:color="auto" w:fill="auto"/>
        <w:bidi w:val="0"/>
        <w:spacing w:before="0" w:after="254" w:line="260" w:lineRule="exact"/>
        <w:ind w:left="0" w:right="20" w:firstLine="0"/>
      </w:pPr>
      <w:bookmarkStart w:id="2" w:name="bookmark2"/>
      <w:r>
        <w:rPr>
          <w:lang w:val="ru-RU" w:eastAsia="ru-RU" w:bidi="ru-RU"/>
          <w:w w:val="100"/>
          <w:spacing w:val="0"/>
          <w:color w:val="000000"/>
          <w:position w:val="0"/>
        </w:rPr>
        <w:t>РЕШИЛА:</w:t>
      </w:r>
      <w:bookmarkEnd w:id="2"/>
    </w:p>
    <w:p>
      <w:pPr>
        <w:pStyle w:val="Style9"/>
        <w:numPr>
          <w:ilvl w:val="0"/>
          <w:numId w:val="21"/>
        </w:numPr>
        <w:tabs>
          <w:tab w:leader="none" w:pos="1362" w:val="left"/>
        </w:tabs>
        <w:widowControl w:val="0"/>
        <w:keepNext w:val="0"/>
        <w:keepLines w:val="0"/>
        <w:shd w:val="clear" w:color="auto" w:fill="auto"/>
        <w:bidi w:val="0"/>
        <w:jc w:val="both"/>
        <w:spacing w:before="0" w:after="0" w:line="288" w:lineRule="exact"/>
        <w:ind w:left="20" w:right="0" w:firstLine="580"/>
      </w:pPr>
      <w:r>
        <w:rPr>
          <w:lang w:val="ru-RU" w:eastAsia="ru-RU" w:bidi="ru-RU"/>
          <w:w w:val="100"/>
          <w:spacing w:val="0"/>
          <w:color w:val="000000"/>
          <w:position w:val="0"/>
        </w:rPr>
        <w:t>Признать жалобу ИП Нигомедзянова Р.Н. обоснованной.</w:t>
      </w:r>
    </w:p>
    <w:p>
      <w:pPr>
        <w:pStyle w:val="Style9"/>
        <w:numPr>
          <w:ilvl w:val="0"/>
          <w:numId w:val="21"/>
        </w:numPr>
        <w:tabs>
          <w:tab w:leader="none" w:pos="1362" w:val="left"/>
        </w:tabs>
        <w:widowControl w:val="0"/>
        <w:keepNext w:val="0"/>
        <w:keepLines w:val="0"/>
        <w:shd w:val="clear" w:color="auto" w:fill="auto"/>
        <w:bidi w:val="0"/>
        <w:jc w:val="both"/>
        <w:spacing w:before="0" w:after="0" w:line="288" w:lineRule="exact"/>
        <w:ind w:left="20" w:right="0" w:firstLine="580"/>
      </w:pPr>
      <w:r>
        <w:rPr>
          <w:lang w:val="ru-RU" w:eastAsia="ru-RU" w:bidi="ru-RU"/>
          <w:w w:val="100"/>
          <w:spacing w:val="0"/>
          <w:color w:val="000000"/>
          <w:position w:val="0"/>
        </w:rPr>
        <w:t>Признать Заказчика нарушившим ч. 2, ч. 13.1 ст. 34, ч. 2 ст. 42 Закона.</w:t>
      </w:r>
    </w:p>
    <w:p>
      <w:pPr>
        <w:pStyle w:val="Style9"/>
        <w:numPr>
          <w:ilvl w:val="0"/>
          <w:numId w:val="21"/>
        </w:numPr>
        <w:tabs>
          <w:tab w:leader="none" w:pos="1362" w:val="left"/>
        </w:tabs>
        <w:widowControl w:val="0"/>
        <w:keepNext w:val="0"/>
        <w:keepLines w:val="0"/>
        <w:shd w:val="clear" w:color="auto" w:fill="auto"/>
        <w:bidi w:val="0"/>
        <w:jc w:val="both"/>
        <w:spacing w:before="0" w:after="0" w:line="288" w:lineRule="exact"/>
        <w:ind w:left="20" w:right="20" w:firstLine="580"/>
      </w:pPr>
      <w:r>
        <w:rPr>
          <w:lang w:val="ru-RU" w:eastAsia="ru-RU" w:bidi="ru-RU"/>
          <w:w w:val="100"/>
          <w:spacing w:val="0"/>
          <w:color w:val="000000"/>
          <w:position w:val="0"/>
        </w:rPr>
        <w:t>Выдать Заказчику, аукционной комиссии Заказчика обязательное для исполнения предписание: об отмене сформированных протоколов и аннулировании закупки.</w:t>
      </w:r>
    </w:p>
    <w:p>
      <w:pPr>
        <w:pStyle w:val="Style9"/>
        <w:numPr>
          <w:ilvl w:val="0"/>
          <w:numId w:val="21"/>
        </w:numPr>
        <w:tabs>
          <w:tab w:leader="none" w:pos="1362" w:val="left"/>
        </w:tabs>
        <w:widowControl w:val="0"/>
        <w:keepNext w:val="0"/>
        <w:keepLines w:val="0"/>
        <w:shd w:val="clear" w:color="auto" w:fill="auto"/>
        <w:bidi w:val="0"/>
        <w:jc w:val="both"/>
        <w:spacing w:before="0" w:after="286" w:line="288" w:lineRule="exact"/>
        <w:ind w:left="20" w:right="20" w:firstLine="580"/>
      </w:pPr>
      <w:r>
        <w:rPr>
          <w:lang w:val="ru-RU" w:eastAsia="ru-RU" w:bidi="ru-RU"/>
          <w:w w:val="100"/>
          <w:spacing w:val="0"/>
          <w:color w:val="000000"/>
          <w:position w:val="0"/>
        </w:rPr>
        <w:t>Рассмотреть вопрос о привлечении виновных должностных лиц Заказчика к административной ответственности.</w:t>
      </w:r>
    </w:p>
    <w:p>
      <w:pPr>
        <w:framePr w:w="3949" w:h="3564" w:wrap="around" w:vAnchor="text" w:hAnchor="margin" w:x="4031" w:y="541"/>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97pt;height:178pt;">
            <v:imagedata r:id="rId5" r:href="rId6"/>
          </v:shape>
        </w:pict>
      </w:r>
    </w:p>
    <w:p>
      <w:pPr>
        <w:pStyle w:val="Style20"/>
        <w:framePr w:w="1778" w:h="2559" w:wrap="around" w:vAnchor="text" w:hAnchor="margin" w:x="8110" w:y="817"/>
        <w:widowControl w:val="0"/>
        <w:keepNext w:val="0"/>
        <w:keepLines w:val="0"/>
        <w:shd w:val="clear" w:color="auto" w:fill="auto"/>
        <w:bidi w:val="0"/>
        <w:jc w:val="left"/>
        <w:spacing w:before="0" w:after="0"/>
        <w:ind w:left="80" w:right="0"/>
      </w:pPr>
      <w:r>
        <w:rPr>
          <w:lang w:val="ru-RU" w:eastAsia="ru-RU" w:bidi="ru-RU"/>
          <w:w w:val="100"/>
          <w:spacing w:val="0"/>
          <w:color w:val="000000"/>
          <w:position w:val="0"/>
        </w:rPr>
        <w:t>М.А. Благодарев В.В. Моргунов А.А. Михарская</w:t>
      </w:r>
    </w:p>
    <w:p>
      <w:pPr>
        <w:pStyle w:val="Style15"/>
        <w:widowControl w:val="0"/>
        <w:keepNext w:val="0"/>
        <w:keepLines w:val="0"/>
        <w:shd w:val="clear" w:color="auto" w:fill="auto"/>
        <w:bidi w:val="0"/>
        <w:jc w:val="both"/>
        <w:spacing w:before="0" w:after="0" w:line="230" w:lineRule="exact"/>
        <w:ind w:left="20" w:right="20" w:firstLine="580"/>
      </w:pPr>
      <w:r>
        <w:rPr>
          <w:lang w:val="ru-RU" w:eastAsia="ru-RU" w:bidi="ru-RU"/>
          <w:w w:val="100"/>
          <w:spacing w:val="0"/>
          <w:color w:val="000000"/>
          <w:position w:val="0"/>
        </w:rPr>
        <w:t>В соответствии с ч. 9 ст. 106 Закона решение может быть обжаловано в судебном порядке^в течение трех месяцев со дня его принятия.</w:t>
      </w:r>
    </w:p>
    <w:p>
      <w:pPr>
        <w:pStyle w:val="Style9"/>
        <w:widowControl w:val="0"/>
        <w:keepNext w:val="0"/>
        <w:keepLines w:val="0"/>
        <w:shd w:val="clear" w:color="auto" w:fill="auto"/>
        <w:bidi w:val="0"/>
        <w:jc w:val="left"/>
        <w:spacing w:before="0" w:after="873" w:line="860" w:lineRule="exact"/>
        <w:ind w:left="20" w:right="1500" w:firstLine="0"/>
      </w:pPr>
      <w:r>
        <w:rPr>
          <w:lang w:val="ru-RU" w:eastAsia="ru-RU" w:bidi="ru-RU"/>
          <w:w w:val="100"/>
          <w:spacing w:val="0"/>
          <w:color w:val="000000"/>
          <w:position w:val="0"/>
        </w:rPr>
        <w:t>Председатель комиссии Члены комиссии</w:t>
      </w:r>
    </w:p>
    <w:p>
      <w:pPr>
        <w:pStyle w:val="Style40"/>
        <w:widowControl w:val="0"/>
        <w:keepNext w:val="0"/>
        <w:keepLines w:val="0"/>
        <w:shd w:val="clear" w:color="auto" w:fill="auto"/>
        <w:bidi w:val="0"/>
        <w:jc w:val="left"/>
        <w:spacing w:before="0" w:after="0"/>
        <w:ind w:left="20" w:right="2240" w:firstLine="0"/>
        <w:sectPr>
          <w:type w:val="continuous"/>
          <w:pgSz w:w="11909" w:h="16838"/>
          <w:pgMar w:top="1233" w:left="805" w:right="805" w:bottom="484" w:header="0" w:footer="3" w:gutter="302"/>
          <w:rtlGutter w:val="0"/>
          <w:cols w:space="720"/>
          <w:noEndnote/>
          <w:docGrid w:linePitch="360"/>
        </w:sectPr>
      </w:pPr>
      <w:r>
        <w:rPr>
          <w:lang w:val="ru-RU" w:eastAsia="ru-RU" w:bidi="ru-RU"/>
          <w:w w:val="100"/>
          <w:spacing w:val="0"/>
          <w:color w:val="000000"/>
          <w:position w:val="0"/>
        </w:rPr>
        <w:t>Исп. Михарская АЛ. тел.: (863) 240-86-88</w:t>
      </w:r>
    </w:p>
    <w:p>
      <w:pPr>
        <w:pStyle w:val="Style9"/>
        <w:widowControl w:val="0"/>
        <w:keepNext w:val="0"/>
        <w:keepLines w:val="0"/>
        <w:shd w:val="clear" w:color="auto" w:fill="auto"/>
        <w:bidi w:val="0"/>
        <w:spacing w:before="0" w:after="157" w:line="245" w:lineRule="exact"/>
        <w:ind w:left="0" w:right="0" w:firstLine="0"/>
      </w:pPr>
      <w:r>
        <w:rPr>
          <w:rStyle w:val="CharStyle11"/>
        </w:rPr>
        <w:t>ФЕДЕРАЛЬНАЯ АНТИМОНОПОЛЬНАЯ СЛУЖБА</w:t>
      </w:r>
    </w:p>
    <w:p>
      <w:pPr>
        <w:pStyle w:val="Style12"/>
        <w:widowControl w:val="0"/>
        <w:keepNext/>
        <w:keepLines/>
        <w:shd w:val="clear" w:color="auto" w:fill="auto"/>
        <w:bidi w:val="0"/>
        <w:spacing w:before="0" w:after="129" w:line="274" w:lineRule="exact"/>
        <w:ind w:left="0" w:right="0" w:firstLine="0"/>
      </w:pPr>
      <w:bookmarkStart w:id="3" w:name="bookmark3"/>
      <w:r>
        <w:rPr>
          <w:rStyle w:val="CharStyle14"/>
          <w:b/>
          <w:bCs/>
        </w:rPr>
        <w:t>УПРАВЛЕНИЕ Федеральной антимонопольной службы по Ростовской области</w:t>
      </w:r>
      <w:bookmarkEnd w:id="3"/>
    </w:p>
    <w:p>
      <w:pPr>
        <w:pStyle w:val="Style15"/>
        <w:widowControl w:val="0"/>
        <w:keepNext w:val="0"/>
        <w:keepLines w:val="0"/>
        <w:shd w:val="clear" w:color="auto" w:fill="auto"/>
        <w:bidi w:val="0"/>
        <w:spacing w:before="0" w:after="0"/>
        <w:ind w:left="0" w:right="0" w:firstLine="0"/>
      </w:pPr>
      <w:r>
        <w:rPr>
          <w:rStyle w:val="CharStyle17"/>
        </w:rPr>
        <w:t xml:space="preserve">пр. Ворошиловский, 2/2, офнс 403 г. Ростов-на-Дону, 344006 тел. (863) 263-31-04, факс (863) 240-99-59 </w:t>
      </w:r>
      <w:r>
        <w:rPr>
          <w:rStyle w:val="CharStyle17"/>
          <w:lang w:val="en-US" w:eastAsia="en-US" w:bidi="en-US"/>
        </w:rPr>
        <w:t xml:space="preserve">e-mail: </w:t>
      </w:r>
      <w:r>
        <w:fldChar w:fldCharType="begin"/>
      </w:r>
      <w:r>
        <w:rPr>
          <w:rStyle w:val="CharStyle17"/>
        </w:rPr>
        <w:instrText> HYPERLINK "mailto:to61@fas.gov.ru" </w:instrText>
      </w:r>
      <w:r>
        <w:fldChar w:fldCharType="separate"/>
      </w:r>
      <w:r>
        <w:rPr>
          <w:rStyle w:val="Hyperlink"/>
          <w:lang w:val="en-US" w:eastAsia="en-US" w:bidi="en-US"/>
        </w:rPr>
        <w:t>to61@fas.gov.ru</w:t>
      </w:r>
      <w:r>
        <w:fldChar w:fldCharType="end"/>
      </w:r>
    </w:p>
    <w:p>
      <w:pPr>
        <w:pStyle w:val="Style9"/>
        <w:widowControl w:val="0"/>
        <w:keepNext w:val="0"/>
        <w:keepLines w:val="0"/>
        <w:shd w:val="clear" w:color="auto" w:fill="auto"/>
        <w:bidi w:val="0"/>
        <w:jc w:val="left"/>
        <w:spacing w:before="0" w:after="289" w:line="292" w:lineRule="exact"/>
        <w:ind w:left="20" w:right="0" w:firstLine="0"/>
      </w:pPr>
      <w:r>
        <w:rPr>
          <w:lang w:val="ru-RU" w:eastAsia="ru-RU" w:bidi="ru-RU"/>
          <w:w w:val="100"/>
          <w:spacing w:val="0"/>
          <w:color w:val="000000"/>
          <w:position w:val="0"/>
        </w:rPr>
        <w:t>МБУЗ «Центральная районная больница» Орловского района Ростовской области (далее - Заказчик) ул. Транспортная, 8, п. Орловский, Ростовская обл, 347510</w:t>
      </w:r>
    </w:p>
    <w:p>
      <w:pPr>
        <w:pStyle w:val="Style9"/>
        <w:widowControl w:val="0"/>
        <w:keepNext w:val="0"/>
        <w:keepLines w:val="0"/>
        <w:shd w:val="clear" w:color="auto" w:fill="auto"/>
        <w:bidi w:val="0"/>
        <w:jc w:val="left"/>
        <w:spacing w:before="0" w:after="0" w:line="230" w:lineRule="exact"/>
        <w:ind w:left="20" w:right="0" w:firstLine="0"/>
        <w:sectPr>
          <w:footerReference w:type="even" r:id="rId7"/>
          <w:footerReference w:type="default" r:id="rId8"/>
          <w:footerReference w:type="first" r:id="rId9"/>
          <w:titlePg/>
          <w:pgSz w:w="11909" w:h="16838"/>
          <w:pgMar w:top="653" w:left="697" w:right="870" w:bottom="1528" w:header="0" w:footer="3" w:gutter="0"/>
          <w:rtlGutter w:val="0"/>
          <w:cols w:num="2" w:space="924"/>
          <w:noEndnote/>
          <w:docGrid w:linePitch="360"/>
        </w:sectPr>
      </w:pPr>
      <w:r>
        <w:rPr>
          <w:lang w:val="ru-RU" w:eastAsia="ru-RU" w:bidi="ru-RU"/>
          <w:w w:val="100"/>
          <w:spacing w:val="0"/>
          <w:color w:val="000000"/>
          <w:position w:val="0"/>
        </w:rPr>
        <w:t>ООО «РТС-тендер» (далее - оператор)</w:t>
      </w:r>
    </w:p>
    <w:p>
      <w:pPr>
        <w:widowControl w:val="0"/>
        <w:spacing w:before="27" w:after="2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45"/>
        <w:widowControl w:val="0"/>
        <w:keepNext w:val="0"/>
        <w:keepLines w:val="0"/>
        <w:shd w:val="clear" w:color="auto" w:fill="auto"/>
        <w:bidi w:val="0"/>
        <w:jc w:val="left"/>
        <w:spacing w:before="0" w:after="0" w:line="210" w:lineRule="exact"/>
        <w:ind w:left="0" w:right="0" w:firstLine="0"/>
        <w:sectPr>
          <w:type w:val="continuous"/>
          <w:pgSz w:w="11909" w:h="16838"/>
          <w:pgMar w:top="653" w:left="3050" w:right="8432" w:bottom="1528" w:header="0" w:footer="3" w:gutter="0"/>
          <w:rtlGutter w:val="0"/>
          <w:cols w:space="720"/>
          <w:noEndnote/>
          <w:docGrid w:linePitch="360"/>
        </w:sectPr>
      </w:pPr>
      <w:r>
        <w:rPr>
          <w:rStyle w:val="CharStyle47"/>
        </w:rPr>
        <w:t>№</w:t>
      </w:r>
    </w:p>
    <w:p>
      <w:pPr>
        <w:widowControl w:val="0"/>
        <w:spacing w:before="65" w:after="6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70" w:wrap="around" w:vAnchor="text" w:hAnchor="margin" w:x="1778" w:y="30"/>
        <w:widowControl w:val="0"/>
        <w:keepNext w:val="0"/>
        <w:keepLines w:val="0"/>
        <w:shd w:val="clear" w:color="auto" w:fill="auto"/>
        <w:bidi w:val="0"/>
        <w:jc w:val="left"/>
        <w:spacing w:before="0" w:after="0" w:line="170" w:lineRule="exact"/>
        <w:ind w:left="100" w:right="0" w:firstLine="0"/>
      </w:pPr>
      <w:r>
        <w:rPr>
          <w:rStyle w:val="CharStyle49"/>
          <w:spacing w:val="0"/>
        </w:rPr>
        <w:t>от</w:t>
      </w:r>
    </w:p>
    <w:p>
      <w:pPr>
        <w:pStyle w:val="Style15"/>
        <w:widowControl w:val="0"/>
        <w:keepNext w:val="0"/>
        <w:keepLines w:val="0"/>
        <w:shd w:val="clear" w:color="auto" w:fill="auto"/>
        <w:bidi w:val="0"/>
        <w:jc w:val="left"/>
        <w:spacing w:before="0" w:after="0" w:line="190" w:lineRule="exact"/>
        <w:ind w:left="0" w:right="0" w:firstLine="0"/>
        <w:sectPr>
          <w:type w:val="continuous"/>
          <w:pgSz w:w="11909" w:h="16838"/>
          <w:pgMar w:top="653" w:left="1279" w:right="9905" w:bottom="1528" w:header="0" w:footer="3" w:gutter="0"/>
          <w:rtlGutter w:val="0"/>
          <w:cols w:space="720"/>
          <w:noEndnote/>
          <w:docGrid w:linePitch="360"/>
        </w:sectPr>
      </w:pPr>
      <w:r>
        <w:rPr>
          <w:rStyle w:val="CharStyle17"/>
        </w:rPr>
        <w:t>На №</w:t>
      </w: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84" w:lineRule="exact"/>
        <w:ind w:left="0" w:right="0" w:firstLine="0"/>
        <w:sectPr>
          <w:type w:val="continuous"/>
          <w:pgSz w:w="11909" w:h="16838"/>
          <w:pgMar w:top="653" w:left="3108" w:right="2186" w:bottom="1528" w:header="0" w:footer="3" w:gutter="0"/>
          <w:rtlGutter w:val="0"/>
          <w:cols w:space="720"/>
          <w:noEndnote/>
          <w:docGrid w:linePitch="360"/>
        </w:sectPr>
      </w:pPr>
      <w:r>
        <w:rPr>
          <w:lang w:val="ru-RU" w:eastAsia="ru-RU" w:bidi="ru-RU"/>
          <w:w w:val="100"/>
          <w:spacing w:val="0"/>
          <w:color w:val="000000"/>
          <w:position w:val="0"/>
        </w:rPr>
        <w:t xml:space="preserve">ПРЕДПИСАНИЕ № </w:t>
      </w:r>
      <w:r>
        <w:rPr>
          <w:rStyle w:val="CharStyle50"/>
        </w:rPr>
        <w:t xml:space="preserve">W/03 </w:t>
      </w:r>
      <w:r>
        <w:rPr>
          <w:lang w:val="ru-RU" w:eastAsia="ru-RU" w:bidi="ru-RU"/>
          <w:w w:val="100"/>
          <w:spacing w:val="0"/>
          <w:color w:val="000000"/>
          <w:position w:val="0"/>
        </w:rPr>
        <w:t>по делу № 061/06/51-820/2022 о нарушении законодательства о контрактной системе в сфере закупок</w:t>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framePr w:h="220" w:wrap="around" w:vAnchor="text" w:hAnchor="margin" w:x="766" w:y="-2"/>
        <w:widowControl w:val="0"/>
        <w:keepNext w:val="0"/>
        <w:keepLines w:val="0"/>
        <w:shd w:val="clear" w:color="auto" w:fill="auto"/>
        <w:bidi w:val="0"/>
        <w:jc w:val="left"/>
        <w:spacing w:before="0" w:after="0" w:line="220" w:lineRule="exact"/>
        <w:ind w:left="100" w:right="0" w:firstLine="0"/>
      </w:pPr>
      <w:r>
        <w:rPr>
          <w:rStyle w:val="CharStyle51"/>
          <w:spacing w:val="0"/>
        </w:rPr>
        <w:t>29.06.2022 года</w:t>
      </w:r>
    </w:p>
    <w:p>
      <w:pPr>
        <w:pStyle w:val="Style9"/>
        <w:widowControl w:val="0"/>
        <w:keepNext w:val="0"/>
        <w:keepLines w:val="0"/>
        <w:shd w:val="clear" w:color="auto" w:fill="auto"/>
        <w:bidi w:val="0"/>
        <w:jc w:val="right"/>
        <w:spacing w:before="0" w:after="289" w:line="230" w:lineRule="exact"/>
        <w:ind w:left="0" w:right="20" w:firstLine="0"/>
      </w:pPr>
      <w:r>
        <w:rPr>
          <w:lang w:val="ru-RU" w:eastAsia="ru-RU" w:bidi="ru-RU"/>
          <w:w w:val="100"/>
          <w:spacing w:val="0"/>
          <w:color w:val="000000"/>
          <w:position w:val="0"/>
        </w:rPr>
        <w:t>гор. Ростов-на-Дону</w:t>
      </w:r>
    </w:p>
    <w:p>
      <w:pPr>
        <w:pStyle w:val="Style9"/>
        <w:framePr w:w="1942" w:h="982" w:vSpace="417" w:wrap="around" w:vAnchor="text" w:hAnchor="margin" w:x="8416" w:y="1237"/>
        <w:widowControl w:val="0"/>
        <w:keepNext w:val="0"/>
        <w:keepLines w:val="0"/>
        <w:shd w:val="clear" w:color="auto" w:fill="auto"/>
        <w:bidi w:val="0"/>
        <w:jc w:val="right"/>
        <w:spacing w:before="0" w:after="0" w:line="328" w:lineRule="exact"/>
        <w:ind w:left="140" w:right="0" w:firstLine="0"/>
      </w:pPr>
      <w:r>
        <w:rPr>
          <w:rStyle w:val="CharStyle51"/>
          <w:spacing w:val="0"/>
        </w:rPr>
        <w:t>М.А. Благодарев, В.В. Моргунов, А.А. Михарская,</w:t>
      </w:r>
    </w:p>
    <w:p>
      <w:pPr>
        <w:pStyle w:val="Style9"/>
        <w:widowControl w:val="0"/>
        <w:keepNext w:val="0"/>
        <w:keepLines w:val="0"/>
        <w:shd w:val="clear" w:color="auto" w:fill="auto"/>
        <w:bidi w:val="0"/>
        <w:jc w:val="both"/>
        <w:spacing w:before="0" w:after="300" w:line="331" w:lineRule="exact"/>
        <w:ind w:left="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9"/>
        <w:widowControl w:val="0"/>
        <w:keepNext w:val="0"/>
        <w:keepLines w:val="0"/>
        <w:shd w:val="clear" w:color="auto" w:fill="auto"/>
        <w:bidi w:val="0"/>
        <w:jc w:val="left"/>
        <w:spacing w:before="0" w:after="603" w:line="331" w:lineRule="exact"/>
        <w:ind w:left="0" w:right="4920" w:firstLine="0"/>
      </w:pPr>
      <w:r>
        <w:rPr>
          <w:lang w:val="ru-RU" w:eastAsia="ru-RU" w:bidi="ru-RU"/>
          <w:w w:val="100"/>
          <w:spacing w:val="0"/>
          <w:color w:val="000000"/>
          <w:position w:val="0"/>
        </w:rPr>
        <w:t>Председатель Комиссии: Члены Комиссии:</w:t>
      </w:r>
    </w:p>
    <w:p>
      <w:pPr>
        <w:pStyle w:val="Style9"/>
        <w:widowControl w:val="0"/>
        <w:keepNext w:val="0"/>
        <w:keepLines w:val="0"/>
        <w:shd w:val="clear" w:color="auto" w:fill="auto"/>
        <w:bidi w:val="0"/>
        <w:jc w:val="both"/>
        <w:spacing w:before="0" w:after="354" w:line="328" w:lineRule="exact"/>
        <w:ind w:left="0" w:right="20" w:firstLine="600"/>
      </w:pPr>
      <w:r>
        <w:rPr>
          <w:lang w:val="ru-RU" w:eastAsia="ru-RU" w:bidi="ru-RU"/>
          <w:w w:val="100"/>
          <w:spacing w:val="0"/>
          <w:color w:val="000000"/>
          <w:position w:val="0"/>
        </w:rPr>
        <w:t>на основании решения от 29.06.2022 года по делу № 061/06/51-820/2022 о нарушении Заказчиком ч. 2, ч. 13.1 ст. 34, ч. 2 ст. 42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0358300077222000141 «Проведение работ: Капитальный ремонт помещений для размещения оборудования с источником ионизирующего излучения в кабинете компьютерной томографии отделения лучевой диагностики МБУЗ "ЦРБ" Орловского района, расположенной по адресу: Ростовская область, Орловский район, п. Орловский, ул. Транспортная,8» (далее - аукцион),</w:t>
      </w:r>
    </w:p>
    <w:p>
      <w:pPr>
        <w:pStyle w:val="Style38"/>
        <w:widowControl w:val="0"/>
        <w:keepNext/>
        <w:keepLines/>
        <w:shd w:val="clear" w:color="auto" w:fill="auto"/>
        <w:bidi w:val="0"/>
        <w:jc w:val="left"/>
        <w:spacing w:before="0" w:after="291" w:line="260" w:lineRule="exact"/>
        <w:ind w:left="3540" w:right="0" w:firstLine="0"/>
      </w:pPr>
      <w:bookmarkStart w:id="4" w:name="bookmark4"/>
      <w:r>
        <w:rPr>
          <w:lang w:val="ru-RU" w:eastAsia="ru-RU" w:bidi="ru-RU"/>
          <w:w w:val="100"/>
          <w:spacing w:val="0"/>
          <w:color w:val="000000"/>
          <w:position w:val="0"/>
        </w:rPr>
        <w:t>ПРЕДПИСЫВАЕТ:</w:t>
      </w:r>
      <w:bookmarkEnd w:id="4"/>
    </w:p>
    <w:p>
      <w:pPr>
        <w:pStyle w:val="Style52"/>
        <w:framePr w:h="339" w:wrap="notBeside" w:vAnchor="text" w:hAnchor="margin" w:x="8787" w:y="1400"/>
        <w:widowControl w:val="0"/>
        <w:keepNext w:val="0"/>
        <w:keepLines w:val="0"/>
        <w:shd w:val="clear" w:color="auto" w:fill="auto"/>
        <w:bidi w:val="0"/>
        <w:jc w:val="left"/>
        <w:spacing w:before="0" w:after="0" w:line="340" w:lineRule="exact"/>
        <w:ind w:left="100" w:right="0" w:firstLine="0"/>
      </w:pPr>
      <w:r>
        <w:rPr>
          <w:lang w:val="ru-RU" w:eastAsia="ru-RU" w:bidi="ru-RU"/>
          <w:w w:val="100"/>
          <w:spacing w:val="-10"/>
          <w:color w:val="000000"/>
          <w:position w:val="0"/>
        </w:rPr>
        <w:t>008206</w:t>
      </w:r>
    </w:p>
    <w:p>
      <w:pPr>
        <w:pStyle w:val="Style9"/>
        <w:widowControl w:val="0"/>
        <w:keepNext w:val="0"/>
        <w:keepLines w:val="0"/>
        <w:shd w:val="clear" w:color="auto" w:fill="auto"/>
        <w:bidi w:val="0"/>
        <w:jc w:val="both"/>
        <w:spacing w:before="0" w:after="0" w:line="335" w:lineRule="exact"/>
        <w:ind w:left="0" w:right="0" w:firstLine="60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9"/>
        <w:numPr>
          <w:ilvl w:val="0"/>
          <w:numId w:val="23"/>
        </w:numPr>
        <w:tabs>
          <w:tab w:leader="none" w:pos="1382" w:val="left"/>
        </w:tabs>
        <w:widowControl w:val="0"/>
        <w:keepNext w:val="0"/>
        <w:keepLines w:val="0"/>
        <w:shd w:val="clear" w:color="auto" w:fill="auto"/>
        <w:bidi w:val="0"/>
        <w:jc w:val="both"/>
        <w:spacing w:before="0" w:after="0" w:line="335" w:lineRule="exact"/>
        <w:ind w:left="1040" w:right="0" w:firstLine="0"/>
      </w:pPr>
      <w:r>
        <w:rPr>
          <w:lang w:val="ru-RU" w:eastAsia="ru-RU" w:bidi="ru-RU"/>
          <w:w w:val="100"/>
          <w:spacing w:val="0"/>
          <w:color w:val="000000"/>
          <w:position w:val="0"/>
        </w:rPr>
        <w:t>Отменить сформированные протоколы;</w:t>
      </w:r>
      <w:r>
        <w:br w:type="page"/>
      </w:r>
    </w:p>
    <w:p>
      <w:pPr>
        <w:pStyle w:val="Style9"/>
        <w:numPr>
          <w:ilvl w:val="0"/>
          <w:numId w:val="23"/>
        </w:numPr>
        <w:tabs>
          <w:tab w:leader="none" w:pos="1400" w:val="left"/>
        </w:tabs>
        <w:widowControl w:val="0"/>
        <w:keepNext w:val="0"/>
        <w:keepLines w:val="0"/>
        <w:shd w:val="clear" w:color="auto" w:fill="auto"/>
        <w:bidi w:val="0"/>
        <w:jc w:val="left"/>
        <w:spacing w:before="0" w:after="294" w:line="324" w:lineRule="exact"/>
        <w:ind w:left="1400" w:right="220"/>
      </w:pPr>
      <w:r>
        <w:rPr>
          <w:lang w:val="ru-RU" w:eastAsia="ru-RU" w:bidi="ru-RU"/>
          <w:w w:val="100"/>
          <w:spacing w:val="0"/>
          <w:color w:val="000000"/>
          <w:position w:val="0"/>
        </w:rPr>
        <w:t>Аннулировать определение поставщика путем проведения электронного аукциона.</w:t>
      </w:r>
    </w:p>
    <w:p>
      <w:pPr>
        <w:pStyle w:val="Style9"/>
        <w:widowControl w:val="0"/>
        <w:keepNext w:val="0"/>
        <w:keepLines w:val="0"/>
        <w:shd w:val="clear" w:color="auto" w:fill="auto"/>
        <w:bidi w:val="0"/>
        <w:jc w:val="both"/>
        <w:spacing w:before="0" w:after="0" w:line="331" w:lineRule="exact"/>
        <w:ind w:left="20" w:right="380" w:firstLine="560"/>
      </w:pPr>
      <w:r>
        <w:rPr>
          <w:lang w:val="ru-RU" w:eastAsia="ru-RU" w:bidi="ru-RU"/>
          <w:w w:val="100"/>
          <w:spacing w:val="0"/>
          <w:color w:val="000000"/>
          <w:position w:val="0"/>
        </w:rPr>
        <w:t xml:space="preserve">Предписание должно быть исполнено в срок до «21» июля 2022 года. Об исполнении настоящего предписания в срок до «28» июля 2022 года сообщить в Ростовское УФАС России по электронной почте на адрес: </w:t>
      </w:r>
      <w:r>
        <w:fldChar w:fldCharType="begin"/>
      </w:r>
      <w:r>
        <w:rPr>
          <w:rStyle w:val="CharStyle37"/>
        </w:rPr>
        <w:instrText> HYPERLINK "mailto:to61-mikharskaya@fas.gov.ru" </w:instrText>
      </w:r>
      <w:r>
        <w:fldChar w:fldCharType="separate"/>
      </w:r>
      <w:r>
        <w:rPr>
          <w:rStyle w:val="Hyperlink"/>
          <w:lang w:val="en-US" w:eastAsia="en-US" w:bidi="en-US"/>
        </w:rPr>
        <w:t>to61-mikharskaya@fas.gov.ru</w:t>
      </w:r>
      <w:r>
        <w:fldChar w:fldCharType="end"/>
      </w:r>
      <w:r>
        <w:rPr>
          <w:rStyle w:val="CharStyle37"/>
          <w:lang w:val="en-US" w:eastAsia="en-US" w:bidi="en-US"/>
        </w:rPr>
        <w: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9"/>
        <w:widowControl w:val="0"/>
        <w:keepNext w:val="0"/>
        <w:keepLines w:val="0"/>
        <w:shd w:val="clear" w:color="auto" w:fill="auto"/>
        <w:bidi w:val="0"/>
        <w:jc w:val="both"/>
        <w:spacing w:before="0" w:after="303" w:line="331" w:lineRule="exact"/>
        <w:ind w:left="20" w:right="0" w:firstLine="560"/>
      </w:pPr>
      <w:r>
        <w:rPr>
          <w:lang w:val="ru-RU" w:eastAsia="ru-RU" w:bidi="ru-RU"/>
          <w:w w:val="100"/>
          <w:spacing w:val="0"/>
          <w:color w:val="000000"/>
          <w:position w:val="0"/>
        </w:rPr>
        <w:t>Контроль за исполнением предписания возложить на Михарскую А.А.</w:t>
      </w:r>
    </w:p>
    <w:p>
      <w:pPr>
        <w:pStyle w:val="Style9"/>
        <w:tabs>
          <w:tab w:leader="none" w:pos="2254" w:val="left"/>
        </w:tabs>
        <w:widowControl w:val="0"/>
        <w:keepNext w:val="0"/>
        <w:keepLines w:val="0"/>
        <w:shd w:val="clear" w:color="auto" w:fill="auto"/>
        <w:bidi w:val="0"/>
        <w:jc w:val="both"/>
        <w:spacing w:before="0" w:after="0" w:line="328" w:lineRule="exact"/>
        <w:ind w:left="20" w:right="0" w:firstLine="560"/>
      </w:pPr>
      <w:r>
        <w:rPr>
          <w:lang w:val="ru-RU" w:eastAsia="ru-RU" w:bidi="ru-RU"/>
          <w:w w:val="100"/>
          <w:spacing w:val="0"/>
          <w:color w:val="000000"/>
          <w:position w:val="0"/>
        </w:rPr>
        <w:t>Примечание:</w:t>
        <w:tab/>
        <w:t>согласно ч. 7 ст. 19.5 Кодекса Российской Федерации об</w:t>
      </w:r>
    </w:p>
    <w:p>
      <w:pPr>
        <w:framePr w:h="1454" w:wrap="around" w:vAnchor="text" w:hAnchor="margin" w:x="5163" w:y="2481"/>
        <w:widowControl w:val="0"/>
        <w:jc w:val="center"/>
        <w:rPr>
          <w:sz w:val="2"/>
          <w:szCs w:val="2"/>
        </w:rPr>
      </w:pPr>
      <w:r>
        <w:pict>
          <v:shape id="_x0000_s1030" type="#_x0000_t75" style="width:236pt;height:73pt;">
            <v:imagedata r:id="rId10" r:href="rId11"/>
          </v:shape>
        </w:pict>
      </w:r>
    </w:p>
    <w:p>
      <w:pPr>
        <w:pStyle w:val="Style9"/>
        <w:widowControl w:val="0"/>
        <w:keepNext w:val="0"/>
        <w:keepLines w:val="0"/>
        <w:shd w:val="clear" w:color="auto" w:fill="auto"/>
        <w:bidi w:val="0"/>
        <w:jc w:val="both"/>
        <w:spacing w:before="0" w:after="1038" w:line="328" w:lineRule="exact"/>
        <w:ind w:left="20" w:right="380" w:firstLine="0"/>
      </w:pPr>
      <w:r>
        <w:rPr>
          <w:lang w:val="ru-RU" w:eastAsia="ru-RU" w:bidi="ru-RU"/>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framePr w:w="1966" w:h="2113" w:wrap="around" w:vAnchor="text" w:hAnchor="margin" w:x="5912" w:y="987"/>
        <w:widowControl w:val="0"/>
        <w:rPr>
          <w:sz w:val="2"/>
          <w:szCs w:val="2"/>
        </w:rPr>
      </w:pPr>
      <w:r>
        <w:pict>
          <v:shape id="_x0000_s1031" type="#_x0000_t75" style="width:98pt;height:106pt;">
            <v:imagedata r:id="rId12" r:href="rId13"/>
          </v:shape>
        </w:pict>
      </w:r>
    </w:p>
    <w:p>
      <w:pPr>
        <w:pStyle w:val="Style20"/>
        <w:framePr w:w="1717" w:h="227" w:wrap="around" w:vAnchor="text" w:hAnchor="margin" w:x="8158" w:y="2164"/>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А.А. Михарская</w:t>
      </w:r>
    </w:p>
    <w:p>
      <w:pPr>
        <w:pStyle w:val="Style20"/>
        <w:framePr w:w="1588" w:h="230" w:wrap="around" w:vAnchor="text" w:hAnchor="margin" w:x="8288" w:y="1174"/>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В.В. Моргунов</w:t>
      </w:r>
    </w:p>
    <w:p>
      <w:pPr>
        <w:pStyle w:val="Style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p>
      <w:pPr>
        <w:framePr w:h="1001" w:hSpace="3503" w:wrap="notBeside" w:vAnchor="text" w:hAnchor="text" w:x="6056" w:y="1"/>
        <w:widowControl w:val="0"/>
        <w:jc w:val="center"/>
        <w:rPr>
          <w:sz w:val="2"/>
          <w:szCs w:val="2"/>
        </w:rPr>
      </w:pPr>
      <w:r>
        <w:pict>
          <v:shape id="_x0000_s1032" type="#_x0000_t75" style="width:38pt;height:50pt;">
            <v:imagedata r:id="rId14" r:href="rId15"/>
          </v:shape>
        </w:pict>
      </w:r>
    </w:p>
    <w:p>
      <w:pPr>
        <w:widowControl w:val="0"/>
        <w:rPr>
          <w:sz w:val="2"/>
          <w:szCs w:val="2"/>
        </w:rPr>
      </w:pPr>
    </w:p>
    <w:p>
      <w:pPr>
        <w:pStyle w:val="Style15"/>
        <w:widowControl w:val="0"/>
        <w:keepNext w:val="0"/>
        <w:keepLines w:val="0"/>
        <w:shd w:val="clear" w:color="auto" w:fill="auto"/>
        <w:bidi w:val="0"/>
        <w:jc w:val="left"/>
        <w:spacing w:before="2712" w:after="0" w:line="227" w:lineRule="exact"/>
        <w:ind w:left="580" w:right="8000" w:firstLine="0"/>
      </w:pPr>
      <w:r>
        <w:rPr>
          <w:lang w:val="ru-RU" w:eastAsia="ru-RU" w:bidi="ru-RU"/>
          <w:w w:val="100"/>
          <w:spacing w:val="0"/>
          <w:color w:val="000000"/>
          <w:position w:val="0"/>
        </w:rPr>
        <w:t>исп. Михарская А.А. тел.: 240-86-88</w:t>
      </w:r>
    </w:p>
    <w:sectPr>
      <w:type w:val="continuous"/>
      <w:pgSz w:w="11909" w:h="16838"/>
      <w:pgMar w:top="1019" w:left="715" w:right="715" w:bottom="1383" w:header="0" w:footer="3" w:gutter="158"/>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59.8pt;margin-top:787.15pt;width:5.2pt;height:8.3pt;z-index:-188744064;mso-wrap-style:none;mso-wrap-distance-left:5.pt;mso-wrap-distance-right:5.pt;mso-position-horizontal-relative:page;mso-position-vertical-relative:page" wrapcoords="0 0" filled="f" stroked="f">
          <v:textbox style="mso-fit-shape-to-text:t" inset="0,0,0,0">
            <w:txbxContent>
              <w:p>
                <w:pPr>
                  <w:pStyle w:val="Style42"/>
                  <w:widowControl w:val="0"/>
                  <w:keepNext w:val="0"/>
                  <w:keepLines w:val="0"/>
                  <w:shd w:val="clear" w:color="auto" w:fill="auto"/>
                  <w:bidi w:val="0"/>
                  <w:jc w:val="left"/>
                  <w:spacing w:before="0" w:after="0" w:line="240" w:lineRule="auto"/>
                  <w:ind w:left="0" w:right="0" w:firstLine="0"/>
                </w:pPr>
                <w:r>
                  <w:rPr>
                    <w:rStyle w:val="CharStyle44"/>
                  </w:rPr>
                  <w:t>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59.8pt;margin-top:787.15pt;width:5.2pt;height:8.3pt;z-index:-188744063;mso-wrap-style:none;mso-wrap-distance-left:5.pt;mso-wrap-distance-right:5.pt;mso-position-horizontal-relative:page;mso-position-vertical-relative:page" wrapcoords="0 0" filled="f" stroked="f">
          <v:textbox style="mso-fit-shape-to-text:t" inset="0,0,0,0">
            <w:txbxContent>
              <w:p>
                <w:pPr>
                  <w:pStyle w:val="Style42"/>
                  <w:widowControl w:val="0"/>
                  <w:keepNext w:val="0"/>
                  <w:keepLines w:val="0"/>
                  <w:shd w:val="clear" w:color="auto" w:fill="auto"/>
                  <w:bidi w:val="0"/>
                  <w:jc w:val="left"/>
                  <w:spacing w:before="0" w:after="0" w:line="240" w:lineRule="auto"/>
                  <w:ind w:left="0" w:right="0" w:firstLine="0"/>
                </w:pPr>
                <w:r>
                  <w:rPr>
                    <w:rStyle w:val="CharStyle44"/>
                  </w:rPr>
                  <w:t>2</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301.8pt;margin-top:796.7pt;width:2.7pt;height:7.9pt;z-index:-188744062;mso-wrap-style:none;mso-wrap-distance-left:5.pt;mso-wrap-distance-right:5.pt;mso-position-horizontal-relative:page;mso-position-vertical-relative:page" wrapcoords="0 0" filled="f" stroked="f">
          <v:textbox style="mso-fit-shape-to-text:t" inset="0,0,0,0">
            <w:txbxContent>
              <w:p>
                <w:pPr>
                  <w:pStyle w:val="Style42"/>
                  <w:widowControl w:val="0"/>
                  <w:keepNext w:val="0"/>
                  <w:keepLines w:val="0"/>
                  <w:shd w:val="clear" w:color="auto" w:fill="auto"/>
                  <w:bidi w:val="0"/>
                  <w:jc w:val="left"/>
                  <w:spacing w:before="0" w:after="0" w:line="240" w:lineRule="auto"/>
                  <w:ind w:left="0" w:right="0" w:firstLine="0"/>
                </w:pPr>
                <w:r>
                  <w:rPr>
                    <w:rStyle w:val="CharStyle44"/>
                  </w:rPr>
                  <w:t>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9.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31.05.%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4.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20.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2"/>
      <w:numFmt w:val="decimal"/>
      <w:lvlText w:val="22.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2"/>
      <w:numFmt w:val="decimal"/>
      <w:lvlText w:val="24.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bullet"/>
      <w:lvlText w:val="•"/>
      <w:rPr>
        <w:lang w:val="ru-RU" w:eastAsia="ru-RU" w:bidi="ru-RU"/>
        <w:b w:val="0"/>
        <w:bCs w:val="0"/>
        <w:i/>
        <w:iCs/>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8"/>
      <w:szCs w:val="8"/>
      <w:rFonts w:ascii="Trebuchet MS" w:eastAsia="Trebuchet MS" w:hAnsi="Trebuchet MS" w:cs="Trebuchet MS"/>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w:basedOn w:val="CharStyle4"/>
    <w:rPr>
      <w:lang w:val="en-US" w:eastAsia="en-US" w:bidi="en-US"/>
      <w:w w:val="100"/>
      <w:spacing w:val="0"/>
      <w:color w:val="000000"/>
      <w:position w:val="0"/>
    </w:rPr>
  </w:style>
  <w:style w:type="character" w:customStyle="1" w:styleId="CharStyle7">
    <w:name w:val="Основной текст (2)"/>
    <w:basedOn w:val="CharStyle4"/>
    <w:rPr>
      <w:lang w:val="ru-RU" w:eastAsia="ru-RU" w:bidi="ru-RU"/>
      <w:w w:val="100"/>
      <w:spacing w:val="0"/>
      <w:color w:val="000000"/>
      <w:position w:val="0"/>
    </w:rPr>
  </w:style>
  <w:style w:type="character" w:customStyle="1" w:styleId="CharStyle8">
    <w:name w:val="Основной текст (2) + Times New Roman,6 pt,Курсив"/>
    <w:basedOn w:val="CharStyle4"/>
    <w:rPr>
      <w:lang w:val="en-US" w:eastAsia="en-US" w:bidi="en-US"/>
      <w:i/>
      <w:iCs/>
      <w:sz w:val="12"/>
      <w:szCs w:val="12"/>
      <w:rFonts w:ascii="Times New Roman" w:eastAsia="Times New Roman" w:hAnsi="Times New Roman" w:cs="Times New Roman"/>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3">
    <w:name w:val="Заголовок №2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2"/>
    <w:basedOn w:val="CharStyle13"/>
    <w:rPr>
      <w:lang w:val="ru-RU" w:eastAsia="ru-RU" w:bidi="ru-RU"/>
      <w:w w:val="100"/>
      <w:spacing w:val="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3)"/>
    <w:basedOn w:val="CharStyle16"/>
    <w:rPr>
      <w:lang w:val="ru-RU" w:eastAsia="ru-RU" w:bidi="ru-RU"/>
      <w:w w:val="100"/>
      <w:spacing w:val="0"/>
      <w:color w:val="000000"/>
      <w:position w:val="0"/>
    </w:rPr>
  </w:style>
  <w:style w:type="character" w:customStyle="1" w:styleId="CharStyle18">
    <w:name w:val="Основной текст (3)"/>
    <w:basedOn w:val="CharStyle16"/>
    <w:rPr>
      <w:lang w:val="ru-RU" w:eastAsia="ru-RU" w:bidi="ru-RU"/>
      <w:w w:val="100"/>
      <w:spacing w:val="0"/>
      <w:color w:val="000000"/>
      <w:position w:val="0"/>
    </w:rPr>
  </w:style>
  <w:style w:type="character" w:customStyle="1" w:styleId="CharStyle19">
    <w:name w:val="Основной текст (3)"/>
    <w:basedOn w:val="CharStyle16"/>
    <w:rPr>
      <w:lang w:val="ru-RU" w:eastAsia="ru-RU" w:bidi="ru-RU"/>
      <w:u w:val="single"/>
      <w:w w:val="100"/>
      <w:spacing w:val="0"/>
      <w:color w:val="000000"/>
      <w:position w:val="0"/>
    </w:rPr>
  </w:style>
  <w:style w:type="character" w:customStyle="1" w:styleId="CharStyle21">
    <w:name w:val="Подпись к картинке Exact"/>
    <w:basedOn w:val="DefaultParagraphFont"/>
    <w:link w:val="Style20"/>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23">
    <w:name w:val="Основной текст (4)_"/>
    <w:basedOn w:val="DefaultParagraphFont"/>
    <w:link w:val="Style22"/>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4) + 13 pt"/>
    <w:basedOn w:val="CharStyle23"/>
    <w:rPr>
      <w:lang w:val="ru-RU" w:eastAsia="ru-RU" w:bidi="ru-RU"/>
      <w:sz w:val="26"/>
      <w:szCs w:val="26"/>
      <w:w w:val="100"/>
      <w:spacing w:val="0"/>
      <w:color w:val="000000"/>
      <w:position w:val="0"/>
    </w:rPr>
  </w:style>
  <w:style w:type="character" w:customStyle="1" w:styleId="CharStyle26">
    <w:name w:val="Основной текст (5)_"/>
    <w:basedOn w:val="DefaultParagraphFont"/>
    <w:link w:val="Style25"/>
    <w:rPr>
      <w:b/>
      <w:bCs/>
      <w:i w:val="0"/>
      <w:iCs w:val="0"/>
      <w:u w:val="none"/>
      <w:strike w:val="0"/>
      <w:smallCaps w:val="0"/>
      <w:sz w:val="26"/>
      <w:szCs w:val="26"/>
      <w:rFonts w:ascii="Times New Roman" w:eastAsia="Times New Roman" w:hAnsi="Times New Roman" w:cs="Times New Roman"/>
    </w:rPr>
  </w:style>
  <w:style w:type="character" w:customStyle="1" w:styleId="CharStyle28">
    <w:name w:val="Заголовок №1_"/>
    <w:basedOn w:val="DefaultParagraphFont"/>
    <w:link w:val="Style27"/>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30">
    <w:name w:val="Основной текст (6)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6) + 4 pt,Не курсив"/>
    <w:basedOn w:val="CharStyle30"/>
    <w:rPr>
      <w:lang w:val="ru-RU" w:eastAsia="ru-RU" w:bidi="ru-RU"/>
      <w:i/>
      <w:iCs/>
      <w:sz w:val="8"/>
      <w:szCs w:val="8"/>
      <w:w w:val="100"/>
      <w:spacing w:val="0"/>
      <w:color w:val="000000"/>
      <w:position w:val="0"/>
    </w:rPr>
  </w:style>
  <w:style w:type="character" w:customStyle="1" w:styleId="CharStyle32">
    <w:name w:val="Основной текст (6) + Полужирный"/>
    <w:basedOn w:val="CharStyle30"/>
    <w:rPr>
      <w:lang w:val="ru-RU" w:eastAsia="ru-RU" w:bidi="ru-RU"/>
      <w:b/>
      <w:bCs/>
      <w:w w:val="100"/>
      <w:spacing w:val="0"/>
      <w:color w:val="000000"/>
      <w:position w:val="0"/>
    </w:rPr>
  </w:style>
  <w:style w:type="character" w:customStyle="1" w:styleId="CharStyle33">
    <w:name w:val="Основной текст (6) + Полужирный"/>
    <w:basedOn w:val="CharStyle30"/>
    <w:rPr>
      <w:lang w:val="ru-RU" w:eastAsia="ru-RU" w:bidi="ru-RU"/>
      <w:b/>
      <w:bCs/>
      <w:u w:val="single"/>
      <w:w w:val="100"/>
      <w:spacing w:val="0"/>
      <w:color w:val="000000"/>
      <w:position w:val="0"/>
    </w:rPr>
  </w:style>
  <w:style w:type="character" w:customStyle="1" w:styleId="CharStyle34">
    <w:name w:val="Основной текст (6) + Не курсив"/>
    <w:basedOn w:val="CharStyle30"/>
    <w:rPr>
      <w:lang w:val="ru-RU" w:eastAsia="ru-RU" w:bidi="ru-RU"/>
      <w:i/>
      <w:iCs/>
      <w:w w:val="100"/>
      <w:spacing w:val="0"/>
      <w:color w:val="000000"/>
      <w:position w:val="0"/>
    </w:rPr>
  </w:style>
  <w:style w:type="character" w:customStyle="1" w:styleId="CharStyle35">
    <w:name w:val="Основной текст (6)"/>
    <w:basedOn w:val="CharStyle30"/>
    <w:rPr>
      <w:lang w:val="ru-RU" w:eastAsia="ru-RU" w:bidi="ru-RU"/>
      <w:u w:val="single"/>
      <w:w w:val="100"/>
      <w:spacing w:val="0"/>
      <w:color w:val="000000"/>
      <w:position w:val="0"/>
    </w:rPr>
  </w:style>
  <w:style w:type="character" w:customStyle="1" w:styleId="CharStyle36">
    <w:name w:val="Основной текст (6) + Не курсив"/>
    <w:basedOn w:val="CharStyle30"/>
    <w:rPr>
      <w:lang w:val="ru-RU" w:eastAsia="ru-RU" w:bidi="ru-RU"/>
      <w:i/>
      <w:iCs/>
      <w:u w:val="single"/>
      <w:w w:val="100"/>
      <w:spacing w:val="0"/>
      <w:color w:val="000000"/>
      <w:position w:val="0"/>
    </w:rPr>
  </w:style>
  <w:style w:type="character" w:customStyle="1" w:styleId="CharStyle37">
    <w:name w:val="Основной текст + Курсив"/>
    <w:basedOn w:val="CharStyle10"/>
    <w:rPr>
      <w:lang w:val="ru-RU" w:eastAsia="ru-RU" w:bidi="ru-RU"/>
      <w:i/>
      <w:iCs/>
      <w:w w:val="100"/>
      <w:spacing w:val="0"/>
      <w:color w:val="000000"/>
      <w:position w:val="0"/>
    </w:rPr>
  </w:style>
  <w:style w:type="character" w:customStyle="1" w:styleId="CharStyle39">
    <w:name w:val="Заголовок №3_"/>
    <w:basedOn w:val="DefaultParagraphFont"/>
    <w:link w:val="Style38"/>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7)_"/>
    <w:basedOn w:val="DefaultParagraphFont"/>
    <w:link w:val="Style40"/>
    <w:rPr>
      <w:b w:val="0"/>
      <w:bCs w:val="0"/>
      <w:i/>
      <w:iCs/>
      <w:u w:val="none"/>
      <w:strike w:val="0"/>
      <w:smallCaps w:val="0"/>
      <w:sz w:val="19"/>
      <w:szCs w:val="19"/>
      <w:rFonts w:ascii="Times New Roman" w:eastAsia="Times New Roman" w:hAnsi="Times New Roman" w:cs="Times New Roman"/>
    </w:rPr>
  </w:style>
  <w:style w:type="character" w:customStyle="1" w:styleId="CharStyle43">
    <w:name w:val="Колонтитул_"/>
    <w:basedOn w:val="DefaultParagraphFont"/>
    <w:link w:val="Style42"/>
    <w:rPr>
      <w:b w:val="0"/>
      <w:bCs w:val="0"/>
      <w:i w:val="0"/>
      <w:iCs w:val="0"/>
      <w:u w:val="none"/>
      <w:strike w:val="0"/>
      <w:smallCaps w:val="0"/>
      <w:sz w:val="22"/>
      <w:szCs w:val="22"/>
      <w:rFonts w:ascii="Trebuchet MS" w:eastAsia="Trebuchet MS" w:hAnsi="Trebuchet MS" w:cs="Trebuchet MS"/>
    </w:rPr>
  </w:style>
  <w:style w:type="character" w:customStyle="1" w:styleId="CharStyle44">
    <w:name w:val="Колонтитул"/>
    <w:basedOn w:val="CharStyle43"/>
    <w:rPr>
      <w:lang w:val="ru-RU" w:eastAsia="ru-RU" w:bidi="ru-RU"/>
      <w:w w:val="100"/>
      <w:spacing w:val="0"/>
      <w:color w:val="000000"/>
      <w:position w:val="0"/>
    </w:rPr>
  </w:style>
  <w:style w:type="character" w:customStyle="1" w:styleId="CharStyle46">
    <w:name w:val="Основной текст (8)_"/>
    <w:basedOn w:val="DefaultParagraphFont"/>
    <w:link w:val="Style45"/>
    <w:rPr>
      <w:b w:val="0"/>
      <w:bCs w:val="0"/>
      <w:i w:val="0"/>
      <w:iCs w:val="0"/>
      <w:u w:val="none"/>
      <w:strike w:val="0"/>
      <w:smallCaps w:val="0"/>
      <w:sz w:val="21"/>
      <w:szCs w:val="21"/>
      <w:rFonts w:ascii="Times New Roman" w:eastAsia="Times New Roman" w:hAnsi="Times New Roman" w:cs="Times New Roman"/>
    </w:rPr>
  </w:style>
  <w:style w:type="character" w:customStyle="1" w:styleId="CharStyle47">
    <w:name w:val="Основной текст (8)"/>
    <w:basedOn w:val="CharStyle46"/>
    <w:rPr>
      <w:lang w:val="ru-RU" w:eastAsia="ru-RU" w:bidi="ru-RU"/>
      <w:w w:val="100"/>
      <w:spacing w:val="0"/>
      <w:color w:val="000000"/>
      <w:position w:val="0"/>
    </w:rPr>
  </w:style>
  <w:style w:type="character" w:customStyle="1" w:styleId="CharStyle48">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49">
    <w:name w:val="Основной текст (3) Exact"/>
    <w:basedOn w:val="CharStyle16"/>
    <w:rPr>
      <w:lang w:val="ru-RU" w:eastAsia="ru-RU" w:bidi="ru-RU"/>
      <w:sz w:val="17"/>
      <w:szCs w:val="17"/>
      <w:w w:val="100"/>
      <w:spacing w:val="1"/>
      <w:color w:val="000000"/>
      <w:position w:val="0"/>
    </w:rPr>
  </w:style>
  <w:style w:type="character" w:customStyle="1" w:styleId="CharStyle50">
    <w:name w:val="Основной текст + Интервал -1 pt"/>
    <w:basedOn w:val="CharStyle10"/>
    <w:rPr>
      <w:lang w:val="en-US" w:eastAsia="en-US" w:bidi="en-US"/>
      <w:w w:val="100"/>
      <w:spacing w:val="-20"/>
      <w:color w:val="000000"/>
      <w:position w:val="0"/>
    </w:rPr>
  </w:style>
  <w:style w:type="character" w:customStyle="1" w:styleId="CharStyle5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53">
    <w:name w:val="Основной текст (9) Exact"/>
    <w:basedOn w:val="DefaultParagraphFont"/>
    <w:link w:val="Style52"/>
    <w:rPr>
      <w:b w:val="0"/>
      <w:bCs w:val="0"/>
      <w:i w:val="0"/>
      <w:iCs w:val="0"/>
      <w:u w:val="none"/>
      <w:strike w:val="0"/>
      <w:smallCaps w:val="0"/>
      <w:sz w:val="34"/>
      <w:szCs w:val="34"/>
      <w:rFonts w:ascii="Times New Roman" w:eastAsia="Times New Roman" w:hAnsi="Times New Roman" w:cs="Times New Roman"/>
      <w:spacing w:val="-11"/>
    </w:rPr>
  </w:style>
  <w:style w:type="paragraph" w:customStyle="1" w:styleId="Style3">
    <w:name w:val="Основной текст (2)"/>
    <w:basedOn w:val="Normal"/>
    <w:link w:val="CharStyle4"/>
    <w:pPr>
      <w:widowControl w:val="0"/>
      <w:shd w:val="clear" w:color="auto" w:fill="FFFFFF"/>
      <w:jc w:val="center"/>
      <w:spacing w:after="420" w:line="0" w:lineRule="exact"/>
    </w:pPr>
    <w:rPr>
      <w:b w:val="0"/>
      <w:bCs w:val="0"/>
      <w:i w:val="0"/>
      <w:iCs w:val="0"/>
      <w:u w:val="none"/>
      <w:strike w:val="0"/>
      <w:smallCaps w:val="0"/>
      <w:sz w:val="8"/>
      <w:szCs w:val="8"/>
      <w:rFonts w:ascii="Trebuchet MS" w:eastAsia="Trebuchet MS" w:hAnsi="Trebuchet MS" w:cs="Trebuchet MS"/>
    </w:rPr>
  </w:style>
  <w:style w:type="paragraph" w:customStyle="1" w:styleId="Style9">
    <w:name w:val="Основной текст"/>
    <w:basedOn w:val="Normal"/>
    <w:link w:val="CharStyle10"/>
    <w:pPr>
      <w:widowControl w:val="0"/>
      <w:shd w:val="clear" w:color="auto" w:fill="FFFFFF"/>
      <w:jc w:val="center"/>
      <w:spacing w:before="420" w:after="180" w:line="248"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jc w:val="center"/>
      <w:outlineLvl w:val="1"/>
      <w:spacing w:before="180" w:after="60" w:line="27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before="60" w:after="840" w:line="187"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Подпись к картинке"/>
    <w:basedOn w:val="Normal"/>
    <w:link w:val="CharStyle21"/>
    <w:pPr>
      <w:widowControl w:val="0"/>
      <w:shd w:val="clear" w:color="auto" w:fill="FFFFFF"/>
      <w:spacing w:line="853" w:lineRule="exact"/>
      <w:ind w:hanging="60"/>
    </w:pPr>
    <w:rPr>
      <w:b w:val="0"/>
      <w:bCs w:val="0"/>
      <w:i w:val="0"/>
      <w:iCs w:val="0"/>
      <w:u w:val="none"/>
      <w:strike w:val="0"/>
      <w:smallCaps w:val="0"/>
      <w:sz w:val="22"/>
      <w:szCs w:val="22"/>
      <w:rFonts w:ascii="Times New Roman" w:eastAsia="Times New Roman" w:hAnsi="Times New Roman" w:cs="Times New Roman"/>
      <w:spacing w:val="6"/>
    </w:rPr>
  </w:style>
  <w:style w:type="paragraph" w:customStyle="1" w:styleId="Style22">
    <w:name w:val="Основной текст (4)"/>
    <w:basedOn w:val="Normal"/>
    <w:link w:val="CharStyle23"/>
    <w:pPr>
      <w:widowControl w:val="0"/>
      <w:shd w:val="clear" w:color="auto" w:fill="FFFFFF"/>
      <w:jc w:val="center"/>
      <w:spacing w:after="240"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center"/>
      <w:spacing w:before="24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29">
    <w:name w:val="Основной текст (6)"/>
    <w:basedOn w:val="Normal"/>
    <w:link w:val="CharStyle30"/>
    <w:pPr>
      <w:widowControl w:val="0"/>
      <w:shd w:val="clear" w:color="auto" w:fill="FFFFFF"/>
      <w:jc w:val="both"/>
      <w:spacing w:line="284" w:lineRule="exact"/>
    </w:pPr>
    <w:rPr>
      <w:b w:val="0"/>
      <w:bCs w:val="0"/>
      <w:i/>
      <w:iCs/>
      <w:u w:val="none"/>
      <w:strike w:val="0"/>
      <w:smallCaps w:val="0"/>
      <w:sz w:val="23"/>
      <w:szCs w:val="23"/>
      <w:rFonts w:ascii="Times New Roman" w:eastAsia="Times New Roman" w:hAnsi="Times New Roman" w:cs="Times New Roman"/>
    </w:rPr>
  </w:style>
  <w:style w:type="paragraph" w:customStyle="1" w:styleId="Style38">
    <w:name w:val="Заголовок №3"/>
    <w:basedOn w:val="Normal"/>
    <w:link w:val="CharStyle39"/>
    <w:pPr>
      <w:widowControl w:val="0"/>
      <w:shd w:val="clear" w:color="auto" w:fill="FFFFFF"/>
      <w:jc w:val="center"/>
      <w:outlineLvl w:val="2"/>
      <w:spacing w:before="24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7)"/>
    <w:basedOn w:val="Normal"/>
    <w:link w:val="CharStyle41"/>
    <w:pPr>
      <w:widowControl w:val="0"/>
      <w:shd w:val="clear" w:color="auto" w:fill="FFFFFF"/>
      <w:spacing w:before="360" w:line="220" w:lineRule="exact"/>
    </w:pPr>
    <w:rPr>
      <w:b w:val="0"/>
      <w:bCs w:val="0"/>
      <w:i/>
      <w:iCs/>
      <w:u w:val="none"/>
      <w:strike w:val="0"/>
      <w:smallCaps w:val="0"/>
      <w:sz w:val="19"/>
      <w:szCs w:val="19"/>
      <w:rFonts w:ascii="Times New Roman" w:eastAsia="Times New Roman" w:hAnsi="Times New Roman" w:cs="Times New Roman"/>
    </w:rPr>
  </w:style>
  <w:style w:type="paragraph" w:customStyle="1" w:styleId="Style42">
    <w:name w:val="Колонтитул"/>
    <w:basedOn w:val="Normal"/>
    <w:link w:val="CharStyle43"/>
    <w:pPr>
      <w:widowControl w:val="0"/>
      <w:shd w:val="clear" w:color="auto" w:fill="FFFFFF"/>
      <w:spacing w:line="0" w:lineRule="exact"/>
    </w:pPr>
    <w:rPr>
      <w:b w:val="0"/>
      <w:bCs w:val="0"/>
      <w:i w:val="0"/>
      <w:iCs w:val="0"/>
      <w:u w:val="none"/>
      <w:strike w:val="0"/>
      <w:smallCaps w:val="0"/>
      <w:sz w:val="22"/>
      <w:szCs w:val="22"/>
      <w:rFonts w:ascii="Trebuchet MS" w:eastAsia="Trebuchet MS" w:hAnsi="Trebuchet MS" w:cs="Trebuchet MS"/>
    </w:rPr>
  </w:style>
  <w:style w:type="paragraph" w:customStyle="1" w:styleId="Style45">
    <w:name w:val="Основной текст (8)"/>
    <w:basedOn w:val="Normal"/>
    <w:link w:val="CharStyle46"/>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2">
    <w:name w:val="Основной текст (9)"/>
    <w:basedOn w:val="Normal"/>
    <w:link w:val="CharStyle53"/>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1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