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27"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4pt;height:51pt;">
            <v:imagedata r:id="rId5" r:href="rId6"/>
          </v:shape>
        </w:pict>
      </w:r>
    </w:p>
    <w:p>
      <w:pPr>
        <w:widowControl w:val="0"/>
        <w:rPr>
          <w:sz w:val="2"/>
          <w:szCs w:val="2"/>
        </w:rPr>
      </w:pPr>
    </w:p>
    <w:p>
      <w:pPr>
        <w:pStyle w:val="Style3"/>
        <w:widowControl w:val="0"/>
        <w:keepNext w:val="0"/>
        <w:keepLines w:val="0"/>
        <w:shd w:val="clear" w:color="auto" w:fill="auto"/>
        <w:bidi w:val="0"/>
        <w:spacing w:before="175" w:after="89"/>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317"/>
        <w:ind w:left="0" w:right="0" w:firstLine="0"/>
      </w:pPr>
      <w:r>
        <w:rPr>
          <w:lang w:val="ru-RU" w:eastAsia="ru-RU" w:bidi="ru-RU"/>
          <w:w w:val="100"/>
          <w:spacing w:val="0"/>
          <w:color w:val="000000"/>
          <w:position w:val="0"/>
        </w:rPr>
        <w:t>УПРАВЛЕНИЕ Федеральной антимонопольной службы по Архангельской области</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К. Либкнехта, 2, г. Архангельск, 163000 Тел.: (8182) 20-73-21, факс: (8182) 21-54-45 </w:t>
      </w:r>
      <w:r>
        <w:rPr>
          <w:rStyle w:val="CharStyle9"/>
        </w:rPr>
        <w:t xml:space="preserve">e-mail: </w:t>
      </w:r>
      <w:r>
        <w:fldChar w:fldCharType="begin"/>
      </w:r>
      <w:r>
        <w:rPr>
          <w:rStyle w:val="CharStyle9"/>
        </w:rPr>
        <w:instrText> HYPERLINK "mailto:to29@fas.gov.ru" </w:instrText>
      </w:r>
      <w:r>
        <w:fldChar w:fldCharType="separate"/>
      </w:r>
      <w:r>
        <w:rPr>
          <w:rStyle w:val="Hyperlink"/>
        </w:rPr>
        <w:t>to29@fas.gov.ru</w:t>
      </w:r>
      <w:r>
        <w:fldChar w:fldCharType="end"/>
      </w:r>
    </w:p>
    <w:p>
      <w:pPr>
        <w:pStyle w:val="Style3"/>
        <w:widowControl w:val="0"/>
        <w:keepNext w:val="0"/>
        <w:keepLines w:val="0"/>
        <w:shd w:val="clear" w:color="auto" w:fill="auto"/>
        <w:bidi w:val="0"/>
        <w:jc w:val="left"/>
        <w:spacing w:before="0" w:after="180" w:line="254" w:lineRule="exact"/>
        <w:ind w:left="40" w:right="320" w:firstLine="0"/>
      </w:pPr>
      <w:r>
        <w:rPr>
          <w:lang w:val="ru-RU" w:eastAsia="ru-RU" w:bidi="ru-RU"/>
          <w:w w:val="100"/>
          <w:spacing w:val="0"/>
          <w:color w:val="000000"/>
          <w:position w:val="0"/>
        </w:rPr>
        <w:t>Дело № 160оз-22 029/06/42-570/2022</w:t>
      </w:r>
    </w:p>
    <w:p>
      <w:pPr>
        <w:pStyle w:val="Style3"/>
        <w:widowControl w:val="0"/>
        <w:keepNext w:val="0"/>
        <w:keepLines w:val="0"/>
        <w:shd w:val="clear" w:color="auto" w:fill="auto"/>
        <w:bidi w:val="0"/>
        <w:jc w:val="left"/>
        <w:spacing w:before="0" w:after="0" w:line="254" w:lineRule="exact"/>
        <w:ind w:left="40" w:right="0" w:firstLine="0"/>
      </w:pPr>
      <w:r>
        <w:rPr>
          <w:rStyle w:val="CharStyle10"/>
          <w:b/>
          <w:bCs/>
        </w:rPr>
        <w:t>Заказчик :</w:t>
      </w:r>
    </w:p>
    <w:p>
      <w:pPr>
        <w:pStyle w:val="Style3"/>
        <w:widowControl w:val="0"/>
        <w:keepNext w:val="0"/>
        <w:keepLines w:val="0"/>
        <w:shd w:val="clear" w:color="auto" w:fill="auto"/>
        <w:bidi w:val="0"/>
        <w:jc w:val="left"/>
        <w:spacing w:before="0" w:after="0" w:line="254" w:lineRule="exact"/>
        <w:ind w:left="40" w:right="320" w:firstLine="0"/>
      </w:pPr>
      <w:r>
        <w:rPr>
          <w:lang w:val="ru-RU" w:eastAsia="ru-RU" w:bidi="ru-RU"/>
          <w:w w:val="100"/>
          <w:spacing w:val="0"/>
          <w:color w:val="000000"/>
          <w:position w:val="0"/>
        </w:rPr>
        <w:t>ГБУЗ Архангельской области «Первая ГКБ им. Е.Е. Волосевич»</w:t>
      </w:r>
    </w:p>
    <w:p>
      <w:pPr>
        <w:pStyle w:val="Style11"/>
        <w:widowControl w:val="0"/>
        <w:keepNext w:val="0"/>
        <w:keepLines w:val="0"/>
        <w:shd w:val="clear" w:color="auto" w:fill="auto"/>
        <w:bidi w:val="0"/>
        <w:jc w:val="left"/>
        <w:spacing w:before="0" w:after="188"/>
        <w:ind w:left="40" w:right="0" w:firstLine="0"/>
      </w:pPr>
      <w:r>
        <w:rPr>
          <w:lang w:val="ru-RU" w:eastAsia="ru-RU" w:bidi="ru-RU"/>
          <w:w w:val="100"/>
          <w:spacing w:val="0"/>
          <w:color w:val="000000"/>
          <w:position w:val="0"/>
        </w:rPr>
        <w:t xml:space="preserve">163001, г. Архангельск, ул. Суворова </w:t>
      </w:r>
      <w:r>
        <w:rPr>
          <w:lang w:val="en-US" w:eastAsia="en-US" w:bidi="en-US"/>
          <w:w w:val="100"/>
          <w:spacing w:val="0"/>
          <w:color w:val="000000"/>
          <w:position w:val="0"/>
        </w:rPr>
        <w:t xml:space="preserve">E-mail: </w:t>
      </w:r>
      <w:r>
        <w:fldChar w:fldCharType="begin"/>
      </w:r>
      <w:r>
        <w:rPr>
          <w:color w:val="000000"/>
        </w:rPr>
        <w:instrText> HYPERLINK "mailto:otdzak@list.ru" </w:instrText>
      </w:r>
      <w:r>
        <w:fldChar w:fldCharType="separate"/>
      </w:r>
      <w:r>
        <w:rPr>
          <w:rStyle w:val="Hyperlink"/>
          <w:lang w:val="en-US" w:eastAsia="en-US" w:bidi="en-US"/>
          <w:w w:val="100"/>
          <w:spacing w:val="0"/>
          <w:position w:val="0"/>
        </w:rPr>
        <w:t>otdzak@list.ru</w:t>
      </w:r>
      <w:r>
        <w:fldChar w:fldCharType="end"/>
      </w:r>
      <w:r>
        <w:rPr>
          <w:lang w:val="en-US" w:eastAsia="en-US" w:bidi="en-US"/>
          <w:w w:val="100"/>
          <w:spacing w:val="0"/>
          <w:color w:val="000000"/>
          <w:position w:val="0"/>
        </w:rPr>
        <w:t xml:space="preserve">, </w:t>
      </w:r>
      <w:r>
        <w:fldChar w:fldCharType="begin"/>
      </w:r>
      <w:r>
        <w:rPr>
          <w:color w:val="000000"/>
        </w:rPr>
        <w:instrText> HYPERLINK "mailto:pokatilova.nv@irjail.ru" </w:instrText>
      </w:r>
      <w:r>
        <w:fldChar w:fldCharType="separate"/>
      </w:r>
      <w:r>
        <w:rPr>
          <w:rStyle w:val="Hyperlink"/>
          <w:lang w:val="en-US" w:eastAsia="en-US" w:bidi="en-US"/>
          <w:w w:val="100"/>
          <w:spacing w:val="0"/>
          <w:position w:val="0"/>
        </w:rPr>
        <w:t>pokatilova.nv@irjail.ru</w:t>
      </w:r>
      <w:r>
        <w:fldChar w:fldCharType="end"/>
      </w:r>
    </w:p>
    <w:p>
      <w:pPr>
        <w:pStyle w:val="Style3"/>
        <w:widowControl w:val="0"/>
        <w:keepNext w:val="0"/>
        <w:keepLines w:val="0"/>
        <w:shd w:val="clear" w:color="auto" w:fill="auto"/>
        <w:bidi w:val="0"/>
        <w:jc w:val="left"/>
        <w:spacing w:before="0" w:after="0" w:line="245" w:lineRule="exact"/>
        <w:ind w:left="40" w:right="0" w:firstLine="0"/>
      </w:pPr>
      <w:r>
        <w:rPr>
          <w:rStyle w:val="CharStyle10"/>
          <w:b/>
          <w:bCs/>
        </w:rPr>
        <w:t>Уполномоченный орган :</w:t>
      </w:r>
    </w:p>
    <w:p>
      <w:pPr>
        <w:pStyle w:val="Style3"/>
        <w:widowControl w:val="0"/>
        <w:keepNext w:val="0"/>
        <w:keepLines w:val="0"/>
        <w:shd w:val="clear" w:color="auto" w:fill="auto"/>
        <w:bidi w:val="0"/>
        <w:jc w:val="left"/>
        <w:spacing w:before="0" w:after="0" w:line="245" w:lineRule="exact"/>
        <w:ind w:left="40" w:right="0" w:firstLine="0"/>
      </w:pPr>
      <w:r>
        <w:rPr>
          <w:lang w:val="ru-RU" w:eastAsia="ru-RU" w:bidi="ru-RU"/>
          <w:w w:val="100"/>
          <w:spacing w:val="0"/>
          <w:color w:val="000000"/>
          <w:position w:val="0"/>
        </w:rPr>
        <w:t>Контрактное агентство Архангельский области</w:t>
      </w:r>
    </w:p>
    <w:p>
      <w:pPr>
        <w:pStyle w:val="Style11"/>
        <w:widowControl w:val="0"/>
        <w:keepNext w:val="0"/>
        <w:keepLines w:val="0"/>
        <w:shd w:val="clear" w:color="auto" w:fill="auto"/>
        <w:bidi w:val="0"/>
        <w:jc w:val="left"/>
        <w:spacing w:before="0" w:after="0" w:line="245" w:lineRule="exact"/>
        <w:ind w:left="40" w:right="0" w:firstLine="0"/>
      </w:pPr>
      <w:r>
        <w:rPr>
          <w:lang w:val="ru-RU" w:eastAsia="ru-RU" w:bidi="ru-RU"/>
          <w:w w:val="100"/>
          <w:spacing w:val="0"/>
          <w:color w:val="000000"/>
          <w:position w:val="0"/>
        </w:rPr>
        <w:t>163069, г. Архангельск, ул.Выучейскоф,</w:t>
      </w:r>
    </w:p>
    <w:p>
      <w:pPr>
        <w:pStyle w:val="Style13"/>
        <w:widowControl w:val="0"/>
        <w:keepNext w:val="0"/>
        <w:keepLines w:val="0"/>
        <w:shd w:val="clear" w:color="auto" w:fill="auto"/>
        <w:bidi w:val="0"/>
        <w:jc w:val="left"/>
        <w:spacing w:before="0" w:after="0" w:line="220" w:lineRule="exact"/>
        <w:ind w:left="40" w:right="0" w:firstLine="0"/>
      </w:pPr>
      <w:r>
        <w:rPr>
          <w:lang w:val="ru-RU" w:eastAsia="ru-RU" w:bidi="ru-RU"/>
          <w:w w:val="100"/>
          <w:spacing w:val="0"/>
          <w:color w:val="000000"/>
          <w:position w:val="0"/>
        </w:rPr>
        <w:t xml:space="preserve">Д. </w:t>
      </w:r>
      <w:r>
        <w:rPr>
          <w:rStyle w:val="CharStyle15"/>
        </w:rPr>
        <w:t>18</w:t>
      </w:r>
    </w:p>
    <w:p>
      <w:pPr>
        <w:pStyle w:val="Style3"/>
        <w:widowControl w:val="0"/>
        <w:keepNext w:val="0"/>
        <w:keepLines w:val="0"/>
        <w:shd w:val="clear" w:color="auto" w:fill="auto"/>
        <w:bidi w:val="0"/>
        <w:jc w:val="left"/>
        <w:spacing w:before="0" w:after="0" w:line="504" w:lineRule="exact"/>
        <w:ind w:left="40" w:right="0" w:firstLine="0"/>
        <w:sectPr>
          <w:headerReference w:type="even" r:id="rId7"/>
          <w:headerReference w:type="default" r:id="rId8"/>
          <w:titlePg/>
          <w:footnotePr>
            <w:pos w:val="pageBottom"/>
            <w:numFmt w:val="decimal"/>
            <w:numRestart w:val="continuous"/>
          </w:footnotePr>
          <w:type w:val="continuous"/>
          <w:pgSz w:w="16838" w:h="23810"/>
          <w:pgMar w:top="3940" w:left="3432" w:right="3701" w:bottom="3719" w:header="0" w:footer="3" w:gutter="0"/>
          <w:rtlGutter w:val="0"/>
          <w:cols w:num="2" w:space="720" w:equalWidth="0">
            <w:col w:w="4718" w:space="797"/>
            <w:col w:w="4190"/>
          </w:cols>
          <w:noEndnote/>
          <w:docGrid w:linePitch="360"/>
        </w:sectPr>
      </w:pPr>
      <w:r>
        <w:rPr>
          <w:rStyle w:val="CharStyle16"/>
          <w:b w:val="0"/>
          <w:bCs w:val="0"/>
        </w:rPr>
        <w:t xml:space="preserve">E-mail: </w:t>
      </w:r>
      <w:r>
        <w:fldChar w:fldCharType="begin"/>
      </w:r>
      <w:r>
        <w:rPr>
          <w:rStyle w:val="CharStyle16"/>
        </w:rPr>
        <w:instrText> HYPERLINK "mailto:dkp@dvinaland.ru" </w:instrText>
      </w:r>
      <w:r>
        <w:fldChar w:fldCharType="separate"/>
      </w:r>
      <w:r>
        <w:rPr>
          <w:rStyle w:val="Hyperlink"/>
          <w:b w:val="0"/>
          <w:bCs w:val="0"/>
        </w:rPr>
        <w:t>dkp@dvinaland.ru</w:t>
      </w:r>
      <w:r>
        <w:fldChar w:fldCharType="end"/>
      </w:r>
      <w:r>
        <w:rPr>
          <w:rStyle w:val="CharStyle16"/>
          <w:b w:val="0"/>
          <w:bCs w:val="0"/>
        </w:rPr>
        <w:t xml:space="preserve"> </w:t>
      </w:r>
      <w:r>
        <w:rPr>
          <w:rStyle w:val="CharStyle10"/>
          <w:b/>
          <w:bCs/>
        </w:rPr>
        <w:t>Оператор электронной площадки:</w:t>
      </w:r>
    </w:p>
    <w:p>
      <w:pPr>
        <w:pStyle w:val="Style17"/>
        <w:framePr w:w="2538" w:h="368" w:wrap="none" w:vAnchor="text" w:hAnchor="margin" w:x="2615" w:y="49"/>
        <w:tabs>
          <w:tab w:leader="none" w:pos="2433" w:val="right"/>
        </w:tabs>
        <w:widowControl w:val="0"/>
        <w:keepNext w:val="0"/>
        <w:keepLines w:val="0"/>
        <w:shd w:val="clear" w:color="auto" w:fill="auto"/>
        <w:bidi w:val="0"/>
        <w:spacing w:before="0" w:after="0" w:line="280" w:lineRule="exact"/>
        <w:ind w:left="100" w:right="0" w:firstLine="0"/>
      </w:pPr>
      <w:r>
        <w:rPr>
          <w:rStyle w:val="CharStyle19"/>
          <w:i w:val="0"/>
          <w:iCs w:val="0"/>
        </w:rPr>
        <w:t>№</w:t>
        <w:tab/>
      </w:r>
      <w:r>
        <w:rPr>
          <w:rStyle w:val="CharStyle20"/>
          <w:i/>
          <w:iCs/>
          <w:spacing w:val="0"/>
        </w:rPr>
        <w:t>QV-06/M09</w:t>
      </w:r>
    </w:p>
    <w:p>
      <w:pPr>
        <w:pStyle w:val="Style11"/>
        <w:framePr w:w="704" w:h="208" w:wrap="none" w:vAnchor="text" w:hAnchor="margin" w:x="9604" w:y="220"/>
        <w:widowControl w:val="0"/>
        <w:keepNext w:val="0"/>
        <w:keepLines w:val="0"/>
        <w:shd w:val="clear" w:color="auto" w:fill="auto"/>
        <w:bidi w:val="0"/>
        <w:jc w:val="left"/>
        <w:spacing w:before="0" w:after="0" w:line="200" w:lineRule="exact"/>
        <w:ind w:left="100" w:right="0" w:firstLine="0"/>
      </w:pPr>
      <w:r>
        <w:rPr>
          <w:rStyle w:val="CharStyle21"/>
          <w:spacing w:val="0"/>
        </w:rPr>
        <w:t>араса</w:t>
      </w:r>
    </w:p>
    <w:p>
      <w:pPr>
        <w:pStyle w:val="Style22"/>
        <w:framePr w:w="699" w:h="176" w:wrap="none" w:vAnchor="text" w:hAnchor="margin" w:x="335" w:y="649"/>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На №</w:t>
      </w:r>
    </w:p>
    <w:p>
      <w:pPr>
        <w:pStyle w:val="Style22"/>
        <w:framePr w:w="392" w:h="160" w:wrap="none" w:vAnchor="text" w:hAnchor="margin" w:x="2577" w:y="660"/>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от</w:t>
      </w:r>
    </w:p>
    <w:p>
      <w:pPr>
        <w:pStyle w:val="Style22"/>
        <w:framePr w:w="454" w:h="171" w:wrap="none" w:vAnchor="text" w:hAnchor="margin" w:x="9849" w:y="1995"/>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ул.</w:t>
      </w:r>
    </w:p>
    <w:p>
      <w:pPr>
        <w:pStyle w:val="Style3"/>
        <w:framePr w:w="4170" w:h="2698" w:wrap="none" w:vAnchor="text" w:hAnchor="margin" w:x="5918" w:y="3"/>
        <w:widowControl w:val="0"/>
        <w:keepNext w:val="0"/>
        <w:keepLines w:val="0"/>
        <w:shd w:val="clear" w:color="auto" w:fill="auto"/>
        <w:bidi w:val="0"/>
        <w:jc w:val="left"/>
        <w:spacing w:before="0" w:after="0" w:line="245" w:lineRule="exact"/>
        <w:ind w:left="120" w:right="0" w:firstLine="0"/>
      </w:pPr>
      <w:r>
        <w:rPr>
          <w:rStyle w:val="CharStyle24"/>
          <w:b/>
          <w:bCs/>
          <w:spacing w:val="0"/>
        </w:rPr>
        <w:t>ООО «РТС-тендер»</w:t>
      </w:r>
    </w:p>
    <w:p>
      <w:pPr>
        <w:pStyle w:val="Style11"/>
        <w:framePr w:w="4170" w:h="2698" w:wrap="none" w:vAnchor="text" w:hAnchor="margin" w:x="5918" w:y="3"/>
        <w:widowControl w:val="0"/>
        <w:keepNext w:val="0"/>
        <w:keepLines w:val="0"/>
        <w:shd w:val="clear" w:color="auto" w:fill="auto"/>
        <w:bidi w:val="0"/>
        <w:jc w:val="left"/>
        <w:spacing w:before="0" w:after="176" w:line="245" w:lineRule="exact"/>
        <w:ind w:left="120" w:right="740" w:firstLine="0"/>
      </w:pPr>
      <w:r>
        <w:rPr>
          <w:rStyle w:val="CharStyle21"/>
          <w:spacing w:val="0"/>
        </w:rPr>
        <w:t xml:space="preserve">121151, г. Москва, набережная Шевченко, д. 23А </w:t>
      </w:r>
      <w:r>
        <w:rPr>
          <w:rStyle w:val="CharStyle21"/>
          <w:lang w:val="en-US" w:eastAsia="en-US" w:bidi="en-US"/>
          <w:spacing w:val="0"/>
        </w:rPr>
        <w:t xml:space="preserve">E-mail: </w:t>
      </w:r>
      <w:r>
        <w:fldChar w:fldCharType="begin"/>
      </w:r>
      <w:r>
        <w:rPr>
          <w:rStyle w:val="CharStyle21"/>
        </w:rPr>
        <w:instrText> HYPERLINK "mailto:ko@rts-tender.ru" </w:instrText>
      </w:r>
      <w:r>
        <w:fldChar w:fldCharType="separate"/>
      </w:r>
      <w:r>
        <w:rPr>
          <w:rStyle w:val="Hyperlink"/>
          <w:lang w:val="en-US" w:eastAsia="en-US" w:bidi="en-US"/>
          <w:spacing w:val="0"/>
        </w:rPr>
        <w:t>ko@rts-tender.ru</w:t>
      </w:r>
      <w:r>
        <w:fldChar w:fldCharType="end"/>
      </w:r>
    </w:p>
    <w:p>
      <w:pPr>
        <w:pStyle w:val="Style3"/>
        <w:framePr w:w="4170" w:h="2698" w:wrap="none" w:vAnchor="text" w:hAnchor="margin" w:x="5918" w:y="3"/>
        <w:widowControl w:val="0"/>
        <w:keepNext w:val="0"/>
        <w:keepLines w:val="0"/>
        <w:shd w:val="clear" w:color="auto" w:fill="auto"/>
        <w:bidi w:val="0"/>
        <w:jc w:val="left"/>
        <w:spacing w:before="0" w:after="0" w:line="250" w:lineRule="exact"/>
        <w:ind w:left="120" w:right="0" w:firstLine="0"/>
      </w:pPr>
      <w:r>
        <w:rPr>
          <w:rStyle w:val="CharStyle25"/>
          <w:b/>
          <w:bCs/>
          <w:spacing w:val="0"/>
        </w:rPr>
        <w:t>Заявитель:</w:t>
      </w:r>
    </w:p>
    <w:p>
      <w:pPr>
        <w:pStyle w:val="Style3"/>
        <w:framePr w:w="4170" w:h="2698" w:wrap="none" w:vAnchor="text" w:hAnchor="margin" w:x="5918" w:y="3"/>
        <w:widowControl w:val="0"/>
        <w:keepNext w:val="0"/>
        <w:keepLines w:val="0"/>
        <w:shd w:val="clear" w:color="auto" w:fill="auto"/>
        <w:bidi w:val="0"/>
        <w:jc w:val="left"/>
        <w:spacing w:before="0" w:after="0" w:line="250" w:lineRule="exact"/>
        <w:ind w:left="120" w:right="100" w:firstLine="0"/>
      </w:pPr>
      <w:r>
        <w:rPr>
          <w:rStyle w:val="CharStyle24"/>
          <w:b/>
          <w:bCs/>
          <w:spacing w:val="0"/>
        </w:rPr>
        <w:t>ООО "ЮЖНО-УРАЛЬСКИЙ ЦЕНТ|Р СНАБЖЕНИЯ"</w:t>
      </w:r>
    </w:p>
    <w:p>
      <w:pPr>
        <w:pStyle w:val="Style11"/>
        <w:framePr w:w="4170" w:h="2698" w:wrap="none" w:vAnchor="text" w:hAnchor="margin" w:x="5918" w:y="3"/>
        <w:widowControl w:val="0"/>
        <w:keepNext w:val="0"/>
        <w:keepLines w:val="0"/>
        <w:shd w:val="clear" w:color="auto" w:fill="auto"/>
        <w:bidi w:val="0"/>
        <w:jc w:val="left"/>
        <w:spacing w:before="0" w:after="0" w:line="250" w:lineRule="exact"/>
        <w:ind w:left="120" w:right="100" w:firstLine="0"/>
      </w:pPr>
      <w:r>
        <w:rPr>
          <w:rStyle w:val="CharStyle21"/>
          <w:spacing w:val="0"/>
        </w:rPr>
        <w:t xml:space="preserve">456318,Челябинская обл., г.Миасс, Богачева д. 12 </w:t>
      </w:r>
      <w:r>
        <w:rPr>
          <w:rStyle w:val="CharStyle21"/>
          <w:lang w:val="en-US" w:eastAsia="en-US" w:bidi="en-US"/>
          <w:spacing w:val="0"/>
        </w:rPr>
        <w:t xml:space="preserve">E-mail: </w:t>
      </w:r>
      <w:r>
        <w:fldChar w:fldCharType="begin"/>
      </w:r>
      <w:r>
        <w:rPr>
          <w:rStyle w:val="CharStyle21"/>
        </w:rPr>
        <w:instrText> HYPERLINK "mailto:yurcs-ltd@yandex.ru" </w:instrText>
      </w:r>
      <w:r>
        <w:fldChar w:fldCharType="separate"/>
      </w:r>
      <w:r>
        <w:rPr>
          <w:rStyle w:val="Hyperlink"/>
          <w:lang w:val="en-US" w:eastAsia="en-US" w:bidi="en-US"/>
          <w:spacing w:val="0"/>
        </w:rPr>
        <w:t>yurcs-ltd@yandex.ru</w:t>
      </w:r>
      <w:r>
        <w:fldChar w:fldCharType="end"/>
      </w:r>
      <w:r>
        <w:rPr>
          <w:rStyle w:val="CharStyle21"/>
          <w:lang w:val="en-US" w:eastAsia="en-US" w:bidi="en-US"/>
          <w:spacing w:val="0"/>
        </w:rPr>
        <w:t xml:space="preserve">, </w:t>
      </w:r>
      <w:r>
        <w:fldChar w:fldCharType="begin"/>
      </w:r>
      <w:r>
        <w:rPr>
          <w:rStyle w:val="CharStyle21"/>
        </w:rPr>
        <w:instrText> HYPERLINK "mailto:info@yuris.ru" </w:instrText>
      </w:r>
      <w:r>
        <w:fldChar w:fldCharType="separate"/>
      </w:r>
      <w:r>
        <w:rPr>
          <w:rStyle w:val="Hyperlink"/>
          <w:lang w:val="en-US" w:eastAsia="en-US" w:bidi="en-US"/>
          <w:spacing w:val="0"/>
        </w:rPr>
        <w:t>info@yuris.ru</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0" w:lineRule="exact"/>
      </w:pPr>
    </w:p>
    <w:p>
      <w:pPr>
        <w:widowControl w:val="0"/>
        <w:rPr>
          <w:sz w:val="2"/>
          <w:szCs w:val="2"/>
        </w:rPr>
        <w:sectPr>
          <w:type w:val="continuous"/>
          <w:pgSz w:w="16838" w:h="23810"/>
          <w:pgMar w:top="3100" w:left="2976" w:right="2976" w:bottom="310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20" w:lineRule="exact"/>
        <w:ind w:left="0" w:right="0" w:firstLine="0"/>
        <w:sectPr>
          <w:type w:val="continuous"/>
          <w:pgSz w:w="16838" w:h="23810"/>
          <w:pgMar w:top="3955" w:left="7656" w:right="7666" w:bottom="3734"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before="11" w:after="11"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framePr w:h="208" w:wrap="around" w:hAnchor="margin" w:x="7828" w:y="8520"/>
        <w:widowControl w:val="0"/>
        <w:keepNext w:val="0"/>
        <w:keepLines w:val="0"/>
        <w:shd w:val="clear" w:color="auto" w:fill="auto"/>
        <w:bidi w:val="0"/>
        <w:jc w:val="left"/>
        <w:spacing w:before="0" w:after="0" w:line="200" w:lineRule="exact"/>
        <w:ind w:left="100" w:right="0" w:firstLine="0"/>
      </w:pPr>
      <w:r>
        <w:rPr>
          <w:rStyle w:val="CharStyle26"/>
          <w:b/>
          <w:bCs/>
          <w:spacing w:val="0"/>
        </w:rPr>
        <w:t>г. Арханге.</w:t>
      </w:r>
    </w:p>
    <w:p>
      <w:pPr>
        <w:pStyle w:val="Style27"/>
        <w:framePr w:h="150" w:wrap="around" w:vAnchor="text" w:hAnchor="margin" w:x="8985" w:y="25"/>
        <w:widowControl w:val="0"/>
        <w:keepNext w:val="0"/>
        <w:keepLines w:val="0"/>
        <w:shd w:val="clear" w:color="auto" w:fill="auto"/>
        <w:bidi w:val="0"/>
        <w:jc w:val="left"/>
        <w:spacing w:before="0" w:after="0" w:line="150" w:lineRule="exact"/>
        <w:ind w:left="100" w:right="0" w:firstLine="0"/>
      </w:pPr>
      <w:r>
        <w:rPr>
          <w:lang w:val="ru-RU" w:eastAsia="ru-RU" w:bidi="ru-RU"/>
          <w:w w:val="100"/>
          <w:spacing w:val="0"/>
          <w:color w:val="000000"/>
          <w:position w:val="0"/>
        </w:rPr>
        <w:t>1ЬСК</w:t>
      </w:r>
    </w:p>
    <w:p>
      <w:pPr>
        <w:pStyle w:val="Style3"/>
        <w:widowControl w:val="0"/>
        <w:keepNext w:val="0"/>
        <w:keepLines w:val="0"/>
        <w:shd w:val="clear" w:color="auto" w:fill="auto"/>
        <w:bidi w:val="0"/>
        <w:jc w:val="left"/>
        <w:spacing w:before="0" w:after="0" w:line="200" w:lineRule="exact"/>
        <w:ind w:left="0" w:right="0" w:firstLine="0"/>
        <w:sectPr>
          <w:type w:val="continuous"/>
          <w:pgSz w:w="16838" w:h="23810"/>
          <w:pgMar w:top="3955" w:left="3528" w:right="11098" w:bottom="3734" w:header="0" w:footer="3" w:gutter="0"/>
          <w:rtlGutter w:val="0"/>
          <w:cols w:space="720"/>
          <w:noEndnote/>
          <w:docGrid w:linePitch="360"/>
        </w:sectPr>
      </w:pPr>
      <w:r>
        <w:rPr>
          <w:lang w:val="ru-RU" w:eastAsia="ru-RU" w:bidi="ru-RU"/>
          <w:w w:val="100"/>
          <w:spacing w:val="0"/>
          <w:color w:val="000000"/>
          <w:position w:val="0"/>
        </w:rPr>
        <w:t>29 июня 2022 года</w:t>
      </w:r>
    </w:p>
    <w:p>
      <w:pPr>
        <w:widowControl w:val="0"/>
        <w:spacing w:line="149" w:lineRule="exact"/>
        <w:rPr>
          <w:sz w:val="12"/>
          <w:szCs w:val="1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1"/>
        <w:tabs>
          <w:tab w:leader="none" w:pos="7343" w:val="left"/>
          <w:tab w:leader="none" w:pos="9119" w:val="right"/>
          <w:tab w:leader="none" w:pos="9616" w:val="right"/>
        </w:tabs>
        <w:widowControl w:val="0"/>
        <w:keepNext w:val="0"/>
        <w:keepLines w:val="0"/>
        <w:shd w:val="clear" w:color="auto" w:fill="auto"/>
        <w:bidi w:val="0"/>
        <w:jc w:val="both"/>
        <w:spacing w:before="0" w:after="0" w:line="269" w:lineRule="exact"/>
        <w:ind w:left="120" w:right="0" w:firstLine="700"/>
      </w:pPr>
      <w:r>
        <w:rPr>
          <w:lang w:val="ru-RU" w:eastAsia="ru-RU" w:bidi="ru-RU"/>
          <w:w w:val="100"/>
          <w:spacing w:val="0"/>
          <w:color w:val="000000"/>
          <w:position w:val="0"/>
        </w:rPr>
        <w:t>Руководствуясь Письмом ФАС России от 03.04.2020</w:t>
        <w:tab/>
        <w:t>№</w:t>
        <w:tab/>
        <w:t>ИА/27903/20</w:t>
        <w:tab/>
        <w:t>"О</w:t>
      </w:r>
    </w:p>
    <w:p>
      <w:pPr>
        <w:pStyle w:val="Style11"/>
        <w:widowControl w:val="0"/>
        <w:keepNext w:val="0"/>
        <w:keepLines w:val="0"/>
        <w:shd w:val="clear" w:color="auto" w:fill="auto"/>
        <w:bidi w:val="0"/>
        <w:jc w:val="both"/>
        <w:spacing w:before="0" w:after="0" w:line="269" w:lineRule="exact"/>
        <w:ind w:left="120" w:right="780" w:firstLine="0"/>
      </w:pPr>
      <w:r>
        <w:rPr>
          <w:lang w:val="ru-RU" w:eastAsia="ru-RU" w:bidi="ru-RU"/>
          <w:w w:val="100"/>
          <w:spacing w:val="0"/>
          <w:color w:val="000000"/>
          <w:position w:val="0"/>
        </w:rPr>
        <w:t xml:space="preserve">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w:t>
      </w:r>
      <w:r>
        <w:rPr>
          <w:rStyle w:val="CharStyle35"/>
        </w:rPr>
        <w:t xml:space="preserve">Komi </w:t>
      </w:r>
      <w:r>
        <w:rPr>
          <w:rStyle w:val="CharStyle36"/>
          <w:lang w:val="ru-RU" w:eastAsia="ru-RU" w:bidi="ru-RU"/>
        </w:rPr>
        <w:t xml:space="preserve">ссия </w:t>
      </w:r>
      <w:r>
        <w:rPr>
          <w:lang w:val="ru-RU" w:eastAsia="ru-RU" w:bidi="ru-RU"/>
          <w:w w:val="100"/>
          <w:spacing w:val="0"/>
          <w:color w:val="000000"/>
          <w:position w:val="0"/>
        </w:rPr>
        <w:t>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5"/>
        <w:widowControl w:val="0"/>
        <w:keepNext w:val="0"/>
        <w:keepLines w:val="0"/>
        <w:shd w:val="clear" w:color="auto" w:fill="auto"/>
        <w:bidi w:val="0"/>
        <w:jc w:val="both"/>
        <w:spacing w:before="0" w:after="118" w:line="220" w:lineRule="exact"/>
        <w:ind w:left="120" w:right="0" w:firstLine="700"/>
      </w:pPr>
      <w:r>
        <w:rPr>
          <w:rStyle w:val="CharStyle37"/>
          <w:b/>
          <w:bCs/>
        </w:rPr>
        <w:t>Председатель комиссии:</w:t>
      </w:r>
    </w:p>
    <w:p>
      <w:pPr>
        <w:pStyle w:val="Style11"/>
        <w:tabs>
          <w:tab w:leader="none" w:pos="2259" w:val="left"/>
          <w:tab w:leader="none" w:pos="9616" w:val="right"/>
        </w:tabs>
        <w:widowControl w:val="0"/>
        <w:keepNext w:val="0"/>
        <w:keepLines w:val="0"/>
        <w:shd w:val="clear" w:color="auto" w:fill="auto"/>
        <w:bidi w:val="0"/>
        <w:jc w:val="both"/>
        <w:spacing w:before="0" w:after="70" w:line="220" w:lineRule="exact"/>
        <w:ind w:left="120" w:right="0" w:firstLine="0"/>
      </w:pPr>
      <w:r>
        <w:rPr>
          <w:lang w:val="ru-RU" w:eastAsia="ru-RU" w:bidi="ru-RU"/>
          <w:w w:val="100"/>
          <w:spacing w:val="0"/>
          <w:color w:val="000000"/>
          <w:position w:val="0"/>
        </w:rPr>
        <w:t>Малышева О.С.</w:t>
        <w:tab/>
        <w:t>Заместитель руководителя Управления - начальник</w:t>
        <w:tab/>
        <w:t>отдела контроля</w:t>
      </w:r>
    </w:p>
    <w:p>
      <w:pPr>
        <w:pStyle w:val="Style11"/>
        <w:widowControl w:val="0"/>
        <w:keepNext w:val="0"/>
        <w:keepLines w:val="0"/>
        <w:shd w:val="clear" w:color="auto" w:fill="auto"/>
        <w:bidi w:val="0"/>
        <w:jc w:val="left"/>
        <w:spacing w:before="0" w:after="80" w:line="220" w:lineRule="exact"/>
        <w:ind w:left="2360" w:right="0" w:firstLine="0"/>
      </w:pPr>
      <w:r>
        <w:rPr>
          <w:lang w:val="ru-RU" w:eastAsia="ru-RU" w:bidi="ru-RU"/>
          <w:w w:val="100"/>
          <w:spacing w:val="0"/>
          <w:color w:val="000000"/>
          <w:position w:val="0"/>
        </w:rPr>
        <w:t>закупок,</w:t>
      </w:r>
    </w:p>
    <w:p>
      <w:pPr>
        <w:pStyle w:val="Style5"/>
        <w:widowControl w:val="0"/>
        <w:keepNext w:val="0"/>
        <w:keepLines w:val="0"/>
        <w:shd w:val="clear" w:color="auto" w:fill="auto"/>
        <w:bidi w:val="0"/>
        <w:jc w:val="both"/>
        <w:spacing w:before="0" w:after="0" w:line="274" w:lineRule="exact"/>
        <w:ind w:left="120" w:right="0" w:firstLine="700"/>
      </w:pPr>
      <w:r>
        <w:rPr>
          <w:rStyle w:val="CharStyle37"/>
          <w:b/>
          <w:bCs/>
        </w:rPr>
        <w:t>Члены комиссии:</w:t>
      </w:r>
    </w:p>
    <w:p>
      <w:pPr>
        <w:pStyle w:val="Style11"/>
        <w:tabs>
          <w:tab w:leader="none" w:pos="2259" w:val="left"/>
        </w:tabs>
        <w:widowControl w:val="0"/>
        <w:keepNext w:val="0"/>
        <w:keepLines w:val="0"/>
        <w:shd w:val="clear" w:color="auto" w:fill="auto"/>
        <w:bidi w:val="0"/>
        <w:jc w:val="both"/>
        <w:spacing w:before="0" w:after="0" w:line="274" w:lineRule="exact"/>
        <w:ind w:left="120" w:right="0" w:firstLine="0"/>
      </w:pPr>
      <w:r>
        <w:rPr>
          <w:lang w:val="ru-RU" w:eastAsia="ru-RU" w:bidi="ru-RU"/>
          <w:w w:val="100"/>
          <w:spacing w:val="0"/>
          <w:color w:val="000000"/>
          <w:position w:val="0"/>
        </w:rPr>
        <w:t>Романова Д.С.</w:t>
        <w:tab/>
        <w:t>Ведущий специалист-эксперт отдела контроля закупок;</w:t>
      </w:r>
    </w:p>
    <w:p>
      <w:pPr>
        <w:pStyle w:val="Style11"/>
        <w:tabs>
          <w:tab w:leader="none" w:pos="2259" w:val="left"/>
        </w:tabs>
        <w:widowControl w:val="0"/>
        <w:keepNext w:val="0"/>
        <w:keepLines w:val="0"/>
        <w:shd w:val="clear" w:color="auto" w:fill="auto"/>
        <w:bidi w:val="0"/>
        <w:jc w:val="both"/>
        <w:spacing w:before="0" w:after="0" w:line="274" w:lineRule="exact"/>
        <w:ind w:left="120" w:right="0" w:firstLine="0"/>
      </w:pPr>
      <w:r>
        <w:rPr>
          <w:lang w:val="ru-RU" w:eastAsia="ru-RU" w:bidi="ru-RU"/>
          <w:w w:val="100"/>
          <w:spacing w:val="0"/>
          <w:color w:val="000000"/>
          <w:position w:val="0"/>
        </w:rPr>
        <w:t>Вижевцева С.Н.</w:t>
        <w:tab/>
        <w:t>Специалист-эксперт отдела контроля закупок;</w:t>
      </w:r>
    </w:p>
    <w:p>
      <w:pPr>
        <w:pStyle w:val="Style11"/>
        <w:widowControl w:val="0"/>
        <w:keepNext w:val="0"/>
        <w:keepLines w:val="0"/>
        <w:shd w:val="clear" w:color="auto" w:fill="auto"/>
        <w:bidi w:val="0"/>
        <w:jc w:val="both"/>
        <w:spacing w:before="0" w:after="180" w:line="274" w:lineRule="exact"/>
        <w:ind w:left="120" w:right="780" w:firstLine="700"/>
      </w:pPr>
      <w:r>
        <w:rPr>
          <w:lang w:val="ru-RU" w:eastAsia="ru-RU" w:bidi="ru-RU"/>
          <w:w w:val="100"/>
          <w:spacing w:val="0"/>
          <w:color w:val="000000"/>
          <w:position w:val="0"/>
        </w:rPr>
        <w:t>на основании пункта 1 части 15 статьи 99, статьи 106 Федерального закона &gt;т 05 апреля 2013 года № 44-ФЗ «О контрактной системе в сфере закупок товаров, работ, уел) г для обеспечения государственных и муниципальных нужд» (далее - ФЗ «О контра! :тной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3"/>
        <w:widowControl w:val="0"/>
        <w:keepNext w:val="0"/>
        <w:keepLines w:val="0"/>
        <w:shd w:val="clear" w:color="auto" w:fill="auto"/>
        <w:bidi w:val="0"/>
        <w:jc w:val="both"/>
        <w:spacing w:before="0" w:after="0"/>
        <w:ind w:left="120" w:right="0" w:firstLine="700"/>
      </w:pPr>
      <w:r>
        <w:rPr>
          <w:rStyle w:val="CharStyle10"/>
          <w:b/>
          <w:bCs/>
        </w:rPr>
        <w:t>в присутствии представителен от:</w:t>
      </w:r>
    </w:p>
    <w:p>
      <w:pPr>
        <w:pStyle w:val="Style11"/>
        <w:widowControl w:val="0"/>
        <w:keepNext w:val="0"/>
        <w:keepLines w:val="0"/>
        <w:shd w:val="clear" w:color="auto" w:fill="auto"/>
        <w:bidi w:val="0"/>
        <w:jc w:val="both"/>
        <w:spacing w:before="0" w:after="0" w:line="274" w:lineRule="exact"/>
        <w:ind w:left="120" w:right="780" w:firstLine="700"/>
      </w:pPr>
      <w:r>
        <w:rPr>
          <w:rStyle w:val="CharStyle38"/>
        </w:rPr>
        <w:t xml:space="preserve">Заказчика: </w:t>
      </w:r>
      <w:r>
        <w:rPr>
          <w:lang w:val="ru-RU" w:eastAsia="ru-RU" w:bidi="ru-RU"/>
          <w:w w:val="100"/>
          <w:spacing w:val="0"/>
          <w:color w:val="000000"/>
          <w:position w:val="0"/>
        </w:rPr>
        <w:t xml:space="preserve">Дитятевой </w:t>
      </w:r>
      <w:r>
        <w:rPr>
          <w:rStyle w:val="CharStyle39"/>
        </w:rPr>
        <w:t xml:space="preserve">О.П. </w:t>
      </w:r>
      <w:r>
        <w:rPr>
          <w:lang w:val="ru-RU" w:eastAsia="ru-RU" w:bidi="ru-RU"/>
          <w:w w:val="100"/>
          <w:spacing w:val="0"/>
          <w:color w:val="000000"/>
          <w:position w:val="0"/>
        </w:rPr>
        <w:t xml:space="preserve">(доверенность </w:t>
      </w:r>
      <w:r>
        <w:rPr>
          <w:rStyle w:val="CharStyle39"/>
        </w:rPr>
        <w:t xml:space="preserve">от 19.11.2021 № 11392), Покатилово! Н.В. </w:t>
      </w:r>
      <w:r>
        <w:rPr>
          <w:lang w:val="ru-RU" w:eastAsia="ru-RU" w:bidi="ru-RU"/>
          <w:w w:val="100"/>
          <w:spacing w:val="0"/>
          <w:color w:val="000000"/>
          <w:position w:val="0"/>
        </w:rPr>
        <w:t>(доверенность от 27.06.2022 № 5241);</w:t>
      </w:r>
    </w:p>
    <w:p>
      <w:pPr>
        <w:pStyle w:val="Style11"/>
        <w:tabs>
          <w:tab w:leader="none" w:pos="10046" w:val="right"/>
        </w:tabs>
        <w:widowControl w:val="0"/>
        <w:keepNext w:val="0"/>
        <w:keepLines w:val="0"/>
        <w:shd w:val="clear" w:color="auto" w:fill="auto"/>
        <w:bidi w:val="0"/>
        <w:jc w:val="both"/>
        <w:spacing w:before="0" w:after="0" w:line="274" w:lineRule="exact"/>
        <w:ind w:left="840" w:right="0" w:firstLine="0"/>
      </w:pPr>
      <w:r>
        <w:rPr>
          <w:rStyle w:val="CharStyle38"/>
        </w:rPr>
        <w:t xml:space="preserve">Уполномоченного органа: </w:t>
      </w:r>
      <w:r>
        <w:rPr>
          <w:lang w:val="ru-RU" w:eastAsia="ru-RU" w:bidi="ru-RU"/>
          <w:w w:val="100"/>
          <w:spacing w:val="0"/>
          <w:color w:val="000000"/>
          <w:position w:val="0"/>
        </w:rPr>
        <w:t>Анисимова А.А. (доверенность от 18.04.2022 № 75-</w:t>
        <w:tab/>
      </w:r>
      <w:r>
        <w:rPr>
          <w:rStyle w:val="CharStyle40"/>
        </w:rPr>
        <w:t>239</w:t>
      </w:r>
    </w:p>
    <w:p>
      <w:pPr>
        <w:pStyle w:val="Style41"/>
        <w:widowControl w:val="0"/>
        <w:keepNext w:val="0"/>
        <w:keepLines w:val="0"/>
        <w:shd w:val="clear" w:color="auto" w:fill="auto"/>
        <w:bidi w:val="0"/>
        <w:jc w:val="left"/>
        <w:spacing w:before="0" w:after="0" w:line="90" w:lineRule="exact"/>
        <w:ind w:left="0" w:right="0" w:firstLine="0"/>
      </w:pPr>
      <w:r>
        <w:rPr>
          <w:lang w:val="ru-RU" w:eastAsia="ru-RU" w:bidi="ru-RU"/>
          <w:w w:val="100"/>
          <w:spacing w:val="0"/>
          <w:color w:val="000000"/>
          <w:position w:val="0"/>
        </w:rPr>
        <w:t>ООО «Центр документации»; 163000, г. Архангельск, пл. Ленина, д.4, оф.2; ИНН 2901204236; зак. 19. тир. 5000, 27.08.2021</w:t>
      </w:r>
      <w:r>
        <w:br w:type="page"/>
      </w:r>
    </w:p>
    <w:p>
      <w:pPr>
        <w:pStyle w:val="Style11"/>
        <w:widowControl w:val="0"/>
        <w:keepNext w:val="0"/>
        <w:keepLines w:val="0"/>
        <w:shd w:val="clear" w:color="auto" w:fill="auto"/>
        <w:bidi w:val="0"/>
        <w:jc w:val="both"/>
        <w:spacing w:before="0" w:after="240" w:line="269" w:lineRule="exact"/>
        <w:ind w:left="20" w:right="20" w:firstLine="700"/>
      </w:pPr>
      <w:r>
        <w:rPr>
          <w:rStyle w:val="CharStyle38"/>
        </w:rPr>
        <w:t xml:space="preserve">Заявитель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5"/>
        <w:widowControl w:val="0"/>
        <w:keepNext w:val="0"/>
        <w:keepLines w:val="0"/>
        <w:shd w:val="clear" w:color="auto" w:fill="auto"/>
        <w:bidi w:val="0"/>
        <w:jc w:val="left"/>
        <w:spacing w:before="0" w:after="0" w:line="269" w:lineRule="exact"/>
        <w:ind w:left="4220" w:right="0" w:firstLine="0"/>
      </w:pPr>
      <w:r>
        <w:rPr>
          <w:lang w:val="ru-RU" w:eastAsia="ru-RU" w:bidi="ru-RU"/>
          <w:w w:val="100"/>
          <w:spacing w:val="0"/>
          <w:color w:val="000000"/>
          <w:position w:val="0"/>
        </w:rPr>
        <w:t>УСТАНОВИЛА:</w:t>
      </w:r>
    </w:p>
    <w:p>
      <w:pPr>
        <w:pStyle w:val="Style11"/>
        <w:widowControl w:val="0"/>
        <w:keepNext w:val="0"/>
        <w:keepLines w:val="0"/>
        <w:shd w:val="clear" w:color="auto" w:fill="auto"/>
        <w:bidi w:val="0"/>
        <w:jc w:val="both"/>
        <w:spacing w:before="0" w:after="159" w:line="269" w:lineRule="exact"/>
        <w:ind w:left="20" w:right="20" w:firstLine="700"/>
      </w:pPr>
      <w:r>
        <w:rPr>
          <w:lang w:val="ru-RU" w:eastAsia="ru-RU" w:bidi="ru-RU"/>
          <w:w w:val="100"/>
          <w:spacing w:val="0"/>
          <w:color w:val="000000"/>
          <w:position w:val="0"/>
        </w:rPr>
        <w:t>23 июня 2022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"ЮЖНО-УРАЛЬСКИЙ ЦЕНТР СНАБЖЕНИЯ" (далее - Заявитель) на действия заказчика - ГБУЗ Архангельской области «Первая ГКБ им. Е.Е. Волосевич» (далее - Заказчик), Уполномоченного органа - Контрактного агентства Архангельской области (далее - Уполномоченный орган), при проведении электронного аукциона на право заключения контракта на поставку систем мониторинга физиологических показателей (извещение №0124200000622003477).</w:t>
      </w:r>
    </w:p>
    <w:p>
      <w:pPr>
        <w:pStyle w:val="Style5"/>
        <w:widowControl w:val="0"/>
        <w:keepNext w:val="0"/>
        <w:keepLines w:val="0"/>
        <w:shd w:val="clear" w:color="auto" w:fill="auto"/>
        <w:bidi w:val="0"/>
        <w:jc w:val="both"/>
        <w:spacing w:before="0" w:after="35" w:line="220" w:lineRule="exact"/>
        <w:ind w:left="20" w:right="0" w:firstLine="700"/>
      </w:pPr>
      <w:r>
        <w:rPr>
          <w:rStyle w:val="CharStyle37"/>
          <w:b/>
          <w:bCs/>
        </w:rPr>
        <w:t>Содержание жалобы:</w:t>
      </w:r>
    </w:p>
    <w:p>
      <w:pPr>
        <w:pStyle w:val="Style11"/>
        <w:widowControl w:val="0"/>
        <w:keepNext w:val="0"/>
        <w:keepLines w:val="0"/>
        <w:shd w:val="clear" w:color="auto" w:fill="auto"/>
        <w:bidi w:val="0"/>
        <w:jc w:val="both"/>
        <w:spacing w:before="0" w:after="252" w:line="274" w:lineRule="exact"/>
        <w:ind w:left="20" w:right="20" w:firstLine="700"/>
      </w:pPr>
      <w:r>
        <w:rPr>
          <w:lang w:val="ru-RU" w:eastAsia="ru-RU" w:bidi="ru-RU"/>
          <w:w w:val="100"/>
          <w:spacing w:val="0"/>
          <w:color w:val="000000"/>
          <w:position w:val="0"/>
        </w:rPr>
        <w:t>Заявитель обжалует действия Заказчика, Уполномоченного органа в связи с размещением извещения, не соответствующего требованиям ФЗ «О контрактной системе».</w:t>
      </w:r>
    </w:p>
    <w:p>
      <w:pPr>
        <w:pStyle w:val="Style11"/>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Заказчик не согласен с доводами Заявителя по основаниям, изложенным в возражениях на жалобу от 27.06.2022 № 5244.</w:t>
      </w:r>
    </w:p>
    <w:p>
      <w:pPr>
        <w:pStyle w:val="Style11"/>
        <w:widowControl w:val="0"/>
        <w:keepNext w:val="0"/>
        <w:keepLines w:val="0"/>
        <w:shd w:val="clear" w:color="auto" w:fill="auto"/>
        <w:bidi w:val="0"/>
        <w:jc w:val="both"/>
        <w:spacing w:before="0" w:after="58" w:line="220" w:lineRule="exact"/>
        <w:ind w:left="20" w:right="0" w:firstLine="700"/>
      </w:pPr>
      <w:r>
        <w:rPr>
          <w:lang w:val="ru-RU" w:eastAsia="ru-RU" w:bidi="ru-RU"/>
          <w:w w:val="100"/>
          <w:spacing w:val="0"/>
          <w:color w:val="000000"/>
          <w:position w:val="0"/>
        </w:rPr>
        <w:t>Уполномоченный орган представил объяснение по жалобе от 28.06.2022 № 314-05-</w:t>
      </w:r>
    </w:p>
    <w:p>
      <w:pPr>
        <w:pStyle w:val="Style11"/>
        <w:widowControl w:val="0"/>
        <w:keepNext w:val="0"/>
        <w:keepLines w:val="0"/>
        <w:shd w:val="clear" w:color="auto" w:fill="auto"/>
        <w:bidi w:val="0"/>
        <w:jc w:val="left"/>
        <w:spacing w:before="0" w:after="30" w:line="220" w:lineRule="exact"/>
        <w:ind w:left="20" w:right="0" w:firstLine="0"/>
      </w:pPr>
      <w:r>
        <w:rPr>
          <w:lang w:val="ru-RU" w:eastAsia="ru-RU" w:bidi="ru-RU"/>
          <w:w w:val="100"/>
          <w:spacing w:val="0"/>
          <w:color w:val="000000"/>
          <w:position w:val="0"/>
        </w:rPr>
        <w:t>437.</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11"/>
        <w:widowControl w:val="0"/>
        <w:keepNext w:val="0"/>
        <w:keepLines w:val="0"/>
        <w:shd w:val="clear" w:color="auto" w:fill="auto"/>
        <w:bidi w:val="0"/>
        <w:jc w:val="both"/>
        <w:spacing w:before="0" w:after="0" w:line="264" w:lineRule="exact"/>
        <w:ind w:left="20" w:right="20" w:firstLine="700"/>
      </w:pPr>
      <w:r>
        <w:rPr>
          <w:lang w:val="ru-RU" w:eastAsia="ru-RU" w:bidi="ru-RU"/>
          <w:w w:val="100"/>
          <w:spacing w:val="0"/>
          <w:color w:val="000000"/>
          <w:position w:val="0"/>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 пп).</w:t>
      </w:r>
    </w:p>
    <w:p>
      <w:pPr>
        <w:pStyle w:val="Style11"/>
        <w:widowControl w:val="0"/>
        <w:keepNext w:val="0"/>
        <w:keepLines w:val="0"/>
        <w:shd w:val="clear" w:color="auto" w:fill="auto"/>
        <w:bidi w:val="0"/>
        <w:jc w:val="both"/>
        <w:spacing w:before="0" w:after="0" w:line="264" w:lineRule="exact"/>
        <w:ind w:left="20" w:right="20" w:firstLine="700"/>
      </w:pPr>
      <w:r>
        <w:rPr>
          <w:lang w:val="ru-RU" w:eastAsia="ru-RU" w:bidi="ru-RU"/>
          <w:w w:val="100"/>
          <w:spacing w:val="0"/>
          <w:color w:val="000000"/>
          <w:position w:val="0"/>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11"/>
        <w:widowControl w:val="0"/>
        <w:keepNext w:val="0"/>
        <w:keepLines w:val="0"/>
        <w:shd w:val="clear" w:color="auto" w:fill="auto"/>
        <w:bidi w:val="0"/>
        <w:jc w:val="both"/>
        <w:spacing w:before="0" w:after="0" w:line="264" w:lineRule="exact"/>
        <w:ind w:left="20" w:right="20" w:firstLine="700"/>
      </w:pPr>
      <w:r>
        <w:rPr>
          <w:lang w:val="ru-RU" w:eastAsia="ru-RU" w:bidi="ru-RU"/>
          <w:w w:val="100"/>
          <w:spacing w:val="0"/>
          <w:color w:val="000000"/>
          <w:position w:val="0"/>
        </w:rPr>
        <w:t xml:space="preserve">10.06.2022 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размещено извещение №0124200000622003477 о проведении электронного аукциона на право заключения </w:t>
      </w:r>
      <w:r>
        <w:rPr>
          <w:rStyle w:val="CharStyle39"/>
        </w:rPr>
        <w:t xml:space="preserve">контракта на поставку систем мониторинга </w:t>
      </w:r>
      <w:r>
        <w:rPr>
          <w:lang w:val="ru-RU" w:eastAsia="ru-RU" w:bidi="ru-RU"/>
          <w:w w:val="100"/>
          <w:spacing w:val="0"/>
          <w:color w:val="000000"/>
          <w:position w:val="0"/>
        </w:rPr>
        <w:t>физиологических показателей (далее - Извещение).</w:t>
      </w:r>
    </w:p>
    <w:p>
      <w:pPr>
        <w:pStyle w:val="Style11"/>
        <w:widowControl w:val="0"/>
        <w:keepNext w:val="0"/>
        <w:keepLines w:val="0"/>
        <w:shd w:val="clear" w:color="auto" w:fill="auto"/>
        <w:bidi w:val="0"/>
        <w:jc w:val="both"/>
        <w:spacing w:before="0" w:after="0" w:line="264" w:lineRule="exact"/>
        <w:ind w:left="20" w:right="0" w:firstLine="700"/>
      </w:pPr>
      <w:r>
        <w:rPr>
          <w:lang w:val="ru-RU" w:eastAsia="ru-RU" w:bidi="ru-RU"/>
          <w:w w:val="100"/>
          <w:spacing w:val="0"/>
          <w:color w:val="000000"/>
          <w:position w:val="0"/>
        </w:rPr>
        <w:t>Начальная (максимальная) цена контракта - 7 215 999,96 рублей.</w:t>
      </w:r>
    </w:p>
    <w:p>
      <w:pPr>
        <w:pStyle w:val="Style11"/>
        <w:widowControl w:val="0"/>
        <w:keepNext w:val="0"/>
        <w:keepLines w:val="0"/>
        <w:shd w:val="clear" w:color="auto" w:fill="auto"/>
        <w:bidi w:val="0"/>
        <w:jc w:val="both"/>
        <w:spacing w:before="0" w:after="0" w:line="264" w:lineRule="exact"/>
        <w:ind w:left="20" w:right="0" w:firstLine="700"/>
      </w:pPr>
      <w:r>
        <w:rPr>
          <w:lang w:val="ru-RU" w:eastAsia="ru-RU" w:bidi="ru-RU"/>
          <w:w w:val="100"/>
          <w:spacing w:val="0"/>
          <w:color w:val="000000"/>
          <w:position w:val="0"/>
        </w:rPr>
        <w:t>Оператор электронной площадки - ООО «РТС-тендер».</w:t>
      </w:r>
      <w:r>
        <w:br w:type="page"/>
      </w:r>
    </w:p>
    <w:p>
      <w:pPr>
        <w:pStyle w:val="Style29"/>
        <w:widowControl w:val="0"/>
        <w:keepNext w:val="0"/>
        <w:keepLines w:val="0"/>
        <w:shd w:val="clear" w:color="auto" w:fill="auto"/>
        <w:bidi w:val="0"/>
        <w:spacing w:before="0" w:after="296"/>
        <w:ind w:left="40" w:right="40" w:firstLine="0"/>
      </w:pPr>
      <w:r>
        <w:rPr>
          <w:lang w:val="ru-RU" w:eastAsia="ru-RU" w:bidi="ru-RU"/>
          <w:w w:val="100"/>
          <w:spacing w:val="0"/>
          <w:color w:val="000000"/>
          <w:position w:val="0"/>
        </w:rPr>
        <w:t xml:space="preserve">Заявитель в своей жалобе указывает, что Заказчик при описании объекта заку неправомерно указал дополнительные характеристики, не предусмотренные КТРУ, так применено Постановление Правительства Российской Федерации от 10 июля 2019 № 878 «О мерах стимулирования производства радиоэлектронной продукции территории Российской Федерации при осуществлении закупок товаров, работ, услуг обеспечения государственных и муниципальных нужд, о внесении изменений в постановл Правительства Российской Федерации от 16 сентября 2016 года № 925 и признс нии утратившими силу некоторых актов Правительства Российской Федерации» (далее - Постановление Правительства № 878). Техническое задание составлено под конкретную модель единственного производителя </w:t>
      </w:r>
      <w:r>
        <w:rPr>
          <w:lang w:val="en-US" w:eastAsia="en-US" w:bidi="en-US"/>
          <w:w w:val="100"/>
          <w:spacing w:val="0"/>
          <w:color w:val="000000"/>
          <w:position w:val="0"/>
        </w:rPr>
        <w:t>COMEN.</w:t>
      </w:r>
    </w:p>
    <w:p>
      <w:pPr>
        <w:pStyle w:val="Style29"/>
        <w:framePr w:w="549" w:h="1594" w:wrap="around" w:hAnchor="margin" w:x="9395" w:y="97"/>
        <w:widowControl w:val="0"/>
        <w:keepNext w:val="0"/>
        <w:keepLines w:val="0"/>
        <w:shd w:val="clear" w:color="auto" w:fill="auto"/>
        <w:bidi w:val="0"/>
        <w:jc w:val="right"/>
        <w:spacing w:before="0" w:after="0" w:line="210" w:lineRule="exact"/>
        <w:ind w:left="0" w:right="0" w:firstLine="0"/>
      </w:pPr>
      <w:r>
        <w:rPr>
          <w:rStyle w:val="CharStyle30"/>
          <w:i/>
          <w:iCs/>
          <w:spacing w:val="0"/>
        </w:rPr>
        <w:t>пки</w:t>
      </w:r>
    </w:p>
    <w:p>
      <w:pPr>
        <w:pStyle w:val="Style29"/>
        <w:framePr w:w="549" w:h="1594" w:wrap="around" w:hAnchor="margin" w:x="9395" w:y="97"/>
        <w:widowControl w:val="0"/>
        <w:keepNext w:val="0"/>
        <w:keepLines w:val="0"/>
        <w:shd w:val="clear" w:color="auto" w:fill="auto"/>
        <w:bidi w:val="0"/>
        <w:jc w:val="right"/>
        <w:spacing w:before="0" w:after="0" w:line="210" w:lineRule="exact"/>
        <w:ind w:left="0" w:right="0" w:firstLine="0"/>
      </w:pPr>
      <w:r>
        <w:rPr>
          <w:rStyle w:val="CharStyle30"/>
          <w:i/>
          <w:iCs/>
          <w:spacing w:val="0"/>
        </w:rPr>
        <w:t>как</w:t>
      </w:r>
    </w:p>
    <w:p>
      <w:pPr>
        <w:pStyle w:val="Style29"/>
        <w:framePr w:w="549" w:h="1594" w:wrap="around" w:hAnchor="margin" w:x="9395" w:y="97"/>
        <w:widowControl w:val="0"/>
        <w:keepNext w:val="0"/>
        <w:keepLines w:val="0"/>
        <w:shd w:val="clear" w:color="auto" w:fill="auto"/>
        <w:bidi w:val="0"/>
        <w:jc w:val="right"/>
        <w:spacing w:before="0" w:after="0" w:line="264" w:lineRule="exact"/>
        <w:ind w:left="0" w:right="0" w:firstLine="0"/>
      </w:pPr>
      <w:r>
        <w:rPr>
          <w:rStyle w:val="CharStyle30"/>
          <w:i/>
          <w:iCs/>
          <w:spacing w:val="0"/>
        </w:rPr>
        <w:t>ода</w:t>
      </w:r>
    </w:p>
    <w:p>
      <w:pPr>
        <w:pStyle w:val="Style29"/>
        <w:framePr w:w="549" w:h="1594" w:wrap="around" w:hAnchor="margin" w:x="9395" w:y="97"/>
        <w:widowControl w:val="0"/>
        <w:keepNext w:val="0"/>
        <w:keepLines w:val="0"/>
        <w:shd w:val="clear" w:color="auto" w:fill="auto"/>
        <w:bidi w:val="0"/>
        <w:jc w:val="right"/>
        <w:spacing w:before="0" w:after="0" w:line="264" w:lineRule="exact"/>
        <w:ind w:left="0" w:right="0" w:firstLine="0"/>
      </w:pPr>
      <w:r>
        <w:rPr>
          <w:rStyle w:val="CharStyle30"/>
          <w:i/>
          <w:iCs/>
          <w:spacing w:val="0"/>
        </w:rPr>
        <w:t>на</w:t>
      </w:r>
    </w:p>
    <w:p>
      <w:pPr>
        <w:pStyle w:val="Style29"/>
        <w:framePr w:w="549" w:h="1594" w:wrap="around" w:hAnchor="margin" w:x="9395" w:y="97"/>
        <w:widowControl w:val="0"/>
        <w:keepNext w:val="0"/>
        <w:keepLines w:val="0"/>
        <w:shd w:val="clear" w:color="auto" w:fill="auto"/>
        <w:bidi w:val="0"/>
        <w:jc w:val="right"/>
        <w:spacing w:before="0" w:after="0" w:line="264" w:lineRule="exact"/>
        <w:ind w:left="0" w:right="0" w:firstLine="0"/>
      </w:pPr>
      <w:r>
        <w:rPr>
          <w:rStyle w:val="CharStyle30"/>
          <w:i/>
          <w:iCs/>
          <w:spacing w:val="0"/>
        </w:rPr>
        <w:t>для</w:t>
      </w:r>
    </w:p>
    <w:p>
      <w:pPr>
        <w:pStyle w:val="Style29"/>
        <w:framePr w:w="549" w:h="1594" w:wrap="around" w:hAnchor="margin" w:x="9395" w:y="97"/>
        <w:widowControl w:val="0"/>
        <w:keepNext w:val="0"/>
        <w:keepLines w:val="0"/>
        <w:shd w:val="clear" w:color="auto" w:fill="auto"/>
        <w:bidi w:val="0"/>
        <w:jc w:val="right"/>
        <w:spacing w:before="0" w:after="0" w:line="264" w:lineRule="exact"/>
        <w:ind w:left="0" w:right="0" w:firstLine="0"/>
      </w:pPr>
      <w:r>
        <w:rPr>
          <w:rStyle w:val="CharStyle30"/>
          <w:i/>
          <w:iCs/>
          <w:spacing w:val="0"/>
        </w:rPr>
        <w:t>йние</w:t>
      </w:r>
    </w:p>
    <w:p>
      <w:pPr>
        <w:pStyle w:val="Style11"/>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Пунктом 1 части 2 статьи 42 ФЗ «О контрактной системе» установлено, что извещ( ние об осуществлении закупки должно содержать описание объекта закупки, сформировав ое в соответствии с положениями статьи 33 указанного Федерального закона.</w:t>
      </w:r>
    </w:p>
    <w:p>
      <w:pPr>
        <w:pStyle w:val="Style11"/>
        <w:framePr w:h="208" w:vSpace="58" w:wrap="around" w:vAnchor="text" w:hAnchor="margin" w:x="9581" w:y="-1"/>
        <w:widowControl w:val="0"/>
        <w:keepNext w:val="0"/>
        <w:keepLines w:val="0"/>
        <w:shd w:val="clear" w:color="auto" w:fill="auto"/>
        <w:bidi w:val="0"/>
        <w:jc w:val="left"/>
        <w:spacing w:before="0" w:after="0" w:line="200" w:lineRule="exact"/>
        <w:ind w:left="0" w:right="0" w:firstLine="0"/>
      </w:pPr>
      <w:r>
        <w:rPr>
          <w:rStyle w:val="CharStyle21"/>
          <w:spacing w:val="0"/>
        </w:rPr>
        <w:t>при</w:t>
      </w:r>
    </w:p>
    <w:p>
      <w:pPr>
        <w:pStyle w:val="Style31"/>
        <w:framePr w:w="597" w:h="1099" w:wrap="around" w:vAnchor="text" w:hAnchor="margin" w:x="9371" w:y="1006"/>
        <w:widowControl w:val="0"/>
        <w:keepNext w:val="0"/>
        <w:keepLines w:val="0"/>
        <w:shd w:val="clear" w:color="auto" w:fill="auto"/>
        <w:bidi w:val="0"/>
        <w:jc w:val="left"/>
        <w:spacing w:before="0" w:after="0"/>
        <w:ind w:left="100" w:right="0" w:firstLine="0"/>
      </w:pPr>
      <w:r>
        <w:rPr>
          <w:lang w:val="ru-RU" w:eastAsia="ru-RU" w:bidi="ru-RU"/>
          <w:w w:val="100"/>
          <w:spacing w:val="0"/>
          <w:color w:val="000000"/>
          <w:position w:val="0"/>
        </w:rPr>
        <w:t>цгцее</w:t>
      </w:r>
    </w:p>
    <w:p>
      <w:pPr>
        <w:pStyle w:val="Style11"/>
        <w:framePr w:w="597" w:h="1099" w:wrap="around" w:vAnchor="text" w:hAnchor="margin" w:x="9371" w:y="1006"/>
        <w:widowControl w:val="0"/>
        <w:keepNext w:val="0"/>
        <w:keepLines w:val="0"/>
        <w:shd w:val="clear" w:color="auto" w:fill="auto"/>
        <w:bidi w:val="0"/>
        <w:jc w:val="both"/>
        <w:spacing w:before="0" w:after="0" w:line="274" w:lineRule="exact"/>
        <w:ind w:left="200" w:right="0" w:firstLine="0"/>
      </w:pPr>
      <w:r>
        <w:rPr>
          <w:rStyle w:val="CharStyle21"/>
          <w:spacing w:val="0"/>
        </w:rPr>
        <w:t>X из :нно гы и</w:t>
      </w:r>
    </w:p>
    <w:p>
      <w:pPr>
        <w:pStyle w:val="Style11"/>
        <w:widowControl w:val="0"/>
        <w:keepNext w:val="0"/>
        <w:keepLines w:val="0"/>
        <w:shd w:val="clear" w:color="auto" w:fill="auto"/>
        <w:bidi w:val="0"/>
        <w:jc w:val="both"/>
        <w:spacing w:before="0" w:after="0" w:line="269" w:lineRule="exact"/>
        <w:ind w:left="40" w:right="40" w:firstLine="0"/>
      </w:pPr>
      <w:r>
        <w:rPr>
          <w:lang w:val="ru-RU" w:eastAsia="ru-RU" w:bidi="ru-RU"/>
          <w:w w:val="100"/>
          <w:spacing w:val="0"/>
          <w:color w:val="000000"/>
          <w:position w:val="0"/>
        </w:rPr>
        <w:t>В соответствии с пунктом 15 части 1 статьи 42 ФЗ «О контрактной системе» осуществлении закупки путем проведения открытых конкурентных способов зака!чик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w:t>
      </w:r>
      <w:r>
        <w:rPr>
          <w:rStyle w:val="CharStyle40"/>
        </w:rPr>
        <w:t>1</w:t>
      </w:r>
      <w:r>
        <w:rPr>
          <w:lang w:val="ru-RU" w:eastAsia="ru-RU" w:bidi="ru-RU"/>
          <w:w w:val="100"/>
          <w:spacing w:val="0"/>
          <w:color w:val="000000"/>
          <w:position w:val="0"/>
        </w:rPr>
        <w:t xml:space="preserve"> дает в единой информационной системе извещение об осуществлении закупки, содерж; информацию об условиях, о запретах и об ограничениях допуска товаров, происходящи иностранного государства или группы иностранных государств, работ, услуг, соответств' выполняемых, оказываемых иностранными лицами, в случае, если такие условия, запре ограничения установлены в соответствии со статьей 14 указанного Федерального законе</w:t>
      </w:r>
    </w:p>
    <w:p>
      <w:pPr>
        <w:pStyle w:val="Style11"/>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 xml:space="preserve">В силу пункта 1 части 1 статьи 33 ФЗ «О контрактной системе» Заказчик при опис; </w:t>
      </w:r>
      <w:r>
        <w:rPr>
          <w:rStyle w:val="CharStyle40"/>
        </w:rPr>
        <w:t>1</w:t>
      </w:r>
      <w:r>
        <w:rPr>
          <w:lang w:val="ru-RU" w:eastAsia="ru-RU" w:bidi="ru-RU"/>
          <w:w w:val="100"/>
          <w:spacing w:val="0"/>
          <w:color w:val="000000"/>
          <w:position w:val="0"/>
        </w:rPr>
        <w:t>нии в извещении объекта закупки должен руководствоваться следующими правилами: в опис шии объекта закупки указываются функциональные, технические и качестве] :ные характеристики, эксплуатационные характеристики объекта закупки (при необходимост д). В описание объекта закупки не должны включаться требования или указания в отнош шии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 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 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 аких товаров с товарами, используемыми заказчиком, либо при условии закупок запасных ч&lt; стей и расходных материалов к машинам и оборудованию, используемым заказчиков, в соответствии с технической документацией на указанные машины и оборудование.</w:t>
      </w:r>
    </w:p>
    <w:p>
      <w:pPr>
        <w:pStyle w:val="Style11"/>
        <w:framePr w:w="461" w:h="562" w:wrap="around" w:vAnchor="text" w:hAnchor="margin" w:x="9531" w:y="499"/>
        <w:widowControl w:val="0"/>
        <w:keepNext w:val="0"/>
        <w:keepLines w:val="0"/>
        <w:shd w:val="clear" w:color="auto" w:fill="auto"/>
        <w:bidi w:val="0"/>
        <w:jc w:val="both"/>
        <w:spacing w:before="0" w:after="0" w:line="283" w:lineRule="exact"/>
        <w:ind w:left="20" w:right="0" w:firstLine="0"/>
      </w:pPr>
      <w:r>
        <w:rPr>
          <w:rStyle w:val="CharStyle21"/>
          <w:spacing w:val="0"/>
        </w:rPr>
        <w:t>ие в этом</w:t>
      </w:r>
    </w:p>
    <w:p>
      <w:pPr>
        <w:pStyle w:val="Style11"/>
        <w:framePr w:w="480" w:h="1331" w:vSpace="14" w:wrap="around" w:vAnchor="text" w:hAnchor="margin" w:x="9522" w:y="1647"/>
        <w:widowControl w:val="0"/>
        <w:keepNext w:val="0"/>
        <w:keepLines w:val="0"/>
        <w:shd w:val="clear" w:color="auto" w:fill="auto"/>
        <w:bidi w:val="0"/>
        <w:jc w:val="left"/>
        <w:spacing w:before="0" w:after="0" w:line="264" w:lineRule="exact"/>
        <w:ind w:left="20" w:right="0" w:firstLine="0"/>
      </w:pPr>
      <w:r>
        <w:rPr>
          <w:rStyle w:val="CharStyle21"/>
          <w:spacing w:val="0"/>
        </w:rPr>
        <w:t>акже</w:t>
      </w:r>
    </w:p>
    <w:p>
      <w:pPr>
        <w:pStyle w:val="Style11"/>
        <w:framePr w:w="480" w:h="1331" w:vSpace="14" w:wrap="around" w:vAnchor="text" w:hAnchor="margin" w:x="9522" w:y="1647"/>
        <w:widowControl w:val="0"/>
        <w:keepNext w:val="0"/>
        <w:keepLines w:val="0"/>
        <w:shd w:val="clear" w:color="auto" w:fill="auto"/>
        <w:bidi w:val="0"/>
        <w:jc w:val="left"/>
        <w:spacing w:before="0" w:after="0" w:line="264" w:lineRule="exact"/>
        <w:ind w:left="20" w:right="0" w:firstLine="0"/>
      </w:pPr>
      <w:r>
        <w:rPr>
          <w:rStyle w:val="CharStyle21"/>
          <w:spacing w:val="0"/>
        </w:rPr>
        <w:t>акие</w:t>
      </w:r>
    </w:p>
    <w:p>
      <w:pPr>
        <w:pStyle w:val="Style11"/>
        <w:framePr w:w="480" w:h="1331" w:vSpace="14" w:wrap="around" w:vAnchor="text" w:hAnchor="margin" w:x="9522" w:y="1647"/>
        <w:widowControl w:val="0"/>
        <w:keepNext w:val="0"/>
        <w:keepLines w:val="0"/>
        <w:shd w:val="clear" w:color="auto" w:fill="auto"/>
        <w:bidi w:val="0"/>
        <w:jc w:val="left"/>
        <w:spacing w:before="0" w:after="291" w:line="264" w:lineRule="exact"/>
        <w:ind w:left="20" w:right="0" w:firstLine="0"/>
      </w:pPr>
      <w:r>
        <w:rPr>
          <w:rStyle w:val="CharStyle21"/>
          <w:spacing w:val="0"/>
        </w:rPr>
        <w:t>всем</w:t>
      </w:r>
    </w:p>
    <w:p>
      <w:pPr>
        <w:pStyle w:val="Style11"/>
        <w:framePr w:w="480" w:h="1331" w:vSpace="14" w:wrap="around" w:vAnchor="text" w:hAnchor="margin" w:x="9522" w:y="1647"/>
        <w:widowControl w:val="0"/>
        <w:keepNext w:val="0"/>
        <w:keepLines w:val="0"/>
        <w:shd w:val="clear" w:color="auto" w:fill="auto"/>
        <w:bidi w:val="0"/>
        <w:jc w:val="left"/>
        <w:spacing w:before="0" w:after="0" w:line="200" w:lineRule="exact"/>
        <w:ind w:left="140" w:right="0" w:firstLine="0"/>
      </w:pPr>
      <w:r>
        <w:rPr>
          <w:rStyle w:val="CharStyle21"/>
          <w:spacing w:val="0"/>
        </w:rPr>
        <w:t>для</w:t>
      </w:r>
    </w:p>
    <w:p>
      <w:pPr>
        <w:pStyle w:val="Style11"/>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 гной системе» именно таким образом, чтобы участник закупки смог подать заявку на учас торгах, соответствующую объективным и обоснованным требованиям Заказчика. При заказчик вправе в необходимой степени детализировать требования к товару, так как Ф)3 «О контрактной системе» не содержит норм, ограничивающих право заказчика включать в извещение требования к объекту закупки, которые являются для него значимыми, а т норм, обязывающих заказчика устанавливать в извещении, вопреки его потребностям, требования к характеристикам объекта закупки, которые соответствовали бы существующим видам товаров.</w:t>
      </w:r>
    </w:p>
    <w:p>
      <w:pPr>
        <w:pStyle w:val="Style11"/>
        <w:widowControl w:val="0"/>
        <w:keepNext w:val="0"/>
        <w:keepLines w:val="0"/>
        <w:shd w:val="clear" w:color="auto" w:fill="auto"/>
        <w:bidi w:val="0"/>
        <w:jc w:val="both"/>
        <w:spacing w:before="0" w:after="0" w:line="274" w:lineRule="exact"/>
        <w:ind w:left="40" w:right="40" w:firstLine="0"/>
        <w:sectPr>
          <w:type w:val="continuous"/>
          <w:pgSz w:w="16838" w:h="23810"/>
          <w:pgMar w:top="4164" w:left="3436" w:right="2990" w:bottom="4332" w:header="0" w:footer="3" w:gutter="0"/>
          <w:rtlGutter w:val="0"/>
          <w:cols w:space="720"/>
          <w:noEndnote/>
          <w:docGrid w:linePitch="360"/>
        </w:sectPr>
      </w:pPr>
      <w:r>
        <w:rPr>
          <w:lang w:val="ru-RU" w:eastAsia="ru-RU" w:bidi="ru-RU"/>
          <w:w w:val="100"/>
          <w:spacing w:val="0"/>
          <w:color w:val="000000"/>
          <w:position w:val="0"/>
        </w:rPr>
        <w:t xml:space="preserve">Согласно пункту 4 Правил использования каталога товаров, работ, услуг обеспечения государственных и муниципальных нужд, утвержденных Постановлением Правительства РФ от 08.02.2017 № 145 (далее - Правила № 145) заказчики обманы применять информацию, включенную в позицию каталога в соответствии с подпунктам и "б - "г" и "е" - "з" пункта 10 Правил № 145, с указанной в ней даты начала обязател: .ного применения. При этом заказчик обязан при осуществлении закупки использрвать </w:t>
      </w:r>
    </w:p>
    <w:p>
      <w:pPr>
        <w:pStyle w:val="Style11"/>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информацию, включенную в соответствующую позицию, в том числе, указывать согласно такой позиции следующую информацию:</w:t>
      </w:r>
    </w:p>
    <w:p>
      <w:pPr>
        <w:pStyle w:val="Style11"/>
        <w:widowControl w:val="0"/>
        <w:keepNext w:val="0"/>
        <w:keepLines w:val="0"/>
        <w:shd w:val="clear" w:color="auto" w:fill="auto"/>
        <w:bidi w:val="0"/>
        <w:jc w:val="both"/>
        <w:spacing w:before="0" w:after="0" w:line="220" w:lineRule="exact"/>
        <w:ind w:left="20" w:right="0" w:firstLine="700"/>
      </w:pPr>
      <w:r>
        <w:rPr>
          <w:lang w:val="ru-RU" w:eastAsia="ru-RU" w:bidi="ru-RU"/>
          <w:w w:val="100"/>
          <w:spacing w:val="0"/>
          <w:color w:val="000000"/>
          <w:position w:val="0"/>
        </w:rPr>
        <w:t>а) наименование товара, работы, услуги;</w:t>
      </w:r>
    </w:p>
    <w:p>
      <w:pPr>
        <w:pStyle w:val="Style11"/>
        <w:widowControl w:val="0"/>
        <w:keepNext w:val="0"/>
        <w:keepLines w:val="0"/>
        <w:shd w:val="clear" w:color="auto" w:fill="auto"/>
        <w:bidi w:val="0"/>
        <w:jc w:val="both"/>
        <w:spacing w:before="0" w:after="0" w:line="250" w:lineRule="exact"/>
        <w:ind w:left="20" w:right="40" w:firstLine="70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11"/>
        <w:widowControl w:val="0"/>
        <w:keepNext w:val="0"/>
        <w:keepLines w:val="0"/>
        <w:shd w:val="clear" w:color="auto" w:fill="auto"/>
        <w:bidi w:val="0"/>
        <w:jc w:val="both"/>
        <w:spacing w:before="0" w:after="0" w:line="220" w:lineRule="exact"/>
        <w:ind w:left="20" w:right="0" w:firstLine="70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11"/>
        <w:widowControl w:val="0"/>
        <w:keepNext w:val="0"/>
        <w:keepLines w:val="0"/>
        <w:shd w:val="clear" w:color="auto" w:fill="auto"/>
        <w:bidi w:val="0"/>
        <w:jc w:val="both"/>
        <w:spacing w:before="0" w:after="0" w:line="274" w:lineRule="exact"/>
        <w:ind w:left="20" w:right="40" w:firstLine="700"/>
      </w:pPr>
      <w:r>
        <w:rPr>
          <w:lang w:val="ru-RU" w:eastAsia="ru-RU" w:bidi="ru-RU"/>
          <w:w w:val="100"/>
          <w:spacing w:val="0"/>
          <w:color w:val="000000"/>
          <w:position w:val="0"/>
        </w:rPr>
        <w:t>В соответствии с частью 3 статьи 14 ФЗ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11"/>
        <w:widowControl w:val="0"/>
        <w:keepNext w:val="0"/>
        <w:keepLines w:val="0"/>
        <w:shd w:val="clear" w:color="auto" w:fill="auto"/>
        <w:bidi w:val="0"/>
        <w:jc w:val="both"/>
        <w:spacing w:before="0" w:after="0" w:line="274" w:lineRule="exact"/>
        <w:ind w:left="20" w:right="40" w:firstLine="700"/>
      </w:pPr>
      <w:r>
        <w:rPr>
          <w:lang w:val="ru-RU" w:eastAsia="ru-RU" w:bidi="ru-RU"/>
          <w:w w:val="100"/>
          <w:spacing w:val="0"/>
          <w:color w:val="000000"/>
          <w:position w:val="0"/>
        </w:rPr>
        <w:t>В подпункте "а" пункта 5 Правил № 145 указано,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ФЗ «О контрактной системе», которые не предусмотрены в позиции каталога, за исключением случая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№878,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1"/>
        <w:widowControl w:val="0"/>
        <w:keepNext w:val="0"/>
        <w:keepLines w:val="0"/>
        <w:shd w:val="clear" w:color="auto" w:fill="auto"/>
        <w:bidi w:val="0"/>
        <w:jc w:val="both"/>
        <w:spacing w:before="0" w:after="0" w:line="274" w:lineRule="exact"/>
        <w:ind w:left="20" w:right="40" w:firstLine="700"/>
      </w:pPr>
      <w:r>
        <w:rPr>
          <w:lang w:val="ru-RU" w:eastAsia="ru-RU" w:bidi="ru-RU"/>
          <w:w w:val="100"/>
          <w:spacing w:val="0"/>
          <w:color w:val="000000"/>
          <w:position w:val="0"/>
        </w:rPr>
        <w:t>Таким образом, в случае если при проведении закупки установлено в соответствии с Постановлением Правительства № 878 ограничение на допуск радиоэлектронной продукции, происходящей из иностранных государств, то описание объекта закупки в соответствии с каталогом товаров, работ, услуг производится в объеме тех показателей, которые предусмотрены соответствующей позицией КТРУ. При этом возможность установления дополнительных характеристик в соответствии с подпунктом "а" пункта 5 Правил № 145 в указанном случае не допускается.</w:t>
      </w:r>
    </w:p>
    <w:p>
      <w:pPr>
        <w:pStyle w:val="Style11"/>
        <w:widowControl w:val="0"/>
        <w:keepNext w:val="0"/>
        <w:keepLines w:val="0"/>
        <w:shd w:val="clear" w:color="auto" w:fill="auto"/>
        <w:bidi w:val="0"/>
        <w:jc w:val="both"/>
        <w:spacing w:before="0" w:after="0" w:line="274" w:lineRule="exact"/>
        <w:ind w:left="20" w:right="40" w:firstLine="700"/>
      </w:pPr>
      <w:r>
        <w:rPr>
          <w:lang w:val="ru-RU" w:eastAsia="ru-RU" w:bidi="ru-RU"/>
          <w:w w:val="100"/>
          <w:spacing w:val="0"/>
          <w:color w:val="000000"/>
          <w:position w:val="0"/>
        </w:rPr>
        <w:t>Согласно извещению объектом закупки является поставка систем мониторинга физиологических показателей при перемещении пациентов (код КТРУ 26.60.12.129- 00000217).</w:t>
      </w:r>
    </w:p>
    <w:p>
      <w:pPr>
        <w:pStyle w:val="Style11"/>
        <w:widowControl w:val="0"/>
        <w:keepNext w:val="0"/>
        <w:keepLines w:val="0"/>
        <w:shd w:val="clear" w:color="auto" w:fill="auto"/>
        <w:bidi w:val="0"/>
        <w:jc w:val="both"/>
        <w:spacing w:before="0" w:after="245" w:line="274" w:lineRule="exact"/>
        <w:ind w:left="20" w:right="40" w:firstLine="700"/>
      </w:pPr>
      <w:r>
        <w:rPr>
          <w:lang w:val="ru-RU" w:eastAsia="ru-RU" w:bidi="ru-RU"/>
          <w:w w:val="100"/>
          <w:spacing w:val="0"/>
          <w:color w:val="000000"/>
          <w:position w:val="0"/>
        </w:rPr>
        <w:t>Файл «Описание объекта закупки», являющийся неотъемлемой частью Извещения, содержит следующую информацию, в которой установлены требования к товару :</w:t>
      </w:r>
    </w:p>
    <w:tbl>
      <w:tblPr>
        <w:tblOverlap w:val="never"/>
        <w:tblLayout w:type="fixed"/>
        <w:jc w:val="center"/>
      </w:tblPr>
      <w:tblGrid>
        <w:gridCol w:w="576"/>
        <w:gridCol w:w="4541"/>
        <w:gridCol w:w="2453"/>
        <w:gridCol w:w="1862"/>
      </w:tblGrid>
      <w:tr>
        <w:trPr>
          <w:trHeight w:val="754" w:hRule="exact"/>
        </w:trPr>
        <w:tc>
          <w:tcPr>
            <w:shd w:val="clear" w:color="auto" w:fill="FFFFFF"/>
            <w:tcBorders>
              <w:left w:val="single" w:sz="4"/>
              <w:top w:val="single" w:sz="4"/>
            </w:tcBorders>
            <w:vAlign w:val="center"/>
          </w:tcPr>
          <w:p>
            <w:pPr>
              <w:pStyle w:val="Style11"/>
              <w:framePr w:w="9432" w:wrap="notBeside" w:vAnchor="text" w:hAnchor="text" w:xAlign="center" w:y="1"/>
              <w:widowControl w:val="0"/>
              <w:keepNext w:val="0"/>
              <w:keepLines w:val="0"/>
              <w:shd w:val="clear" w:color="auto" w:fill="auto"/>
              <w:bidi w:val="0"/>
              <w:jc w:val="left"/>
              <w:spacing w:before="0" w:after="60" w:line="220" w:lineRule="exact"/>
              <w:ind w:left="160" w:right="0" w:firstLine="0"/>
            </w:pPr>
            <w:r>
              <w:rPr>
                <w:rStyle w:val="CharStyle50"/>
              </w:rPr>
              <w:t>№</w:t>
            </w:r>
          </w:p>
          <w:p>
            <w:pPr>
              <w:pStyle w:val="Style11"/>
              <w:framePr w:w="9432" w:wrap="notBeside" w:vAnchor="text" w:hAnchor="text" w:xAlign="center" w:y="1"/>
              <w:widowControl w:val="0"/>
              <w:keepNext w:val="0"/>
              <w:keepLines w:val="0"/>
              <w:shd w:val="clear" w:color="auto" w:fill="auto"/>
              <w:bidi w:val="0"/>
              <w:jc w:val="left"/>
              <w:spacing w:before="60" w:after="0" w:line="220" w:lineRule="exact"/>
              <w:ind w:left="160" w:right="0" w:firstLine="0"/>
            </w:pPr>
            <w:r>
              <w:rPr>
                <w:rStyle w:val="CharStyle51"/>
              </w:rPr>
              <w:t>п/п</w:t>
            </w:r>
          </w:p>
        </w:tc>
        <w:tc>
          <w:tcPr>
            <w:shd w:val="clear" w:color="auto" w:fill="FFFFFF"/>
            <w:gridSpan w:val="2"/>
            <w:tcBorders>
              <w:left w:val="single" w:sz="4"/>
              <w:top w:val="single" w:sz="4"/>
            </w:tcBorders>
            <w:vAlign w:val="center"/>
          </w:tcPr>
          <w:p>
            <w:pPr>
              <w:pStyle w:val="Style11"/>
              <w:framePr w:w="9432" w:wrap="notBeside" w:vAnchor="text" w:hAnchor="text" w:xAlign="center" w:y="1"/>
              <w:widowControl w:val="0"/>
              <w:keepNext w:val="0"/>
              <w:keepLines w:val="0"/>
              <w:shd w:val="clear" w:color="auto" w:fill="auto"/>
              <w:bidi w:val="0"/>
              <w:jc w:val="left"/>
              <w:spacing w:before="0" w:after="0" w:line="283" w:lineRule="exact"/>
              <w:ind w:left="960" w:right="0" w:firstLine="0"/>
            </w:pPr>
            <w:r>
              <w:rPr>
                <w:rStyle w:val="CharStyle51"/>
              </w:rPr>
              <w:t>Наименование оборудования, согласно КТРУ. Технические характеристики, согласно КТРУ.</w:t>
            </w:r>
          </w:p>
        </w:tc>
        <w:tc>
          <w:tcPr>
            <w:shd w:val="clear" w:color="auto" w:fill="FFFFFF"/>
            <w:tcBorders>
              <w:left w:val="single" w:sz="4"/>
              <w:right w:val="single" w:sz="4"/>
              <w:top w:val="single" w:sz="4"/>
            </w:tcBorders>
            <w:vAlign w:val="center"/>
          </w:tcPr>
          <w:p>
            <w:pPr>
              <w:pStyle w:val="Style11"/>
              <w:framePr w:w="9432"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51"/>
              </w:rPr>
              <w:t>Количество, Ед. изм.</w:t>
            </w:r>
          </w:p>
        </w:tc>
      </w:tr>
      <w:tr>
        <w:trPr>
          <w:trHeight w:val="547" w:hRule="exact"/>
        </w:trPr>
        <w:tc>
          <w:tcPr>
            <w:shd w:val="clear" w:color="auto" w:fill="FFFFFF"/>
            <w:vMerge w:val="restart"/>
            <w:tcBorders>
              <w:left w:val="single" w:sz="4"/>
              <w:top w:val="single" w:sz="4"/>
            </w:tcBorders>
            <w:vAlign w:val="top"/>
          </w:tcPr>
          <w:p>
            <w:pPr>
              <w:pStyle w:val="Style11"/>
              <w:framePr w:w="9432" w:wrap="notBeside" w:vAnchor="text" w:hAnchor="text" w:xAlign="center" w:y="1"/>
              <w:widowControl w:val="0"/>
              <w:keepNext w:val="0"/>
              <w:keepLines w:val="0"/>
              <w:shd w:val="clear" w:color="auto" w:fill="auto"/>
              <w:bidi w:val="0"/>
              <w:jc w:val="left"/>
              <w:spacing w:before="0" w:after="0" w:line="210" w:lineRule="exact"/>
              <w:ind w:left="260" w:right="0" w:firstLine="0"/>
            </w:pPr>
            <w:r>
              <w:rPr>
                <w:rStyle w:val="CharStyle52"/>
              </w:rPr>
              <w:t>1</w:t>
            </w:r>
          </w:p>
        </w:tc>
        <w:tc>
          <w:tcPr>
            <w:shd w:val="clear" w:color="auto" w:fill="FFFFFF"/>
            <w:gridSpan w:val="2"/>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69" w:lineRule="exact"/>
              <w:ind w:left="120" w:right="0" w:firstLine="0"/>
            </w:pPr>
            <w:r>
              <w:rPr>
                <w:rStyle w:val="CharStyle50"/>
              </w:rPr>
              <w:t>Система мониторинга физиологических показателей при перемещении пациентов*</w:t>
            </w:r>
          </w:p>
        </w:tc>
        <w:tc>
          <w:tcPr>
            <w:shd w:val="clear" w:color="auto" w:fill="FFFFFF"/>
            <w:vMerge w:val="restart"/>
            <w:tcBorders>
              <w:left w:val="single" w:sz="4"/>
              <w:right w:val="single" w:sz="4"/>
              <w:top w:val="single" w:sz="4"/>
            </w:tcBorders>
            <w:vAlign w:val="top"/>
          </w:tcPr>
          <w:p>
            <w:pPr>
              <w:pStyle w:val="Style11"/>
              <w:framePr w:w="9432"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52"/>
              </w:rPr>
              <w:t>12</w:t>
            </w:r>
            <w:r>
              <w:rPr>
                <w:rStyle w:val="CharStyle50"/>
              </w:rPr>
              <w:t xml:space="preserve"> штук</w:t>
            </w:r>
          </w:p>
        </w:tc>
      </w:tr>
      <w:tr>
        <w:trPr>
          <w:trHeight w:val="269" w:hRule="exact"/>
        </w:trPr>
        <w:tc>
          <w:tcPr>
            <w:shd w:val="clear" w:color="auto" w:fill="FFFFFF"/>
            <w:vMerge/>
            <w:tcBorders>
              <w:left w:val="single" w:sz="4"/>
            </w:tcBorders>
            <w:vAlign w:val="top"/>
          </w:tcPr>
          <w:p>
            <w:pPr>
              <w:framePr w:w="9432" w:wrap="notBeside" w:vAnchor="text" w:hAnchor="text" w:xAlign="center" w:y="1"/>
            </w:pP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0"/>
              </w:rPr>
              <w:t>Респирография</w:t>
            </w: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3"/>
              </w:rPr>
              <w:t>Да</w:t>
            </w:r>
          </w:p>
        </w:tc>
        <w:tc>
          <w:tcPr>
            <w:shd w:val="clear" w:color="auto" w:fill="FFFFFF"/>
            <w:vMerge/>
            <w:tcBorders>
              <w:left w:val="single" w:sz="4"/>
              <w:right w:val="single" w:sz="4"/>
            </w:tcBorders>
            <w:vAlign w:val="top"/>
          </w:tcPr>
          <w:p>
            <w:pPr>
              <w:framePr w:w="9432" w:wrap="notBeside" w:vAnchor="text" w:hAnchor="text" w:xAlign="center" w:y="1"/>
            </w:pPr>
          </w:p>
        </w:tc>
      </w:tr>
      <w:tr>
        <w:trPr>
          <w:trHeight w:val="269" w:hRule="exact"/>
        </w:trPr>
        <w:tc>
          <w:tcPr>
            <w:shd w:val="clear" w:color="auto" w:fill="FFFFFF"/>
            <w:vMerge/>
            <w:tcBorders>
              <w:left w:val="single" w:sz="4"/>
            </w:tcBorders>
            <w:vAlign w:val="top"/>
          </w:tcPr>
          <w:p>
            <w:pPr>
              <w:framePr w:w="9432" w:wrap="notBeside" w:vAnchor="text" w:hAnchor="text" w:xAlign="center" w:y="1"/>
            </w:pP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0"/>
              </w:rPr>
              <w:t>Плетизмография</w:t>
            </w: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3"/>
              </w:rPr>
              <w:t>Да</w:t>
            </w:r>
          </w:p>
        </w:tc>
        <w:tc>
          <w:tcPr>
            <w:shd w:val="clear" w:color="auto" w:fill="FFFFFF"/>
            <w:vMerge/>
            <w:tcBorders>
              <w:left w:val="single" w:sz="4"/>
              <w:right w:val="single" w:sz="4"/>
            </w:tcBorders>
            <w:vAlign w:val="top"/>
          </w:tcPr>
          <w:p>
            <w:pPr>
              <w:framePr w:w="9432" w:wrap="notBeside" w:vAnchor="text" w:hAnchor="text" w:xAlign="center" w:y="1"/>
            </w:pPr>
          </w:p>
        </w:tc>
      </w:tr>
      <w:tr>
        <w:trPr>
          <w:trHeight w:val="278" w:hRule="exact"/>
        </w:trPr>
        <w:tc>
          <w:tcPr>
            <w:shd w:val="clear" w:color="auto" w:fill="FFFFFF"/>
            <w:vMerge/>
            <w:tcBorders>
              <w:left w:val="single" w:sz="4"/>
            </w:tcBorders>
            <w:vAlign w:val="top"/>
          </w:tcPr>
          <w:p>
            <w:pPr>
              <w:framePr w:w="9432" w:wrap="notBeside" w:vAnchor="text" w:hAnchor="text" w:xAlign="center" w:y="1"/>
            </w:pP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0"/>
              </w:rPr>
              <w:t>Диагональ дисплея, Дюйм</w:t>
            </w: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0"/>
              </w:rPr>
              <w:t>&gt; 10.4 и &lt; 15</w:t>
            </w:r>
          </w:p>
        </w:tc>
        <w:tc>
          <w:tcPr>
            <w:shd w:val="clear" w:color="auto" w:fill="FFFFFF"/>
            <w:vMerge/>
            <w:tcBorders>
              <w:left w:val="single" w:sz="4"/>
              <w:right w:val="single" w:sz="4"/>
            </w:tcBorders>
            <w:vAlign w:val="top"/>
          </w:tcPr>
          <w:p>
            <w:pPr>
              <w:framePr w:w="9432" w:wrap="notBeside" w:vAnchor="text" w:hAnchor="text" w:xAlign="center" w:y="1"/>
            </w:pPr>
          </w:p>
        </w:tc>
      </w:tr>
      <w:tr>
        <w:trPr>
          <w:trHeight w:val="283" w:hRule="exact"/>
        </w:trPr>
        <w:tc>
          <w:tcPr>
            <w:shd w:val="clear" w:color="auto" w:fill="FFFFFF"/>
            <w:vMerge/>
            <w:tcBorders>
              <w:left w:val="single" w:sz="4"/>
            </w:tcBorders>
            <w:vAlign w:val="top"/>
          </w:tcPr>
          <w:p>
            <w:pPr>
              <w:framePr w:w="9432" w:wrap="notBeside" w:vAnchor="text" w:hAnchor="text" w:xAlign="center" w:y="1"/>
            </w:pP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0"/>
              </w:rPr>
              <w:t>Измерение артериального давления (АД)</w:t>
            </w: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0"/>
              </w:rPr>
              <w:t>Инвазивное</w:t>
            </w:r>
          </w:p>
        </w:tc>
        <w:tc>
          <w:tcPr>
            <w:shd w:val="clear" w:color="auto" w:fill="FFFFFF"/>
            <w:vMerge/>
            <w:tcBorders>
              <w:left w:val="single" w:sz="4"/>
              <w:right w:val="single" w:sz="4"/>
            </w:tcBorders>
            <w:vAlign w:val="top"/>
          </w:tcPr>
          <w:p>
            <w:pPr>
              <w:framePr w:w="9432" w:wrap="notBeside" w:vAnchor="text" w:hAnchor="text" w:xAlign="center" w:y="1"/>
            </w:pPr>
          </w:p>
        </w:tc>
      </w:tr>
      <w:tr>
        <w:trPr>
          <w:trHeight w:val="288" w:hRule="exact"/>
        </w:trPr>
        <w:tc>
          <w:tcPr>
            <w:shd w:val="clear" w:color="auto" w:fill="FFFFFF"/>
            <w:vMerge/>
            <w:tcBorders>
              <w:left w:val="single" w:sz="4"/>
            </w:tcBorders>
            <w:vAlign w:val="top"/>
          </w:tcPr>
          <w:p>
            <w:pPr>
              <w:framePr w:w="9432" w:wrap="notBeside" w:vAnchor="text" w:hAnchor="text" w:xAlign="center" w:y="1"/>
            </w:pP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0"/>
              </w:rPr>
              <w:t>Измерение уровня С02</w:t>
            </w: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3"/>
              </w:rPr>
              <w:t>Да</w:t>
            </w:r>
          </w:p>
        </w:tc>
        <w:tc>
          <w:tcPr>
            <w:shd w:val="clear" w:color="auto" w:fill="FFFFFF"/>
            <w:vMerge/>
            <w:tcBorders>
              <w:left w:val="single" w:sz="4"/>
              <w:right w:val="single" w:sz="4"/>
            </w:tcBorders>
            <w:vAlign w:val="top"/>
          </w:tcPr>
          <w:p>
            <w:pPr>
              <w:framePr w:w="9432" w:wrap="notBeside" w:vAnchor="text" w:hAnchor="text" w:xAlign="center" w:y="1"/>
            </w:pPr>
          </w:p>
        </w:tc>
      </w:tr>
      <w:tr>
        <w:trPr>
          <w:trHeight w:val="288" w:hRule="exact"/>
        </w:trPr>
        <w:tc>
          <w:tcPr>
            <w:shd w:val="clear" w:color="auto" w:fill="FFFFFF"/>
            <w:vMerge/>
            <w:tcBorders>
              <w:left w:val="single" w:sz="4"/>
            </w:tcBorders>
            <w:vAlign w:val="top"/>
          </w:tcPr>
          <w:p>
            <w:pPr>
              <w:framePr w:w="9432" w:wrap="notBeside" w:vAnchor="text" w:hAnchor="text" w:xAlign="center" w:y="1"/>
            </w:pP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0"/>
              </w:rPr>
              <w:t>Капнометрия</w:t>
            </w: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3"/>
              </w:rPr>
              <w:t>Да</w:t>
            </w:r>
          </w:p>
        </w:tc>
        <w:tc>
          <w:tcPr>
            <w:shd w:val="clear" w:color="auto" w:fill="FFFFFF"/>
            <w:vMerge/>
            <w:tcBorders>
              <w:left w:val="single" w:sz="4"/>
              <w:right w:val="single" w:sz="4"/>
            </w:tcBorders>
            <w:vAlign w:val="top"/>
          </w:tcPr>
          <w:p>
            <w:pPr>
              <w:framePr w:w="9432" w:wrap="notBeside" w:vAnchor="text" w:hAnchor="text" w:xAlign="center" w:y="1"/>
            </w:pPr>
          </w:p>
        </w:tc>
      </w:tr>
      <w:tr>
        <w:trPr>
          <w:trHeight w:val="302" w:hRule="exact"/>
        </w:trPr>
        <w:tc>
          <w:tcPr>
            <w:shd w:val="clear" w:color="auto" w:fill="FFFFFF"/>
            <w:vMerge/>
            <w:tcBorders>
              <w:left w:val="single" w:sz="4"/>
            </w:tcBorders>
            <w:vAlign w:val="top"/>
          </w:tcPr>
          <w:p>
            <w:pPr>
              <w:framePr w:w="9432" w:wrap="notBeside" w:vAnchor="text" w:hAnchor="text" w:xAlign="center" w:y="1"/>
            </w:pP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0"/>
              </w:rPr>
              <w:t>Модуль ЭКГ</w:t>
            </w:r>
          </w:p>
        </w:tc>
        <w:tc>
          <w:tcPr>
            <w:shd w:val="clear" w:color="auto" w:fill="FFFFFF"/>
            <w:tcBorders>
              <w:left w:val="single" w:sz="4"/>
              <w:top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3"/>
              </w:rPr>
              <w:t>Да</w:t>
            </w:r>
          </w:p>
        </w:tc>
        <w:tc>
          <w:tcPr>
            <w:shd w:val="clear" w:color="auto" w:fill="FFFFFF"/>
            <w:vMerge/>
            <w:tcBorders>
              <w:left w:val="single" w:sz="4"/>
              <w:right w:val="single" w:sz="4"/>
            </w:tcBorders>
            <w:vAlign w:val="top"/>
          </w:tcPr>
          <w:p>
            <w:pPr>
              <w:framePr w:w="9432" w:wrap="notBeside" w:vAnchor="text" w:hAnchor="text" w:xAlign="center" w:y="1"/>
            </w:pPr>
          </w:p>
        </w:tc>
      </w:tr>
      <w:tr>
        <w:trPr>
          <w:trHeight w:val="302" w:hRule="exact"/>
        </w:trPr>
        <w:tc>
          <w:tcPr>
            <w:shd w:val="clear" w:color="auto" w:fill="FFFFFF"/>
            <w:vMerge/>
            <w:tcBorders>
              <w:left w:val="single" w:sz="4"/>
              <w:bottom w:val="single" w:sz="4"/>
            </w:tcBorders>
            <w:vAlign w:val="top"/>
          </w:tcPr>
          <w:p>
            <w:pPr>
              <w:framePr w:w="9432" w:wrap="notBeside" w:vAnchor="text" w:hAnchor="text" w:xAlign="center" w:y="1"/>
            </w:pPr>
          </w:p>
        </w:tc>
        <w:tc>
          <w:tcPr>
            <w:shd w:val="clear" w:color="auto" w:fill="FFFFFF"/>
            <w:tcBorders>
              <w:left w:val="single" w:sz="4"/>
              <w:top w:val="single" w:sz="4"/>
              <w:bottom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0"/>
              </w:rPr>
              <w:t>Пульсоксиметрия</w:t>
            </w:r>
          </w:p>
        </w:tc>
        <w:tc>
          <w:tcPr>
            <w:shd w:val="clear" w:color="auto" w:fill="FFFFFF"/>
            <w:tcBorders>
              <w:left w:val="single" w:sz="4"/>
              <w:top w:val="single" w:sz="4"/>
              <w:bottom w:val="single" w:sz="4"/>
            </w:tcBorders>
            <w:vAlign w:val="bottom"/>
          </w:tcPr>
          <w:p>
            <w:pPr>
              <w:pStyle w:val="Style11"/>
              <w:framePr w:w="943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53"/>
              </w:rPr>
              <w:t>Да</w:t>
            </w:r>
          </w:p>
        </w:tc>
        <w:tc>
          <w:tcPr>
            <w:shd w:val="clear" w:color="auto" w:fill="FFFFFF"/>
            <w:vMerge/>
            <w:tcBorders>
              <w:left w:val="single" w:sz="4"/>
              <w:right w:val="single" w:sz="4"/>
              <w:bottom w:val="single" w:sz="4"/>
            </w:tcBorders>
            <w:vAlign w:val="top"/>
          </w:tcPr>
          <w:p>
            <w:pPr>
              <w:framePr w:w="9432" w:wrap="notBeside" w:vAnchor="text" w:hAnchor="text" w:xAlign="center" w:y="1"/>
            </w:pPr>
          </w:p>
        </w:tc>
      </w:tr>
    </w:tbl>
    <w:p>
      <w:pPr>
        <w:pStyle w:val="Style48"/>
        <w:framePr w:w="9432"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*Система мониторинга должна быть совместима с Центральной мониторинговой системой производства </w:t>
      </w:r>
      <w:r>
        <w:rPr>
          <w:lang w:val="en-US" w:eastAsia="en-US" w:bidi="en-US"/>
          <w:w w:val="100"/>
          <w:spacing w:val="0"/>
          <w:color w:val="000000"/>
          <w:position w:val="0"/>
        </w:rPr>
        <w:t xml:space="preserve">COMEN </w:t>
      </w:r>
      <w:r>
        <w:rPr>
          <w:lang w:val="ru-RU" w:eastAsia="ru-RU" w:bidi="ru-RU"/>
          <w:w w:val="100"/>
          <w:spacing w:val="0"/>
          <w:color w:val="000000"/>
          <w:position w:val="0"/>
        </w:rPr>
        <w:t>имеющейся у Заказчика.</w:t>
      </w:r>
    </w:p>
    <w:p>
      <w:pPr>
        <w:widowControl w:val="0"/>
        <w:rPr>
          <w:sz w:val="2"/>
          <w:szCs w:val="2"/>
        </w:rPr>
      </w:pPr>
      <w:r>
        <w:br w:type="page"/>
      </w:r>
    </w:p>
    <w:p>
      <w:pPr>
        <w:pStyle w:val="Style11"/>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 xml:space="preserve">В заседании Комиссии Архангельского УФАС России представитель Заказчика пояснил, что 20.06.2022 в приложение к извещению «Описание объекта закупки» были внесены изменения (далее - Изменения), а именно, было добавлено условие «*Система мониторинга должна быть совместима с Центральной мониторинговой систе той производства </w:t>
      </w:r>
      <w:r>
        <w:rPr>
          <w:lang w:val="en-US" w:eastAsia="en-US" w:bidi="en-US"/>
          <w:w w:val="100"/>
          <w:spacing w:val="0"/>
          <w:color w:val="000000"/>
          <w:position w:val="0"/>
        </w:rPr>
        <w:t xml:space="preserve">COMEN </w:t>
      </w:r>
      <w:r>
        <w:rPr>
          <w:lang w:val="ru-RU" w:eastAsia="ru-RU" w:bidi="ru-RU"/>
          <w:w w:val="100"/>
          <w:spacing w:val="0"/>
          <w:color w:val="000000"/>
          <w:position w:val="0"/>
        </w:rPr>
        <w:t xml:space="preserve">имеющейся у Заказчика», в связи с тем, что после публика тии извещения поступила информация о необходимости обеспечения взаимодейст вия приобретаемых мониторов с существующей центральной мониторинговой систе </w:t>
      </w:r>
      <w:r>
        <w:rPr>
          <w:rStyle w:val="CharStyle39"/>
        </w:rPr>
        <w:t xml:space="preserve">(станцией). Данные мониторы будут использоваться в общей реанимации у пациентов, </w:t>
      </w:r>
      <w:r>
        <w:rPr>
          <w:lang w:val="ru-RU" w:eastAsia="ru-RU" w:bidi="ru-RU"/>
          <w:w w:val="100"/>
          <w:spacing w:val="0"/>
          <w:color w:val="000000"/>
          <w:position w:val="0"/>
        </w:rPr>
        <w:t>находящихся в критическом состоянии.</w:t>
      </w:r>
    </w:p>
    <w:p>
      <w:pPr>
        <w:pStyle w:val="Style13"/>
        <w:framePr w:w="365" w:h="1017" w:vSpace="72" w:wrap="around" w:vAnchor="text" w:hAnchor="margin" w:x="9591" w:y="332"/>
        <w:widowControl w:val="0"/>
        <w:keepNext w:val="0"/>
        <w:keepLines w:val="0"/>
        <w:shd w:val="clear" w:color="auto" w:fill="auto"/>
        <w:bidi w:val="0"/>
        <w:jc w:val="both"/>
        <w:spacing w:before="0" w:after="279" w:line="150" w:lineRule="exact"/>
        <w:ind w:left="0" w:right="0" w:firstLine="0"/>
      </w:pPr>
      <w:r>
        <w:rPr>
          <w:rStyle w:val="CharStyle33"/>
          <w:spacing w:val="0"/>
        </w:rPr>
        <w:t>1ШЬ</w:t>
      </w:r>
    </w:p>
    <w:p>
      <w:pPr>
        <w:pStyle w:val="Style11"/>
        <w:framePr w:w="365" w:h="1017" w:vSpace="72" w:wrap="around" w:vAnchor="text" w:hAnchor="margin" w:x="9591" w:y="332"/>
        <w:widowControl w:val="0"/>
        <w:keepNext w:val="0"/>
        <w:keepLines w:val="0"/>
        <w:shd w:val="clear" w:color="auto" w:fill="auto"/>
        <w:bidi w:val="0"/>
        <w:jc w:val="both"/>
        <w:spacing w:before="0" w:after="0" w:line="283" w:lineRule="exact"/>
        <w:ind w:left="0" w:right="0" w:firstLine="0"/>
      </w:pPr>
      <w:r>
        <w:rPr>
          <w:rStyle w:val="CharStyle21"/>
          <w:spacing w:val="0"/>
        </w:rPr>
        <w:t xml:space="preserve">зе в </w:t>
      </w:r>
      <w:r>
        <w:rPr>
          <w:rStyle w:val="CharStyle34"/>
          <w:spacing w:val="40"/>
        </w:rPr>
        <w:t>1</w:t>
      </w:r>
      <w:r>
        <w:rPr>
          <w:rStyle w:val="CharStyle21"/>
          <w:spacing w:val="0"/>
        </w:rPr>
        <w:t xml:space="preserve"> не</w:t>
      </w:r>
    </w:p>
    <w:p>
      <w:pPr>
        <w:pStyle w:val="Style11"/>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Исходя из пояснений Заказчика по существу жалобы, в Извещении не предъявляется дополнительные требования ни к производителю товара, ни к участнику закупки, а л| конкретизируется предмет закупки.</w:t>
      </w:r>
    </w:p>
    <w:p>
      <w:pPr>
        <w:pStyle w:val="Style11"/>
        <w:widowControl w:val="0"/>
        <w:keepNext w:val="0"/>
        <w:keepLines w:val="0"/>
        <w:shd w:val="clear" w:color="auto" w:fill="auto"/>
        <w:bidi w:val="0"/>
        <w:jc w:val="both"/>
        <w:spacing w:before="0" w:after="287" w:line="278" w:lineRule="exact"/>
        <w:ind w:left="40" w:right="40" w:firstLine="0"/>
      </w:pPr>
      <w:r>
        <w:rPr>
          <w:lang w:val="ru-RU" w:eastAsia="ru-RU" w:bidi="ru-RU"/>
          <w:w w:val="100"/>
          <w:spacing w:val="0"/>
          <w:color w:val="000000"/>
          <w:position w:val="0"/>
        </w:rPr>
        <w:t>В свою очередь, Уполномоченный орган в своем пояснении сообщил, что указан: Извещении на совместимость оборудования является условием исполнения контракта, характеристикой товара.</w:t>
      </w:r>
    </w:p>
    <w:p>
      <w:pPr>
        <w:pStyle w:val="Style11"/>
        <w:widowControl w:val="0"/>
        <w:keepNext w:val="0"/>
        <w:keepLines w:val="0"/>
        <w:shd w:val="clear" w:color="auto" w:fill="auto"/>
        <w:bidi w:val="0"/>
        <w:jc w:val="both"/>
        <w:spacing w:before="0" w:after="0" w:line="220" w:lineRule="exact"/>
        <w:ind w:left="40" w:right="0" w:firstLine="0"/>
      </w:pPr>
      <w:r>
        <w:rPr>
          <w:lang w:val="ru-RU" w:eastAsia="ru-RU" w:bidi="ru-RU"/>
          <w:w w:val="100"/>
          <w:spacing w:val="0"/>
          <w:color w:val="000000"/>
          <w:position w:val="0"/>
        </w:rPr>
        <w:t>Комиссия Архангельского УФАС России, изучив Извещение, установила,</w:t>
      </w:r>
    </w:p>
    <w:p>
      <w:pPr>
        <w:pStyle w:val="Style11"/>
        <w:widowControl w:val="0"/>
        <w:keepNext w:val="0"/>
        <w:keepLines w:val="0"/>
        <w:shd w:val="clear" w:color="auto" w:fill="auto"/>
        <w:bidi w:val="0"/>
        <w:jc w:val="right"/>
        <w:spacing w:before="0" w:after="0" w:line="274" w:lineRule="exact"/>
        <w:ind w:left="0" w:right="40" w:firstLine="0"/>
      </w:pPr>
      <w:r>
        <w:rPr>
          <w:lang w:val="ru-RU" w:eastAsia="ru-RU" w:bidi="ru-RU"/>
          <w:w w:val="100"/>
          <w:spacing w:val="0"/>
          <w:color w:val="000000"/>
          <w:position w:val="0"/>
        </w:rPr>
        <w:t>что</w:t>
      </w:r>
    </w:p>
    <w:p>
      <w:pPr>
        <w:pStyle w:val="Style11"/>
        <w:widowControl w:val="0"/>
        <w:keepNext w:val="0"/>
        <w:keepLines w:val="0"/>
        <w:shd w:val="clear" w:color="auto" w:fill="auto"/>
        <w:bidi w:val="0"/>
        <w:jc w:val="both"/>
        <w:spacing w:before="0" w:after="0" w:line="274" w:lineRule="exact"/>
        <w:ind w:left="40" w:right="40" w:firstLine="0"/>
      </w:pPr>
      <w:r>
        <w:rPr>
          <w:lang w:val="ru-RU" w:eastAsia="ru-RU" w:bidi="ru-RU"/>
          <w:w w:val="100"/>
          <w:spacing w:val="0"/>
          <w:color w:val="000000"/>
          <w:position w:val="0"/>
        </w:rPr>
        <w:t xml:space="preserve">Заказчиком в описании объекта закупки перечислены характеристики в соответствии с применененным кодом КТРУ 26.60.12.129-00000217. Кроме того, в данной закупке установлены ограничения допуска товаров, происходящих из иностранного государства или группы иностранных государств согласно Постановлению Правительства № 878 и При&lt;азу Минфина России от 04.06.2018 </w:t>
      </w:r>
      <w:r>
        <w:rPr>
          <w:lang w:val="en-US" w:eastAsia="en-US" w:bidi="en-US"/>
          <w:w w:val="100"/>
          <w:spacing w:val="0"/>
          <w:color w:val="000000"/>
          <w:position w:val="0"/>
        </w:rPr>
        <w:t xml:space="preserve">N </w:t>
      </w:r>
      <w:r>
        <w:rPr>
          <w:lang w:val="ru-RU" w:eastAsia="ru-RU" w:bidi="ru-RU"/>
          <w:w w:val="100"/>
          <w:spacing w:val="0"/>
          <w:color w:val="000000"/>
          <w:position w:val="0"/>
        </w:rPr>
        <w:t>126н «Об условиях допуска товаров, происходящие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11"/>
        <w:widowControl w:val="0"/>
        <w:keepNext w:val="0"/>
        <w:keepLines w:val="0"/>
        <w:shd w:val="clear" w:color="auto" w:fill="auto"/>
        <w:bidi w:val="0"/>
        <w:jc w:val="both"/>
        <w:spacing w:before="0" w:after="0" w:line="274" w:lineRule="exact"/>
        <w:ind w:left="40" w:right="40" w:firstLine="720"/>
      </w:pPr>
      <w:r>
        <w:rPr>
          <w:lang w:val="ru-RU" w:eastAsia="ru-RU" w:bidi="ru-RU"/>
          <w:w w:val="100"/>
          <w:spacing w:val="0"/>
          <w:color w:val="000000"/>
          <w:position w:val="0"/>
        </w:rPr>
        <w:t>Как подтверждается материалами дела, на участие в аукционе было подано три зая|вки, которые признаны соответствующими.</w:t>
      </w:r>
    </w:p>
    <w:p>
      <w:pPr>
        <w:pStyle w:val="Style11"/>
        <w:widowControl w:val="0"/>
        <w:keepNext w:val="0"/>
        <w:keepLines w:val="0"/>
        <w:shd w:val="clear" w:color="auto" w:fill="auto"/>
        <w:bidi w:val="0"/>
        <w:jc w:val="both"/>
        <w:spacing w:before="0" w:after="0" w:line="278" w:lineRule="exact"/>
        <w:ind w:left="40" w:right="40" w:firstLine="720"/>
      </w:pPr>
      <w:r>
        <w:rPr>
          <w:lang w:val="ru-RU" w:eastAsia="ru-RU" w:bidi="ru-RU"/>
          <w:w w:val="100"/>
          <w:spacing w:val="0"/>
          <w:color w:val="000000"/>
          <w:position w:val="0"/>
        </w:rPr>
        <w:t xml:space="preserve">Рассмотрев содержание заявок всех участников закупки, Комиссия отмечает, чго к поставке был предложен монитор пациента мульти-параметровый </w:t>
      </w:r>
      <w:r>
        <w:rPr>
          <w:lang w:val="en-US" w:eastAsia="en-US" w:bidi="en-US"/>
          <w:w w:val="100"/>
          <w:spacing w:val="0"/>
          <w:color w:val="000000"/>
          <w:position w:val="0"/>
        </w:rPr>
        <w:t xml:space="preserve">STAR </w:t>
      </w:r>
      <w:r>
        <w:rPr>
          <w:lang w:val="ru-RU" w:eastAsia="ru-RU" w:bidi="ru-RU"/>
          <w:w w:val="100"/>
          <w:spacing w:val="0"/>
          <w:color w:val="000000"/>
          <w:position w:val="0"/>
        </w:rPr>
        <w:t>8000 производи геля «Шэньчжэнь Комен Медикал Инструменте Ко., Лтд.», Китай.</w:t>
      </w:r>
    </w:p>
    <w:p>
      <w:pPr>
        <w:pStyle w:val="Style11"/>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Проанализировав материалы дела, Комиссия Архангельского УФАС России отмфает следующее.</w:t>
      </w:r>
    </w:p>
    <w:p>
      <w:pPr>
        <w:pStyle w:val="Style11"/>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 xml:space="preserve">По общему правилу указание Заказчиком в извещении особых характеристик </w:t>
      </w:r>
      <w:r>
        <w:rPr>
          <w:rStyle w:val="CharStyle36"/>
        </w:rPr>
        <w:t xml:space="preserve">toi </w:t>
      </w:r>
      <w:r>
        <w:rPr>
          <w:lang w:val="ru-RU" w:eastAsia="ru-RU" w:bidi="ru-RU"/>
          <w:w w:val="100"/>
          <w:spacing w:val="0"/>
          <w:color w:val="000000"/>
          <w:position w:val="0"/>
        </w:rPr>
        <w:t>ара, которые отвечают его потребностям и необходимы Заказчику с учетом специс &gt;ики использования такого товара, не может рассматриваться как ограничение к эуга потенциальных участников закупки (п. 1 Обзора судебной практики примен :ния законодательства Российской Федерации о контрактной системе в сфере закупок товг ров работ, услуг для обеспечения государственных и муниципальных нужд (утв. Президиумом Верховного Суда РФ 28.06.2017)).</w:t>
      </w:r>
    </w:p>
    <w:p>
      <w:pPr>
        <w:pStyle w:val="Style11"/>
        <w:widowControl w:val="0"/>
        <w:keepNext w:val="0"/>
        <w:keepLines w:val="0"/>
        <w:shd w:val="clear" w:color="auto" w:fill="auto"/>
        <w:bidi w:val="0"/>
        <w:jc w:val="left"/>
        <w:spacing w:before="0" w:after="0" w:line="269" w:lineRule="exact"/>
        <w:ind w:left="40" w:right="40" w:firstLine="720"/>
      </w:pPr>
      <w:r>
        <w:rPr>
          <w:lang w:val="ru-RU" w:eastAsia="ru-RU" w:bidi="ru-RU"/>
          <w:w w:val="100"/>
          <w:spacing w:val="0"/>
          <w:color w:val="000000"/>
          <w:position w:val="0"/>
        </w:rPr>
        <w:t>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 выявление в результате торгов лица, исполнение контракта которым в наибольшей стейени будет отвечать целям эффективного использования источников финансировг ния, предотвращения злоупотреблений в сфере закупок. Отсутствие у каких-либо заинтересованных в заключении контракта, возможности поставить товар, соответствукйций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11"/>
        <w:framePr w:h="200" w:vSpace="51" w:wrap="around" w:vAnchor="text" w:hAnchor="margin" w:x="9567" w:y="14"/>
        <w:widowControl w:val="0"/>
        <w:keepNext w:val="0"/>
        <w:keepLines w:val="0"/>
        <w:shd w:val="clear" w:color="auto" w:fill="auto"/>
        <w:bidi w:val="0"/>
        <w:jc w:val="left"/>
        <w:spacing w:before="0" w:after="0" w:line="200" w:lineRule="exact"/>
        <w:ind w:left="0" w:right="0" w:firstLine="0"/>
      </w:pPr>
      <w:r>
        <w:rPr>
          <w:rStyle w:val="CharStyle21"/>
          <w:spacing w:val="0"/>
        </w:rPr>
        <w:t>и не</w:t>
      </w:r>
    </w:p>
    <w:p>
      <w:pPr>
        <w:pStyle w:val="Style11"/>
        <w:widowControl w:val="0"/>
        <w:keepNext w:val="0"/>
        <w:keepLines w:val="0"/>
        <w:shd w:val="clear" w:color="auto" w:fill="auto"/>
        <w:bidi w:val="0"/>
        <w:jc w:val="both"/>
        <w:spacing w:before="0" w:after="0" w:line="269" w:lineRule="exact"/>
        <w:ind w:left="40" w:right="40" w:firstLine="0"/>
      </w:pPr>
      <w:r>
        <w:rPr>
          <w:lang w:val="ru-RU" w:eastAsia="ru-RU" w:bidi="ru-RU"/>
          <w:w w:val="100"/>
          <w:spacing w:val="0"/>
          <w:color w:val="000000"/>
          <w:position w:val="0"/>
        </w:rPr>
        <w:t>Следовательно, участником закупки могло выступить любое лицо, в том числе являющееся производителем требуемого к поставке товара, готовое поставить тфвар, отвечающий требованиям Извещения и удовлетворяющий потребности Заказчика.</w:t>
      </w:r>
    </w:p>
    <w:p>
      <w:pPr>
        <w:pStyle w:val="Style11"/>
        <w:framePr w:w="437" w:h="459" w:vSpace="32" w:wrap="around" w:vAnchor="text" w:hAnchor="margin" w:x="9567" w:y="283"/>
        <w:widowControl w:val="0"/>
        <w:keepNext w:val="0"/>
        <w:keepLines w:val="0"/>
        <w:shd w:val="clear" w:color="auto" w:fill="auto"/>
        <w:bidi w:val="0"/>
        <w:jc w:val="left"/>
        <w:spacing w:before="0" w:after="14" w:line="200" w:lineRule="exact"/>
        <w:ind w:left="40" w:right="0" w:firstLine="0"/>
      </w:pPr>
      <w:r>
        <w:rPr>
          <w:rStyle w:val="CharStyle21"/>
          <w:spacing w:val="0"/>
        </w:rPr>
        <w:t>шои</w:t>
      </w:r>
    </w:p>
    <w:p>
      <w:pPr>
        <w:pStyle w:val="Style11"/>
        <w:framePr w:w="437" w:h="459" w:vSpace="32" w:wrap="around" w:vAnchor="text" w:hAnchor="margin" w:x="9567" w:y="283"/>
        <w:widowControl w:val="0"/>
        <w:keepNext w:val="0"/>
        <w:keepLines w:val="0"/>
        <w:shd w:val="clear" w:color="auto" w:fill="auto"/>
        <w:bidi w:val="0"/>
        <w:jc w:val="left"/>
        <w:spacing w:before="0" w:after="0" w:line="200" w:lineRule="exact"/>
        <w:ind w:left="40" w:right="0" w:firstLine="0"/>
      </w:pPr>
      <w:r>
        <w:rPr>
          <w:rStyle w:val="CharStyle21"/>
          <w:spacing w:val="0"/>
        </w:rPr>
        <w:t>Как</w:t>
      </w:r>
    </w:p>
    <w:p>
      <w:pPr>
        <w:pStyle w:val="Style11"/>
        <w:framePr w:h="200" w:vSpace="56" w:wrap="around" w:vAnchor="text" w:hAnchor="margin" w:x="9587" w:y="844"/>
        <w:widowControl w:val="0"/>
        <w:keepNext w:val="0"/>
        <w:keepLines w:val="0"/>
        <w:shd w:val="clear" w:color="auto" w:fill="auto"/>
        <w:bidi w:val="0"/>
        <w:jc w:val="left"/>
        <w:spacing w:before="0" w:after="0" w:line="200" w:lineRule="exact"/>
        <w:ind w:left="0" w:right="0" w:firstLine="0"/>
      </w:pPr>
      <w:r>
        <w:rPr>
          <w:rStyle w:val="CharStyle21"/>
          <w:spacing w:val="0"/>
        </w:rPr>
        <w:t>акта</w:t>
      </w:r>
    </w:p>
    <w:p>
      <w:pPr>
        <w:pStyle w:val="Style11"/>
        <w:widowControl w:val="0"/>
        <w:keepNext w:val="0"/>
        <w:keepLines w:val="0"/>
        <w:shd w:val="clear" w:color="auto" w:fill="auto"/>
        <w:bidi w:val="0"/>
        <w:jc w:val="both"/>
        <w:spacing w:before="0" w:after="0" w:line="269" w:lineRule="exact"/>
        <w:ind w:left="40" w:right="40" w:firstLine="720"/>
      </w:pPr>
      <w:r>
        <w:rPr>
          <w:lang w:val="ru-RU" w:eastAsia="ru-RU" w:bidi="ru-RU"/>
          <w:w w:val="100"/>
          <w:spacing w:val="0"/>
          <w:color w:val="000000"/>
          <w:position w:val="0"/>
        </w:rPr>
        <w:t xml:space="preserve">В материалах дела отсутствуют доказательства того, что установление указанных в Извещении требований фактически ограничивает число потенциальных участников да: закупки, создает одним участникам закупки преимущество перед другими, подтверждается материалами дела, обоснование начальной (максимальной) цены </w:t>
      </w:r>
      <w:r>
        <w:rPr>
          <w:rStyle w:val="CharStyle36"/>
        </w:rPr>
        <w:t>kohtj</w:t>
      </w:r>
    </w:p>
    <w:p>
      <w:pPr>
        <w:pStyle w:val="Style11"/>
        <w:widowControl w:val="0"/>
        <w:keepNext w:val="0"/>
        <w:keepLines w:val="0"/>
        <w:shd w:val="clear" w:color="auto" w:fill="auto"/>
        <w:bidi w:val="0"/>
        <w:jc w:val="both"/>
        <w:spacing w:before="0" w:after="0" w:line="220" w:lineRule="exact"/>
        <w:ind w:left="40" w:right="0" w:firstLine="0"/>
      </w:pPr>
      <w:r>
        <w:rPr>
          <w:lang w:val="ru-RU" w:eastAsia="ru-RU" w:bidi="ru-RU"/>
          <w:w w:val="100"/>
          <w:spacing w:val="0"/>
          <w:color w:val="000000"/>
          <w:position w:val="0"/>
        </w:rPr>
        <w:t>определено на основании 3-х коммерческих предложений. Согласно протоколу подвел гния</w:t>
        <w:br w:type="page"/>
        <w:t>итогов определения поставщика от 24.06.2022 было подано три заявки, которые признаны соответствующими требованиям Извещения.</w:t>
      </w:r>
    </w:p>
    <w:p>
      <w:pPr>
        <w:pStyle w:val="Style1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 учетом вышеизложенного, Комиссия Архангельского УФАС России приходит к выводу О том, что Заказчик при формировании описания объекта закупки руководствуется объективными потребностями и при этом соблюдает требования ФЗ «О контрактной системе».</w:t>
      </w:r>
    </w:p>
    <w:p>
      <w:pPr>
        <w:pStyle w:val="Style1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Вместе с тем на заседание Комиссии Архангельского УФАС России Заявитель не явился, при этом в жалобе не представлены документы и сведения, свидетельствующие о нарушении законных прав и интересов Заявителя, о наличии препятствий при формировании и подаче заявки с учетом требований Извещения к составу заявки.</w:t>
      </w:r>
    </w:p>
    <w:p>
      <w:pPr>
        <w:pStyle w:val="Style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Таким образом, довод Заявителя является необоснованным.</w:t>
      </w:r>
    </w:p>
    <w:p>
      <w:pPr>
        <w:pStyle w:val="Style1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11"/>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5"/>
        <w:widowControl w:val="0"/>
        <w:keepNext w:val="0"/>
        <w:keepLines w:val="0"/>
        <w:shd w:val="clear" w:color="auto" w:fill="auto"/>
        <w:bidi w:val="0"/>
        <w:jc w:val="left"/>
        <w:spacing w:before="0" w:after="291" w:line="220" w:lineRule="exact"/>
        <w:ind w:left="4460" w:right="0" w:firstLine="0"/>
      </w:pPr>
      <w:r>
        <w:rPr>
          <w:lang w:val="ru-RU" w:eastAsia="ru-RU" w:bidi="ru-RU"/>
          <w:w w:val="100"/>
          <w:spacing w:val="0"/>
          <w:color w:val="000000"/>
          <w:position w:val="0"/>
        </w:rPr>
        <w:t>РЕШИЛА:</w:t>
      </w:r>
    </w:p>
    <w:p>
      <w:pPr>
        <w:pStyle w:val="Style11"/>
        <w:widowControl w:val="0"/>
        <w:keepNext w:val="0"/>
        <w:keepLines w:val="0"/>
        <w:shd w:val="clear" w:color="auto" w:fill="auto"/>
        <w:bidi w:val="0"/>
        <w:jc w:val="both"/>
        <w:spacing w:before="0" w:after="3" w:line="220" w:lineRule="exact"/>
        <w:ind w:left="20" w:right="0" w:firstLine="720"/>
      </w:pPr>
      <w:r>
        <w:rPr>
          <w:lang w:val="ru-RU" w:eastAsia="ru-RU" w:bidi="ru-RU"/>
          <w:w w:val="100"/>
          <w:spacing w:val="0"/>
          <w:color w:val="000000"/>
          <w:position w:val="0"/>
        </w:rPr>
        <w:t>1. Признать жалобу ООО "ЮЖНО-УРАЛЬСКИЙ ЦЕНТР СНАБЖЕНИЯ"</w:t>
      </w:r>
    </w:p>
    <w:p>
      <w:pPr>
        <w:pStyle w:val="Style11"/>
        <w:widowControl w:val="0"/>
        <w:keepNext w:val="0"/>
        <w:keepLines w:val="0"/>
        <w:shd w:val="clear" w:color="auto" w:fill="auto"/>
        <w:bidi w:val="0"/>
        <w:jc w:val="both"/>
        <w:spacing w:before="0" w:after="452" w:line="220" w:lineRule="exact"/>
        <w:ind w:left="20" w:right="0" w:firstLine="0"/>
      </w:pPr>
      <w:r>
        <w:rPr>
          <w:lang w:val="ru-RU" w:eastAsia="ru-RU" w:bidi="ru-RU"/>
          <w:w w:val="100"/>
          <w:spacing w:val="0"/>
          <w:color w:val="000000"/>
          <w:position w:val="0"/>
        </w:rPr>
        <w:t>необоснованной.</w:t>
      </w:r>
    </w:p>
    <w:p>
      <w:pPr>
        <w:pStyle w:val="Style54"/>
        <w:widowControl w:val="0"/>
        <w:keepNext w:val="0"/>
        <w:keepLines w:val="0"/>
        <w:shd w:val="clear" w:color="auto" w:fill="auto"/>
        <w:bidi w:val="0"/>
        <w:spacing w:before="0" w:after="0"/>
        <w:ind w:left="20" w:right="20" w:firstLine="0"/>
        <w:sectPr>
          <w:headerReference w:type="even" r:id="rId9"/>
          <w:headerReference w:type="default" r:id="rId10"/>
          <w:pgSz w:w="16838" w:h="23810"/>
          <w:pgMar w:top="4164" w:left="3436" w:right="2990" w:bottom="4332" w:header="0" w:footer="3" w:gutter="0"/>
          <w:rtlGutter w:val="0"/>
          <w:cols w:space="720"/>
          <w:noEndnote/>
          <w:docGrid w:linePitch="360"/>
        </w:sectPr>
      </w:pPr>
      <w:r>
        <w:rPr>
          <w:rStyle w:val="CharStyle56"/>
          <w:i/>
          <w:iCs/>
        </w:rPr>
        <w:t>Примечание.</w:t>
      </w:r>
      <w:r>
        <w:rPr>
          <w:rStyle w:val="CharStyle57"/>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widowControl w:val="0"/>
        <w:rPr>
          <w:sz w:val="2"/>
          <w:szCs w:val="2"/>
        </w:rPr>
      </w:pPr>
      <w:r>
        <w:pict>
          <v:shape id="_x0000_s1031" type="#_x0000_t202" style="position:static;width:841.9pt;height:29.9pt" filled="f" stroked="f">
            <v:textbox inset="0,0,0,0">
              <w:txbxContent>
                <w:p>
                  <w:pPr>
                    <w:widowControl w:val="0"/>
                  </w:pPr>
                </w:p>
              </w:txbxContent>
            </v:textbox>
            <w10:anchorlock/>
          </v:shape>
        </w:pict>
      </w:r>
      <w:r>
        <w:t xml:space="preserve"> </w:t>
      </w:r>
    </w:p>
    <w:p>
      <w:pPr>
        <w:widowControl w:val="0"/>
        <w:rPr>
          <w:sz w:val="2"/>
          <w:szCs w:val="2"/>
        </w:rPr>
        <w:sectPr>
          <w:type w:val="continuous"/>
          <w:pgSz w:w="16838" w:h="23810"/>
          <w:pgMar w:top="0" w:left="0" w:right="0" w:bottom="0" w:header="0" w:footer="3" w:gutter="0"/>
          <w:rtlGutter w:val="0"/>
          <w:cols w:space="720"/>
          <w:noEndnote/>
          <w:docGrid w:linePitch="360"/>
        </w:sectPr>
      </w:pPr>
    </w:p>
    <w:p>
      <w:pPr>
        <w:framePr w:w="4166" w:h="768" w:wrap="around" w:hAnchor="margin" w:x="6191" w:y="7825"/>
        <w:widowControl w:val="0"/>
        <w:rPr>
          <w:sz w:val="2"/>
          <w:szCs w:val="2"/>
        </w:rPr>
      </w:pPr>
      <w:r>
        <w:pict>
          <v:shape id="_x0000_s1032" type="#_x0000_t75" style="width:208pt;height:38pt;">
            <v:imagedata r:id="rId11" r:href="rId12"/>
          </v:shape>
        </w:pict>
      </w:r>
    </w:p>
    <w:p>
      <w:pPr>
        <w:pStyle w:val="Style58"/>
        <w:framePr w:w="1704" w:h="203" w:wrap="around" w:hAnchor="margin" w:x="8653" w:y="8852"/>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С.Н. Вижевцева</w:t>
      </w:r>
    </w:p>
    <w:p>
      <w:pPr>
        <w:framePr w:h="989" w:wrap="around" w:vAnchor="text" w:hAnchor="margin" w:x="5283" w:y="452"/>
        <w:widowControl w:val="0"/>
        <w:jc w:val="center"/>
        <w:rPr>
          <w:sz w:val="2"/>
          <w:szCs w:val="2"/>
        </w:rPr>
      </w:pPr>
      <w:r>
        <w:pict>
          <v:shape id="_x0000_s1033" type="#_x0000_t75" style="width:123pt;height:49pt;">
            <v:imagedata r:id="rId13" r:href="rId14"/>
          </v:shape>
        </w:pict>
      </w:r>
    </w:p>
    <w:p>
      <w:pPr>
        <w:pStyle w:val="Style5"/>
        <w:widowControl w:val="0"/>
        <w:keepNext w:val="0"/>
        <w:keepLines w:val="0"/>
        <w:shd w:val="clear" w:color="auto" w:fill="auto"/>
        <w:bidi w:val="0"/>
        <w:jc w:val="left"/>
        <w:spacing w:before="0" w:after="238" w:line="220" w:lineRule="exact"/>
        <w:ind w:left="0" w:right="0" w:firstLine="0"/>
      </w:pPr>
      <w:r>
        <w:rPr>
          <w:lang w:val="ru-RU" w:eastAsia="ru-RU" w:bidi="ru-RU"/>
          <w:w w:val="100"/>
          <w:spacing w:val="0"/>
          <w:color w:val="000000"/>
          <w:position w:val="0"/>
        </w:rPr>
        <w:t>Председатель Комиссии</w:t>
      </w:r>
    </w:p>
    <w:p>
      <w:pPr>
        <w:pStyle w:val="Style5"/>
        <w:framePr w:h="204" w:wrap="notBeside" w:vAnchor="text" w:hAnchor="margin" w:x="8723" w:y="524"/>
        <w:widowControl w:val="0"/>
        <w:keepNext w:val="0"/>
        <w:keepLines w:val="0"/>
        <w:shd w:val="clear" w:color="auto" w:fill="auto"/>
        <w:bidi w:val="0"/>
        <w:jc w:val="left"/>
        <w:spacing w:before="0" w:after="0" w:line="200" w:lineRule="exact"/>
        <w:ind w:left="100" w:right="0" w:firstLine="0"/>
      </w:pPr>
      <w:r>
        <w:rPr>
          <w:rStyle w:val="CharStyle26"/>
          <w:b/>
          <w:bCs/>
          <w:spacing w:val="0"/>
        </w:rPr>
        <w:t>Д.С. Романова</w:t>
      </w:r>
    </w:p>
    <w:p>
      <w:pPr>
        <w:pStyle w:val="Style5"/>
        <w:widowControl w:val="0"/>
        <w:keepNext w:val="0"/>
        <w:keepLines w:val="0"/>
        <w:shd w:val="clear" w:color="auto" w:fill="auto"/>
        <w:bidi w:val="0"/>
        <w:jc w:val="left"/>
        <w:spacing w:before="0" w:after="0" w:line="220" w:lineRule="exact"/>
        <w:ind w:left="140" w:right="0" w:firstLine="0"/>
      </w:pPr>
      <w:r>
        <w:rPr>
          <w:lang w:val="ru-RU" w:eastAsia="ru-RU" w:bidi="ru-RU"/>
          <w:w w:val="100"/>
          <w:spacing w:val="0"/>
          <w:color w:val="000000"/>
          <w:position w:val="0"/>
        </w:rPr>
        <w:t>Члены Комиссии</w:t>
      </w:r>
    </w:p>
    <w:sectPr>
      <w:type w:val="continuous"/>
      <w:pgSz w:w="16838" w:h="23810"/>
      <w:pgMar w:top="7328" w:left="3674" w:right="10250" w:bottom="776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652.3pt;margin-top:211.15pt;width:17.5pt;height:7.9pt;z-index:-188744064;mso-wrap-style:none;mso-wrap-distance-left:5.pt;mso-wrap-distance-right:5.pt;mso-position-horizontal-relative:page;mso-position-vertical-relative:page" wrapcoords="0 0" filled="f" stroked="f">
          <v:textbox style="mso-fit-shape-to-text:t" inset="0,0,0,0">
            <w:txbxContent>
              <w:p>
                <w:pPr>
                  <w:pStyle w:val="Style43"/>
                  <w:widowControl w:val="0"/>
                  <w:keepNext w:val="0"/>
                  <w:keepLines w:val="0"/>
                  <w:shd w:val="clear" w:color="auto" w:fill="auto"/>
                  <w:bidi w:val="0"/>
                  <w:jc w:val="left"/>
                  <w:spacing w:before="0" w:after="0" w:line="240" w:lineRule="auto"/>
                  <w:ind w:left="0" w:right="0" w:firstLine="0"/>
                </w:pPr>
                <w:r>
                  <w:rPr>
                    <w:rStyle w:val="CharStyle45"/>
                    <w:b/>
                    <w:bCs/>
                  </w:rPr>
                  <w:t>12/6</w:t>
                </w:r>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651.2pt;margin-top:199.35pt;width:16.8pt;height:8.9pt;z-index:-188744063;mso-wrap-style:none;mso-wrap-distance-left:5.pt;mso-wrap-distance-right:5.pt;mso-position-horizontal-relative:page;mso-position-vertical-relative:page" wrapcoords="0 0" filled="f" stroked="f">
          <v:textbox style="mso-fit-shape-to-text:t" inset="0,0,0,0">
            <w:txbxContent>
              <w:p>
                <w:pPr>
                  <w:pStyle w:val="Style43"/>
                  <w:widowControl w:val="0"/>
                  <w:keepNext w:val="0"/>
                  <w:keepLines w:val="0"/>
                  <w:shd w:val="clear" w:color="auto" w:fill="auto"/>
                  <w:bidi w:val="0"/>
                  <w:jc w:val="left"/>
                  <w:spacing w:before="0" w:after="0" w:line="240" w:lineRule="auto"/>
                  <w:ind w:left="0" w:right="0" w:firstLine="0"/>
                </w:pPr>
                <w:r>
                  <w:rPr>
                    <w:rStyle w:val="CharStyle45"/>
                    <w:b/>
                    <w:bCs/>
                  </w:rPr>
                  <w:t>13/6</w:t>
                </w:r>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651.6pt;margin-top:207.75pt;width:17.5pt;height:8.9pt;z-index:-188744062;mso-wrap-style:none;mso-wrap-distance-left:5.pt;mso-wrap-distance-right:5.pt;mso-position-horizontal-relative:page;mso-position-vertical-relative:page" wrapcoords="0 0" filled="f" stroked="f">
          <v:textbox style="mso-fit-shape-to-text:t" inset="0,0,0,0">
            <w:txbxContent>
              <w:p>
                <w:pPr>
                  <w:pStyle w:val="Style43"/>
                  <w:widowControl w:val="0"/>
                  <w:keepNext w:val="0"/>
                  <w:keepLines w:val="0"/>
                  <w:shd w:val="clear" w:color="auto" w:fill="auto"/>
                  <w:bidi w:val="0"/>
                  <w:jc w:val="left"/>
                  <w:spacing w:before="0" w:after="0" w:line="240" w:lineRule="auto"/>
                  <w:ind w:left="0" w:right="0" w:firstLine="0"/>
                </w:pPr>
                <w:r>
                  <w:rPr>
                    <w:rStyle w:val="CharStyle47"/>
                    <w:b/>
                    <w:bCs/>
                  </w:rPr>
                  <w:t>§</w:t>
                </w:r>
                <w:fldSimple w:instr=" PAGE \* MERGEFORMAT ">
                  <w:r>
                    <w:rPr>
                      <w:rStyle w:val="CharStyle45"/>
                      <w:b/>
                      <w:bCs/>
                    </w:rPr>
                    <w:t>#</w:t>
                  </w:r>
                </w:fldSimple>
                <w:r>
                  <w:rPr>
                    <w:rStyle w:val="CharStyle45"/>
                    <w:b/>
                    <w:bCs/>
                  </w:rPr>
                  <w:t>/6</w:t>
                </w:r>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651.6pt;margin-top:198.4pt;width:16.55pt;height:9.1pt;z-index:-188744061;mso-wrap-style:none;mso-wrap-distance-left:5.pt;mso-wrap-distance-right:5.pt;mso-position-horizontal-relative:page;mso-position-vertical-relative:page" wrapcoords="0 0" filled="f" stroked="f">
          <v:textbox style="mso-fit-shape-to-text:t" inset="0,0,0,0">
            <w:txbxContent>
              <w:p>
                <w:pPr>
                  <w:pStyle w:val="Style43"/>
                  <w:widowControl w:val="0"/>
                  <w:keepNext w:val="0"/>
                  <w:keepLines w:val="0"/>
                  <w:shd w:val="clear" w:color="auto" w:fill="auto"/>
                  <w:bidi w:val="0"/>
                  <w:jc w:val="left"/>
                  <w:spacing w:before="0" w:after="0" w:line="240" w:lineRule="auto"/>
                  <w:ind w:left="0" w:right="0" w:firstLine="0"/>
                </w:pPr>
                <w:r>
                  <w:rPr>
                    <w:rStyle w:val="CharStyle47"/>
                    <w:b/>
                    <w:bCs/>
                  </w:rPr>
                  <w:t>|)</w:t>
                </w:r>
                <w:fldSimple w:instr=" PAGE \* MERGEFORMAT ">
                  <w:r>
                    <w:rPr>
                      <w:rStyle w:val="CharStyle45"/>
                      <w:b/>
                      <w:bCs/>
                    </w:rPr>
                    <w:t>#</w:t>
                  </w:r>
                </w:fldSimple>
                <w:r>
                  <w:rPr>
                    <w:rStyle w:val="CharStyle45"/>
                    <w:b/>
                    <w:bCs/>
                  </w:rPr>
                  <w:t>/6</w:t>
                </w:r>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Основной текст (4) + 8,5 pt"/>
    <w:basedOn w:val="CharStyle8"/>
    <w:rPr>
      <w:lang w:val="en-US" w:eastAsia="en-US" w:bidi="en-US"/>
      <w:sz w:val="17"/>
      <w:szCs w:val="17"/>
      <w:w w:val="100"/>
      <w:spacing w:val="0"/>
      <w:color w:val="000000"/>
      <w:position w:val="0"/>
    </w:rPr>
  </w:style>
  <w:style w:type="character" w:customStyle="1" w:styleId="CharStyle10">
    <w:name w:val="Основной текст (2)"/>
    <w:basedOn w:val="CharStyle4"/>
    <w:rPr>
      <w:lang w:val="ru-RU" w:eastAsia="ru-RU" w:bidi="ru-RU"/>
      <w:u w:val="single"/>
      <w:w w:val="100"/>
      <w:spacing w:val="0"/>
      <w:color w:val="000000"/>
      <w:position w:val="0"/>
    </w:rPr>
  </w:style>
  <w:style w:type="character" w:customStyle="1" w:styleId="CharStyle12">
    <w:name w:val="Основной текст_"/>
    <w:basedOn w:val="DefaultParagraphFont"/>
    <w:link w:val="Style11"/>
    <w:rPr>
      <w:b w:val="0"/>
      <w:bCs w:val="0"/>
      <w:i w:val="0"/>
      <w:iCs w:val="0"/>
      <w:u w:val="none"/>
      <w:strike w:val="0"/>
      <w:smallCaps w:val="0"/>
      <w:sz w:val="22"/>
      <w:szCs w:val="22"/>
      <w:rFonts w:ascii="Times New Roman" w:eastAsia="Times New Roman" w:hAnsi="Times New Roman" w:cs="Times New Roman"/>
    </w:rPr>
  </w:style>
  <w:style w:type="character" w:customStyle="1" w:styleId="CharStyle14">
    <w:name w:val="Основной текст (5)_"/>
    <w:basedOn w:val="DefaultParagraphFont"/>
    <w:link w:val="Style13"/>
    <w:rPr>
      <w:b w:val="0"/>
      <w:bCs w:val="0"/>
      <w:i w:val="0"/>
      <w:iCs w:val="0"/>
      <w:u w:val="none"/>
      <w:strike w:val="0"/>
      <w:smallCaps w:val="0"/>
      <w:sz w:val="16"/>
      <w:szCs w:val="16"/>
      <w:rFonts w:ascii="Times New Roman" w:eastAsia="Times New Roman" w:hAnsi="Times New Roman" w:cs="Times New Roman"/>
    </w:rPr>
  </w:style>
  <w:style w:type="character" w:customStyle="1" w:styleId="CharStyle15">
    <w:name w:val="Основной текст (5) + 11 pt"/>
    <w:basedOn w:val="CharStyle14"/>
    <w:rPr>
      <w:lang w:val="ru-RU" w:eastAsia="ru-RU" w:bidi="ru-RU"/>
      <w:sz w:val="22"/>
      <w:szCs w:val="22"/>
      <w:w w:val="100"/>
      <w:spacing w:val="0"/>
      <w:color w:val="000000"/>
      <w:position w:val="0"/>
    </w:rPr>
  </w:style>
  <w:style w:type="character" w:customStyle="1" w:styleId="CharStyle16">
    <w:name w:val="Основной текст (2) + 11 pt,Не полужирный"/>
    <w:basedOn w:val="CharStyle4"/>
    <w:rPr>
      <w:lang w:val="en-US" w:eastAsia="en-US" w:bidi="en-US"/>
      <w:b/>
      <w:bCs/>
      <w:sz w:val="22"/>
      <w:szCs w:val="22"/>
      <w:w w:val="100"/>
      <w:spacing w:val="0"/>
      <w:color w:val="000000"/>
      <w:position w:val="0"/>
    </w:rPr>
  </w:style>
  <w:style w:type="character" w:customStyle="1" w:styleId="CharStyle18">
    <w:name w:val="Основной текст (6) Exact"/>
    <w:basedOn w:val="DefaultParagraphFont"/>
    <w:link w:val="Style17"/>
    <w:rPr>
      <w:lang w:val="en-US" w:eastAsia="en-US" w:bidi="en-US"/>
      <w:b w:val="0"/>
      <w:bCs w:val="0"/>
      <w:i/>
      <w:iCs/>
      <w:u w:val="none"/>
      <w:strike w:val="0"/>
      <w:smallCaps w:val="0"/>
      <w:sz w:val="28"/>
      <w:szCs w:val="28"/>
      <w:rFonts w:ascii="Times New Roman" w:eastAsia="Times New Roman" w:hAnsi="Times New Roman" w:cs="Times New Roman"/>
      <w:spacing w:val="1"/>
    </w:rPr>
  </w:style>
  <w:style w:type="character" w:customStyle="1" w:styleId="CharStyle19">
    <w:name w:val="Основной текст (6) + Candara,11 pt,Не курсив,Интервал 0 pt Exact"/>
    <w:basedOn w:val="CharStyle18"/>
    <w:rPr>
      <w:lang w:val="ru-RU" w:eastAsia="ru-RU" w:bidi="ru-RU"/>
      <w:i/>
      <w:iCs/>
      <w:sz w:val="22"/>
      <w:szCs w:val="22"/>
      <w:rFonts w:ascii="Candara" w:eastAsia="Candara" w:hAnsi="Candara" w:cs="Candara"/>
      <w:w w:val="100"/>
      <w:spacing w:val="0"/>
      <w:color w:val="000000"/>
      <w:position w:val="0"/>
    </w:rPr>
  </w:style>
  <w:style w:type="character" w:customStyle="1" w:styleId="CharStyle20">
    <w:name w:val="Основной текст (6) Exact"/>
    <w:basedOn w:val="CharStyle18"/>
    <w:rPr>
      <w:u w:val="single"/>
      <w:w w:val="100"/>
      <w:color w:val="000000"/>
      <w:position w:val="0"/>
    </w:rPr>
  </w:style>
  <w:style w:type="character" w:customStyle="1" w:styleId="CharStyle21">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4"/>
    </w:rPr>
  </w:style>
  <w:style w:type="character" w:customStyle="1" w:styleId="CharStyle23">
    <w:name w:val="Основной текст (7) Exact"/>
    <w:basedOn w:val="DefaultParagraphFont"/>
    <w:link w:val="Style22"/>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24">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6"/>
    </w:rPr>
  </w:style>
  <w:style w:type="character" w:customStyle="1" w:styleId="CharStyle25">
    <w:name w:val="Основной текст (2) Exact"/>
    <w:basedOn w:val="CharStyle4"/>
    <w:rPr>
      <w:lang w:val="ru-RU" w:eastAsia="ru-RU" w:bidi="ru-RU"/>
      <w:u w:val="single"/>
      <w:sz w:val="19"/>
      <w:szCs w:val="19"/>
      <w:w w:val="100"/>
      <w:spacing w:val="6"/>
      <w:color w:val="000000"/>
      <w:position w:val="0"/>
    </w:rPr>
  </w:style>
  <w:style w:type="character" w:customStyle="1" w:styleId="CharStyle26">
    <w:name w:val="Основной текст (3) Exact"/>
    <w:basedOn w:val="DefaultParagraphFont"/>
    <w:rPr>
      <w:b/>
      <w:bCs/>
      <w:i w:val="0"/>
      <w:iCs w:val="0"/>
      <w:u w:val="none"/>
      <w:strike w:val="0"/>
      <w:smallCaps w:val="0"/>
      <w:sz w:val="20"/>
      <w:szCs w:val="20"/>
      <w:rFonts w:ascii="Times New Roman" w:eastAsia="Times New Roman" w:hAnsi="Times New Roman" w:cs="Times New Roman"/>
      <w:spacing w:val="6"/>
    </w:rPr>
  </w:style>
  <w:style w:type="character" w:customStyle="1" w:styleId="CharStyle28">
    <w:name w:val="Основной текст (8) Exact"/>
    <w:basedOn w:val="DefaultParagraphFont"/>
    <w:link w:val="Style27"/>
    <w:rPr>
      <w:b w:val="0"/>
      <w:bCs w:val="0"/>
      <w:i w:val="0"/>
      <w:iCs w:val="0"/>
      <w:u w:val="none"/>
      <w:strike w:val="0"/>
      <w:smallCaps w:val="0"/>
      <w:sz w:val="15"/>
      <w:szCs w:val="15"/>
      <w:rFonts w:ascii="Times New Roman" w:eastAsia="Times New Roman" w:hAnsi="Times New Roman" w:cs="Times New Roman"/>
      <w:spacing w:val="8"/>
    </w:rPr>
  </w:style>
  <w:style w:type="character" w:customStyle="1" w:styleId="CharStyle30">
    <w:name w:val="Основной текст (10) Exact"/>
    <w:basedOn w:val="DefaultParagraphFont"/>
    <w:rPr>
      <w:b w:val="0"/>
      <w:bCs w:val="0"/>
      <w:i/>
      <w:iCs/>
      <w:u w:val="none"/>
      <w:strike w:val="0"/>
      <w:smallCaps w:val="0"/>
      <w:sz w:val="21"/>
      <w:szCs w:val="21"/>
      <w:rFonts w:ascii="Times New Roman" w:eastAsia="Times New Roman" w:hAnsi="Times New Roman" w:cs="Times New Roman"/>
      <w:spacing w:val="2"/>
    </w:rPr>
  </w:style>
  <w:style w:type="character" w:customStyle="1" w:styleId="CharStyle32">
    <w:name w:val="Основной текст (11) Exact"/>
    <w:basedOn w:val="DefaultParagraphFont"/>
    <w:link w:val="Style31"/>
    <w:rPr>
      <w:b w:val="0"/>
      <w:bCs w:val="0"/>
      <w:i w:val="0"/>
      <w:iCs w:val="0"/>
      <w:u w:val="none"/>
      <w:strike w:val="0"/>
      <w:smallCaps w:val="0"/>
      <w:sz w:val="21"/>
      <w:szCs w:val="21"/>
      <w:rFonts w:ascii="Times New Roman" w:eastAsia="Times New Roman" w:hAnsi="Times New Roman" w:cs="Times New Roman"/>
      <w:spacing w:val="4"/>
    </w:rPr>
  </w:style>
  <w:style w:type="character" w:customStyle="1" w:styleId="CharStyle33">
    <w:name w:val="Основной текст (5) Exact"/>
    <w:basedOn w:val="DefaultParagraphFont"/>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34">
    <w:name w:val="Основной текст + Candara,9,5 pt,Интервал 2 pt Exact"/>
    <w:basedOn w:val="CharStyle12"/>
    <w:rPr>
      <w:lang w:val="ru-RU" w:eastAsia="ru-RU" w:bidi="ru-RU"/>
      <w:sz w:val="19"/>
      <w:szCs w:val="19"/>
      <w:rFonts w:ascii="Candara" w:eastAsia="Candara" w:hAnsi="Candara" w:cs="Candara"/>
      <w:w w:val="100"/>
      <w:spacing w:val="42"/>
      <w:color w:val="000000"/>
      <w:position w:val="0"/>
    </w:rPr>
  </w:style>
  <w:style w:type="character" w:customStyle="1" w:styleId="CharStyle35">
    <w:name w:val="Основной текст + 8,5 pt"/>
    <w:basedOn w:val="CharStyle12"/>
    <w:rPr>
      <w:lang w:val="en-US" w:eastAsia="en-US" w:bidi="en-US"/>
      <w:sz w:val="17"/>
      <w:szCs w:val="17"/>
      <w:w w:val="100"/>
      <w:spacing w:val="0"/>
      <w:color w:val="000000"/>
      <w:position w:val="0"/>
    </w:rPr>
  </w:style>
  <w:style w:type="character" w:customStyle="1" w:styleId="CharStyle36">
    <w:name w:val="Основной текст + 8 pt,Малые прописные"/>
    <w:basedOn w:val="CharStyle12"/>
    <w:rPr>
      <w:lang w:val="en-US" w:eastAsia="en-US" w:bidi="en-US"/>
      <w:smallCaps/>
      <w:sz w:val="16"/>
      <w:szCs w:val="16"/>
      <w:w w:val="100"/>
      <w:spacing w:val="0"/>
      <w:color w:val="000000"/>
      <w:position w:val="0"/>
    </w:rPr>
  </w:style>
  <w:style w:type="character" w:customStyle="1" w:styleId="CharStyle37">
    <w:name w:val="Основной текст (3)"/>
    <w:basedOn w:val="CharStyle6"/>
    <w:rPr>
      <w:lang w:val="ru-RU" w:eastAsia="ru-RU" w:bidi="ru-RU"/>
      <w:u w:val="single"/>
      <w:w w:val="100"/>
      <w:spacing w:val="0"/>
      <w:color w:val="000000"/>
      <w:position w:val="0"/>
    </w:rPr>
  </w:style>
  <w:style w:type="character" w:customStyle="1" w:styleId="CharStyle38">
    <w:name w:val="Основной текст + Полужирный"/>
    <w:basedOn w:val="CharStyle12"/>
    <w:rPr>
      <w:lang w:val="ru-RU" w:eastAsia="ru-RU" w:bidi="ru-RU"/>
      <w:b/>
      <w:bCs/>
      <w:w w:val="100"/>
      <w:spacing w:val="0"/>
      <w:color w:val="000000"/>
      <w:position w:val="0"/>
    </w:rPr>
  </w:style>
  <w:style w:type="character" w:customStyle="1" w:styleId="CharStyle39">
    <w:name w:val="Основной текст"/>
    <w:basedOn w:val="CharStyle12"/>
    <w:rPr>
      <w:lang w:val="ru-RU" w:eastAsia="ru-RU" w:bidi="ru-RU"/>
      <w:w w:val="100"/>
      <w:spacing w:val="0"/>
      <w:color w:val="000000"/>
      <w:position w:val="0"/>
    </w:rPr>
  </w:style>
  <w:style w:type="character" w:customStyle="1" w:styleId="CharStyle40">
    <w:name w:val="Основной текст + Candara,10,5 pt,Интервал 2 pt"/>
    <w:basedOn w:val="CharStyle12"/>
    <w:rPr>
      <w:lang w:val="ru-RU" w:eastAsia="ru-RU" w:bidi="ru-RU"/>
      <w:sz w:val="21"/>
      <w:szCs w:val="21"/>
      <w:rFonts w:ascii="Candara" w:eastAsia="Candara" w:hAnsi="Candara" w:cs="Candara"/>
      <w:w w:val="100"/>
      <w:spacing w:val="40"/>
      <w:color w:val="000000"/>
      <w:position w:val="0"/>
    </w:rPr>
  </w:style>
  <w:style w:type="character" w:customStyle="1" w:styleId="CharStyle42">
    <w:name w:val="Основной текст (9)_"/>
    <w:basedOn w:val="DefaultParagraphFont"/>
    <w:link w:val="Style41"/>
    <w:rPr>
      <w:b w:val="0"/>
      <w:bCs w:val="0"/>
      <w:i w:val="0"/>
      <w:iCs w:val="0"/>
      <w:u w:val="none"/>
      <w:strike w:val="0"/>
      <w:smallCaps w:val="0"/>
      <w:sz w:val="9"/>
      <w:szCs w:val="9"/>
      <w:rFonts w:ascii="Times New Roman" w:eastAsia="Times New Roman" w:hAnsi="Times New Roman" w:cs="Times New Roman"/>
    </w:rPr>
  </w:style>
  <w:style w:type="character" w:customStyle="1" w:styleId="CharStyle44">
    <w:name w:val="Колонтитул_"/>
    <w:basedOn w:val="DefaultParagraphFont"/>
    <w:link w:val="Style43"/>
    <w:rPr>
      <w:b/>
      <w:bCs/>
      <w:i w:val="0"/>
      <w:iCs w:val="0"/>
      <w:u w:val="none"/>
      <w:strike w:val="0"/>
      <w:smallCaps w:val="0"/>
      <w:sz w:val="18"/>
      <w:szCs w:val="18"/>
      <w:rFonts w:ascii="Times New Roman" w:eastAsia="Times New Roman" w:hAnsi="Times New Roman" w:cs="Times New Roman"/>
    </w:rPr>
  </w:style>
  <w:style w:type="character" w:customStyle="1" w:styleId="CharStyle45">
    <w:name w:val="Колонтитул"/>
    <w:basedOn w:val="CharStyle44"/>
    <w:rPr>
      <w:lang w:val="ru-RU" w:eastAsia="ru-RU" w:bidi="ru-RU"/>
      <w:w w:val="100"/>
      <w:spacing w:val="0"/>
      <w:color w:val="000000"/>
      <w:position w:val="0"/>
    </w:rPr>
  </w:style>
  <w:style w:type="character" w:customStyle="1" w:styleId="CharStyle46">
    <w:name w:val="Основной текст (10)_"/>
    <w:basedOn w:val="DefaultParagraphFont"/>
    <w:link w:val="Style29"/>
    <w:rPr>
      <w:b w:val="0"/>
      <w:bCs w:val="0"/>
      <w:i/>
      <w:iCs/>
      <w:u w:val="none"/>
      <w:strike w:val="0"/>
      <w:smallCaps w:val="0"/>
      <w:sz w:val="22"/>
      <w:szCs w:val="22"/>
      <w:rFonts w:ascii="Times New Roman" w:eastAsia="Times New Roman" w:hAnsi="Times New Roman" w:cs="Times New Roman"/>
    </w:rPr>
  </w:style>
  <w:style w:type="character" w:customStyle="1" w:styleId="CharStyle47">
    <w:name w:val="Колонтитул + Candara,10,5 pt,Интервал -1 pt"/>
    <w:basedOn w:val="CharStyle44"/>
    <w:rPr>
      <w:lang w:val="ru-RU" w:eastAsia="ru-RU" w:bidi="ru-RU"/>
      <w:sz w:val="21"/>
      <w:szCs w:val="21"/>
      <w:rFonts w:ascii="Candara" w:eastAsia="Candara" w:hAnsi="Candara" w:cs="Candara"/>
      <w:w w:val="100"/>
      <w:spacing w:val="-20"/>
      <w:color w:val="000000"/>
      <w:position w:val="0"/>
    </w:rPr>
  </w:style>
  <w:style w:type="character" w:customStyle="1" w:styleId="CharStyle49">
    <w:name w:val="Подпись к таблице_"/>
    <w:basedOn w:val="DefaultParagraphFont"/>
    <w:link w:val="Style48"/>
    <w:rPr>
      <w:b/>
      <w:bCs/>
      <w:i/>
      <w:iCs/>
      <w:u w:val="none"/>
      <w:strike w:val="0"/>
      <w:smallCaps w:val="0"/>
      <w:sz w:val="22"/>
      <w:szCs w:val="22"/>
      <w:rFonts w:ascii="Times New Roman" w:eastAsia="Times New Roman" w:hAnsi="Times New Roman" w:cs="Times New Roman"/>
    </w:rPr>
  </w:style>
  <w:style w:type="character" w:customStyle="1" w:styleId="CharStyle50">
    <w:name w:val="Основной текст"/>
    <w:basedOn w:val="CharStyle12"/>
    <w:rPr>
      <w:lang w:val="ru-RU" w:eastAsia="ru-RU" w:bidi="ru-RU"/>
      <w:w w:val="100"/>
      <w:spacing w:val="0"/>
      <w:color w:val="000000"/>
      <w:position w:val="0"/>
    </w:rPr>
  </w:style>
  <w:style w:type="character" w:customStyle="1" w:styleId="CharStyle51">
    <w:name w:val="Основной текст + Полужирный"/>
    <w:basedOn w:val="CharStyle12"/>
    <w:rPr>
      <w:lang w:val="ru-RU" w:eastAsia="ru-RU" w:bidi="ru-RU"/>
      <w:b/>
      <w:bCs/>
      <w:w w:val="100"/>
      <w:spacing w:val="0"/>
      <w:color w:val="000000"/>
      <w:position w:val="0"/>
    </w:rPr>
  </w:style>
  <w:style w:type="character" w:customStyle="1" w:styleId="CharStyle52">
    <w:name w:val="Основной текст + Candara,10,5 pt,Интервал 2 pt"/>
    <w:basedOn w:val="CharStyle12"/>
    <w:rPr>
      <w:lang w:val="ru-RU" w:eastAsia="ru-RU" w:bidi="ru-RU"/>
      <w:sz w:val="21"/>
      <w:szCs w:val="21"/>
      <w:rFonts w:ascii="Candara" w:eastAsia="Candara" w:hAnsi="Candara" w:cs="Candara"/>
      <w:w w:val="100"/>
      <w:spacing w:val="40"/>
      <w:color w:val="000000"/>
      <w:position w:val="0"/>
    </w:rPr>
  </w:style>
  <w:style w:type="character" w:customStyle="1" w:styleId="CharStyle53">
    <w:name w:val="Основной текст"/>
    <w:basedOn w:val="CharStyle12"/>
    <w:rPr>
      <w:lang w:val="ru-RU" w:eastAsia="ru-RU" w:bidi="ru-RU"/>
      <w:w w:val="100"/>
      <w:spacing w:val="0"/>
      <w:color w:val="000000"/>
      <w:position w:val="0"/>
    </w:rPr>
  </w:style>
  <w:style w:type="character" w:customStyle="1" w:styleId="CharStyle55">
    <w:name w:val="Основной текст (12)_"/>
    <w:basedOn w:val="DefaultParagraphFont"/>
    <w:link w:val="Style54"/>
    <w:rPr>
      <w:b w:val="0"/>
      <w:bCs w:val="0"/>
      <w:i/>
      <w:iCs/>
      <w:u w:val="none"/>
      <w:strike w:val="0"/>
      <w:smallCaps w:val="0"/>
      <w:sz w:val="19"/>
      <w:szCs w:val="19"/>
      <w:rFonts w:ascii="Times New Roman" w:eastAsia="Times New Roman" w:hAnsi="Times New Roman" w:cs="Times New Roman"/>
    </w:rPr>
  </w:style>
  <w:style w:type="character" w:customStyle="1" w:styleId="CharStyle56">
    <w:name w:val="Основной текст (12) + Полужирный"/>
    <w:basedOn w:val="CharStyle55"/>
    <w:rPr>
      <w:lang w:val="ru-RU" w:eastAsia="ru-RU" w:bidi="ru-RU"/>
      <w:b/>
      <w:bCs/>
      <w:u w:val="single"/>
      <w:w w:val="100"/>
      <w:spacing w:val="0"/>
      <w:color w:val="000000"/>
      <w:position w:val="0"/>
    </w:rPr>
  </w:style>
  <w:style w:type="character" w:customStyle="1" w:styleId="CharStyle57">
    <w:name w:val="Основной текст (12) + Полужирный"/>
    <w:basedOn w:val="CharStyle55"/>
    <w:rPr>
      <w:lang w:val="ru-RU" w:eastAsia="ru-RU" w:bidi="ru-RU"/>
      <w:b/>
      <w:bCs/>
      <w:w w:val="100"/>
      <w:spacing w:val="0"/>
      <w:color w:val="000000"/>
      <w:position w:val="0"/>
    </w:rPr>
  </w:style>
  <w:style w:type="character" w:customStyle="1" w:styleId="CharStyle59">
    <w:name w:val="Подпись к картинке Exact"/>
    <w:basedOn w:val="DefaultParagraphFont"/>
    <w:link w:val="Style58"/>
    <w:rPr>
      <w:b/>
      <w:bCs/>
      <w:i w:val="0"/>
      <w:iCs w:val="0"/>
      <w:u w:val="none"/>
      <w:strike w:val="0"/>
      <w:smallCaps w:val="0"/>
      <w:sz w:val="20"/>
      <w:szCs w:val="20"/>
      <w:rFonts w:ascii="Times New Roman" w:eastAsia="Times New Roman" w:hAnsi="Times New Roman" w:cs="Times New Roman"/>
      <w:spacing w:val="6"/>
    </w:rPr>
  </w:style>
  <w:style w:type="paragraph" w:customStyle="1" w:styleId="Style3">
    <w:name w:val="Основной текст (2)"/>
    <w:basedOn w:val="Normal"/>
    <w:link w:val="CharStyle4"/>
    <w:pPr>
      <w:widowControl w:val="0"/>
      <w:shd w:val="clear" w:color="auto" w:fill="FFFFFF"/>
      <w:jc w:val="center"/>
      <w:spacing w:before="240" w:after="120" w:line="274"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240" w:line="312"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240" w:line="21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Основной текст"/>
    <w:basedOn w:val="Normal"/>
    <w:link w:val="CharStyle12"/>
    <w:pPr>
      <w:widowControl w:val="0"/>
      <w:shd w:val="clear" w:color="auto" w:fill="FFFFFF"/>
      <w:spacing w:after="180" w:line="25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jc w:val="both"/>
      <w:spacing w:line="0" w:lineRule="exact"/>
    </w:pPr>
    <w:rPr>
      <w:lang w:val="en-US" w:eastAsia="en-US" w:bidi="en-US"/>
      <w:b w:val="0"/>
      <w:bCs w:val="0"/>
      <w:i/>
      <w:iCs/>
      <w:u w:val="none"/>
      <w:strike w:val="0"/>
      <w:smallCaps w:val="0"/>
      <w:sz w:val="28"/>
      <w:szCs w:val="28"/>
      <w:rFonts w:ascii="Times New Roman" w:eastAsia="Times New Roman" w:hAnsi="Times New Roman" w:cs="Times New Roman"/>
      <w:spacing w:val="1"/>
    </w:rPr>
  </w:style>
  <w:style w:type="paragraph" w:customStyle="1" w:styleId="Style22">
    <w:name w:val="Основной текст (7)"/>
    <w:basedOn w:val="Normal"/>
    <w:link w:val="CharStyle23"/>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3"/>
    </w:rPr>
  </w:style>
  <w:style w:type="paragraph" w:customStyle="1" w:styleId="Style27">
    <w:name w:val="Основной текст (8)"/>
    <w:basedOn w:val="Normal"/>
    <w:link w:val="CharStyle28"/>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spacing w:val="8"/>
    </w:rPr>
  </w:style>
  <w:style w:type="paragraph" w:customStyle="1" w:styleId="Style29">
    <w:name w:val="Основной текст (10)"/>
    <w:basedOn w:val="Normal"/>
    <w:link w:val="CharStyle46"/>
    <w:pPr>
      <w:widowControl w:val="0"/>
      <w:shd w:val="clear" w:color="auto" w:fill="FFFFFF"/>
      <w:jc w:val="both"/>
      <w:spacing w:after="300"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31">
    <w:name w:val="Основной текст (11)"/>
    <w:basedOn w:val="Normal"/>
    <w:link w:val="CharStyle32"/>
    <w:pPr>
      <w:widowControl w:val="0"/>
      <w:shd w:val="clear" w:color="auto" w:fill="FFFFFF"/>
      <w:spacing w:line="274" w:lineRule="exact"/>
    </w:pPr>
    <w:rPr>
      <w:b w:val="0"/>
      <w:bCs w:val="0"/>
      <w:i w:val="0"/>
      <w:iCs w:val="0"/>
      <w:u w:val="none"/>
      <w:strike w:val="0"/>
      <w:smallCaps w:val="0"/>
      <w:sz w:val="21"/>
      <w:szCs w:val="21"/>
      <w:rFonts w:ascii="Times New Roman" w:eastAsia="Times New Roman" w:hAnsi="Times New Roman" w:cs="Times New Roman"/>
      <w:spacing w:val="4"/>
    </w:rPr>
  </w:style>
  <w:style w:type="paragraph" w:customStyle="1" w:styleId="Style41">
    <w:name w:val="Основной текст (9)"/>
    <w:basedOn w:val="Normal"/>
    <w:link w:val="CharStyle42"/>
    <w:pPr>
      <w:widowControl w:val="0"/>
      <w:shd w:val="clear" w:color="auto" w:fill="FFFFFF"/>
      <w:spacing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43">
    <w:name w:val="Колонтитул"/>
    <w:basedOn w:val="Normal"/>
    <w:link w:val="CharStyle44"/>
    <w:pPr>
      <w:widowControl w:val="0"/>
      <w:shd w:val="clear" w:color="auto" w:fill="FFFFFF"/>
      <w:spacing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48">
    <w:name w:val="Подпись к таблице"/>
    <w:basedOn w:val="Normal"/>
    <w:link w:val="CharStyle49"/>
    <w:pPr>
      <w:widowControl w:val="0"/>
      <w:shd w:val="clear" w:color="auto" w:fill="FFFFFF"/>
      <w:spacing w:line="254" w:lineRule="exact"/>
      <w:ind w:firstLine="580"/>
    </w:pPr>
    <w:rPr>
      <w:b/>
      <w:bCs/>
      <w:i/>
      <w:iCs/>
      <w:u w:val="none"/>
      <w:strike w:val="0"/>
      <w:smallCaps w:val="0"/>
      <w:sz w:val="22"/>
      <w:szCs w:val="22"/>
      <w:rFonts w:ascii="Times New Roman" w:eastAsia="Times New Roman" w:hAnsi="Times New Roman" w:cs="Times New Roman"/>
    </w:rPr>
  </w:style>
  <w:style w:type="paragraph" w:customStyle="1" w:styleId="Style54">
    <w:name w:val="Основной текст (12)"/>
    <w:basedOn w:val="Normal"/>
    <w:link w:val="CharStyle55"/>
    <w:pPr>
      <w:widowControl w:val="0"/>
      <w:shd w:val="clear" w:color="auto" w:fill="FFFFFF"/>
      <w:jc w:val="both"/>
      <w:spacing w:before="540" w:line="235" w:lineRule="exact"/>
    </w:pPr>
    <w:rPr>
      <w:b w:val="0"/>
      <w:bCs w:val="0"/>
      <w:i/>
      <w:iCs/>
      <w:u w:val="none"/>
      <w:strike w:val="0"/>
      <w:smallCaps w:val="0"/>
      <w:sz w:val="19"/>
      <w:szCs w:val="19"/>
      <w:rFonts w:ascii="Times New Roman" w:eastAsia="Times New Roman" w:hAnsi="Times New Roman" w:cs="Times New Roman"/>
    </w:rPr>
  </w:style>
  <w:style w:type="paragraph" w:customStyle="1" w:styleId="Style58">
    <w:name w:val="Подпись к картинке"/>
    <w:basedOn w:val="Normal"/>
    <w:link w:val="CharStyle59"/>
    <w:pPr>
      <w:widowControl w:val="0"/>
      <w:shd w:val="clear" w:color="auto" w:fill="FFFFFF"/>
      <w:spacing w:line="0" w:lineRule="exact"/>
    </w:pPr>
    <w:rPr>
      <w:b/>
      <w:bCs/>
      <w:i w:val="0"/>
      <w:iCs w:val="0"/>
      <w:u w:val="none"/>
      <w:strike w:val="0"/>
      <w:smallCaps w:val="0"/>
      <w:sz w:val="20"/>
      <w:szCs w:val="20"/>
      <w:rFonts w:ascii="Times New Roman" w:eastAsia="Times New Roman" w:hAnsi="Times New Roman" w:cs="Times New Roman"/>
      <w:spacing w:val="6"/>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