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jc w:val="left"/>
        <w:spacing w:before="0" w:after="300"/>
        <w:ind w:left="20" w:right="720" w:firstLine="0"/>
      </w:pPr>
      <w:r>
        <w:rPr>
          <w:lang w:val="ru-RU" w:eastAsia="ru-RU" w:bidi="ru-RU"/>
          <w:w w:val="100"/>
          <w:spacing w:val="0"/>
          <w:color w:val="000000"/>
          <w:position w:val="0"/>
        </w:rPr>
        <w:t>ФГБУ «НМИЦ эндокринологии» Минздрава России</w:t>
      </w:r>
    </w:p>
    <w:p>
      <w:pPr>
        <w:pStyle w:val="Style20"/>
        <w:widowControl w:val="0"/>
        <w:keepNext w:val="0"/>
        <w:keepLines w:val="0"/>
        <w:shd w:val="clear" w:color="auto" w:fill="auto"/>
        <w:bidi w:val="0"/>
        <w:jc w:val="both"/>
        <w:spacing w:before="0" w:after="349"/>
        <w:ind w:left="20" w:right="0" w:firstLine="0"/>
      </w:pPr>
      <w:r>
        <w:rPr>
          <w:lang w:val="ru-RU" w:eastAsia="ru-RU" w:bidi="ru-RU"/>
          <w:w w:val="100"/>
          <w:spacing w:val="0"/>
          <w:color w:val="000000"/>
          <w:position w:val="0"/>
        </w:rPr>
        <w:t>ул. Дмитрия Ульянова, д. 11, г. Москва, 117036</w:t>
      </w:r>
    </w:p>
    <w:p>
      <w:pPr>
        <w:pStyle w:val="Style20"/>
        <w:widowControl w:val="0"/>
        <w:keepNext w:val="0"/>
        <w:keepLines w:val="0"/>
        <w:shd w:val="clear" w:color="auto" w:fill="auto"/>
        <w:bidi w:val="0"/>
        <w:jc w:val="both"/>
        <w:spacing w:before="0" w:after="307" w:line="260" w:lineRule="exact"/>
        <w:ind w:left="20" w:right="0" w:firstLine="0"/>
      </w:pPr>
      <w:r>
        <w:rPr>
          <w:lang w:val="ru-RU" w:eastAsia="ru-RU" w:bidi="ru-RU"/>
          <w:w w:val="100"/>
          <w:spacing w:val="0"/>
          <w:color w:val="000000"/>
          <w:position w:val="0"/>
        </w:rPr>
        <w:t>ООО «Интех»</w:t>
      </w:r>
    </w:p>
    <w:p>
      <w:pPr>
        <w:pStyle w:val="Style20"/>
        <w:widowControl w:val="0"/>
        <w:keepNext w:val="0"/>
        <w:keepLines w:val="0"/>
        <w:shd w:val="clear" w:color="auto" w:fill="auto"/>
        <w:bidi w:val="0"/>
        <w:jc w:val="both"/>
        <w:spacing w:before="0" w:after="0" w:line="317" w:lineRule="exact"/>
        <w:ind w:left="2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9" w:left="885" w:right="1091" w:bottom="341" w:header="0" w:footer="3" w:gutter="0"/>
          <w:rtlGutter w:val="0"/>
          <w:cols w:num="2" w:space="720" w:equalWidth="0">
            <w:col w:w="3941" w:space="1325"/>
            <w:col w:w="4666"/>
          </w:cols>
          <w:noEndnote/>
          <w:docGrid w:linePitch="360"/>
        </w:sectPr>
      </w:pPr>
      <w:r>
        <w:rPr>
          <w:lang w:val="ru-RU" w:eastAsia="ru-RU" w:bidi="ru-RU"/>
          <w:w w:val="100"/>
          <w:spacing w:val="0"/>
          <w:color w:val="000000"/>
          <w:position w:val="0"/>
        </w:rPr>
        <w:t>ул. Селезневская, д. 22, пом. 1, комн. 2, г. Москва, 127473</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 w:after="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4"/>
        <w:tabs>
          <w:tab w:leader="none" w:pos="8992" w:val="lef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077/06/106-9927/2022 о нарушении законодательства о контрактной системе 29.06.2022</w:t>
        <w:tab/>
        <w:t>г. Москва</w:t>
      </w:r>
    </w:p>
    <w:p>
      <w:pPr>
        <w:pStyle w:val="Style20"/>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0"/>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Председательствующего — заместителя начальника отдела обжалования государственных закупок К.А. Сомова,</w:t>
      </w:r>
    </w:p>
    <w:p>
      <w:pPr>
        <w:pStyle w:val="Style20"/>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Членов Комиссии:</w:t>
      </w:r>
    </w:p>
    <w:p>
      <w:pPr>
        <w:pStyle w:val="Style20"/>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20"/>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20"/>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20"/>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при участии представителя ФГБУ «НМ</w:t>
      </w:r>
      <w:r>
        <w:rPr>
          <w:rStyle w:val="CharStyle26"/>
        </w:rPr>
        <w:t>ИЦ</w:t>
      </w:r>
      <w:r>
        <w:rPr>
          <w:lang w:val="ru-RU" w:eastAsia="ru-RU" w:bidi="ru-RU"/>
          <w:w w:val="100"/>
          <w:spacing w:val="0"/>
          <w:color w:val="000000"/>
          <w:position w:val="0"/>
        </w:rPr>
        <w:t xml:space="preserve"> эндокринологии» Минздрава России: А.Н. Семернина (по дов. №80 от 27.04.2022),</w:t>
      </w:r>
    </w:p>
    <w:p>
      <w:pPr>
        <w:pStyle w:val="Style20"/>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в отсутствие представителей ООО «Интех», о времени и порядке заседания Комиссии Управления уведомлены надлежащим образом письмом Московского УФАС России от 27.06.2022 № ЕИ/33846/22,</w:t>
      </w:r>
    </w:p>
    <w:p>
      <w:pPr>
        <w:pStyle w:val="Style20"/>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а также при участии слушателя: А.В. Морозова,</w:t>
      </w:r>
    </w:p>
    <w:p>
      <w:pPr>
        <w:pStyle w:val="Style22"/>
        <w:framePr w:w="1685" w:h="394" w:wrap="around" w:vAnchor="text" w:hAnchor="margin" w:x="385" w:y="1124"/>
        <w:widowControl w:val="0"/>
        <w:keepNext w:val="0"/>
        <w:keepLines w:val="0"/>
        <w:shd w:val="clear" w:color="auto" w:fill="auto"/>
        <w:bidi w:val="0"/>
        <w:jc w:val="left"/>
        <w:spacing w:before="0" w:after="0" w:line="240" w:lineRule="auto"/>
        <w:ind w:left="0" w:right="0" w:firstLine="0"/>
      </w:pPr>
      <w:r>
        <w:rPr>
          <w:w w:val="100"/>
          <w:spacing w:val="0"/>
          <w:color w:val="000000"/>
          <w:position w:val="0"/>
        </w:rPr>
        <w:t>000373791914</w:t>
      </w:r>
    </w:p>
    <w:p>
      <w:pPr>
        <w:pStyle w:val="Style20"/>
        <w:widowControl w:val="0"/>
        <w:keepNext w:val="0"/>
        <w:keepLines w:val="0"/>
        <w:shd w:val="clear" w:color="auto" w:fill="auto"/>
        <w:bidi w:val="0"/>
        <w:jc w:val="both"/>
        <w:spacing w:before="0" w:after="116"/>
        <w:ind w:left="40" w:right="20" w:firstLine="700"/>
      </w:pPr>
      <w:r>
        <w:rPr>
          <w:lang w:val="ru-RU" w:eastAsia="ru-RU" w:bidi="ru-RU"/>
          <w:w w:val="100"/>
          <w:spacing w:val="0"/>
          <w:color w:val="000000"/>
          <w:position w:val="0"/>
        </w:rPr>
        <w:t>рассмотрев жалобу ООО «Интех» (далее — Заявитель) на действия ФГБУ «НМ</w:t>
      </w:r>
      <w:r>
        <w:rPr>
          <w:rStyle w:val="CharStyle26"/>
        </w:rPr>
        <w:t>ИЦ</w:t>
      </w:r>
      <w:r>
        <w:rPr>
          <w:lang w:val="ru-RU" w:eastAsia="ru-RU" w:bidi="ru-RU"/>
          <w:w w:val="100"/>
          <w:spacing w:val="0"/>
          <w:color w:val="000000"/>
          <w:position w:val="0"/>
        </w:rPr>
        <w:t xml:space="preserve"> эндокринологии» Минздрава России (далее — Заказчик) при проведении электронного аукциона на право заключения государственного</w:t>
      </w:r>
    </w:p>
    <w:p>
      <w:pPr>
        <w:framePr w:h="461" w:wrap="notBeside" w:vAnchor="text" w:hAnchor="text" w:y="1"/>
        <w:widowControl w:val="0"/>
        <w:jc w:val="left"/>
        <w:rPr>
          <w:sz w:val="2"/>
          <w:szCs w:val="2"/>
        </w:rPr>
      </w:pPr>
      <w:r>
        <w:pict>
          <v:shape id="_x0000_s1030" type="#_x0000_t75" style="width:126pt;height:23pt;">
            <v:imagedata r:id="rId10" r:href="rId11"/>
          </v:shape>
        </w:pict>
      </w:r>
    </w:p>
    <w:p>
      <w:pPr>
        <w:widowControl w:val="0"/>
        <w:rPr>
          <w:sz w:val="2"/>
          <w:szCs w:val="2"/>
        </w:rPr>
      </w:pPr>
    </w:p>
    <w:p>
      <w:pPr>
        <w:widowControl w:val="0"/>
        <w:rPr>
          <w:sz w:val="2"/>
          <w:szCs w:val="2"/>
        </w:rPr>
        <w:sectPr>
          <w:type w:val="continuous"/>
          <w:pgSz w:w="11909" w:h="16838"/>
          <w:pgMar w:top="964" w:left="818" w:right="847" w:bottom="326" w:header="0" w:footer="3" w:gutter="0"/>
          <w:rtlGutter w:val="0"/>
          <w:cols w:space="720"/>
          <w:noEndnote/>
          <w:docGrid w:linePitch="360"/>
        </w:sectPr>
      </w:pPr>
    </w:p>
    <w:p>
      <w:pPr>
        <w:pStyle w:val="Style20"/>
        <w:widowControl w:val="0"/>
        <w:keepNext w:val="0"/>
        <w:keepLines w:val="0"/>
        <w:shd w:val="clear" w:color="auto" w:fill="auto"/>
        <w:bidi w:val="0"/>
        <w:jc w:val="both"/>
        <w:spacing w:before="0" w:after="349"/>
        <w:ind w:left="20" w:right="20" w:firstLine="0"/>
      </w:pPr>
      <w:r>
        <w:rPr>
          <w:lang w:val="ru-RU" w:eastAsia="ru-RU" w:bidi="ru-RU"/>
          <w:w w:val="100"/>
          <w:spacing w:val="0"/>
          <w:color w:val="000000"/>
          <w:position w:val="0"/>
        </w:rPr>
        <w:t>контракта на поставку аппарата УЗИ с принадлежностями (Закупка № 0373100059322000311)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26"/>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28"/>
        <w:widowControl w:val="0"/>
        <w:keepNext/>
        <w:keepLines/>
        <w:shd w:val="clear" w:color="auto" w:fill="auto"/>
        <w:bidi w:val="0"/>
        <w:spacing w:before="0" w:after="303" w:line="260" w:lineRule="exact"/>
        <w:ind w:left="0" w:right="340" w:firstLine="0"/>
      </w:pPr>
      <w:bookmarkStart w:id="0" w:name="bookmark0"/>
      <w:r>
        <w:rPr>
          <w:lang w:val="ru-RU" w:eastAsia="ru-RU" w:bidi="ru-RU"/>
          <w:w w:val="100"/>
          <w:spacing w:val="0"/>
          <w:color w:val="000000"/>
          <w:position w:val="0"/>
        </w:rPr>
        <w:t>УСТАНОВИЛА:</w:t>
      </w:r>
      <w:bookmarkEnd w:id="0"/>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исх. №ЕИ/33 846/22 от 27.06.2022.</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Заявитель обжалует действия Заказчика, выразившиеся в утверждении извещения о проведении электронного аукциона в нарушение Закона о контрактной системе.</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w:t>
      </w:r>
      <w:r>
        <w:rPr>
          <w:rStyle w:val="CharStyle26"/>
        </w:rPr>
        <w:t>ши</w:t>
      </w:r>
      <w:r>
        <w:rPr>
          <w:lang w:val="ru-RU" w:eastAsia="ru-RU" w:bidi="ru-RU"/>
          <w:w w:val="100"/>
          <w:spacing w:val="0"/>
          <w:color w:val="000000"/>
          <w:position w:val="0"/>
        </w:rPr>
        <w:t>нам и оборудованию, используемым заказчиком, в соответствии с технической документацией на указанные машины и оборудование</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п.2 ч.1 ст.33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Заявитель в жалобе указывает на то, что Заказчиком неправомерно не применены положения постановления Правительства Российской Федерации от 08.02.2017 № 145, которым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 в части описания объекта закупки, поскольку Заказчиком установлены дополнительные требования, не предусмотренные выбранной позицией КТРУ 26.60.12.132-00000035 «Система ультразвуковой визуализации универсальная, с питанием от сети».</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 график закупок, извещение об осуществлении закупки, приглашение и документацию о закупке.</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На основании п.4 Правил использования КТРУ </w:t>
      </w:r>
      <w:r>
        <w:rPr>
          <w:rStyle w:val="CharStyle30"/>
        </w:rPr>
        <w:t>Заказчики обязаны применять информацию,</w:t>
      </w:r>
      <w:r>
        <w:rPr>
          <w:lang w:val="ru-RU" w:eastAsia="ru-RU" w:bidi="ru-RU"/>
          <w:w w:val="100"/>
          <w:spacing w:val="0"/>
          <w:color w:val="000000"/>
          <w:position w:val="0"/>
        </w:rPr>
        <w:t xml:space="preserve"> включенную в позицию каталога в соответствии с подпунктами «б» - «и» п.10 Правил формирования КТРУ.</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п.6 Правил использования КТРУ в случае предоставления иной и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Управления отмечает, что объектом закупки согласно извещению о проведении электронного аукциона от 23.06.2022 №ИИ1 является поставка аппарата УЗИ с принадлежностями, Заказчиком выбрана позиция КТРУ 26.60.12.132-00000035 «Система ультразвуковой визуализации универсальная, с питанием от сети».</w:t>
      </w:r>
    </w:p>
    <w:p>
      <w:pPr>
        <w:pStyle w:val="Style20"/>
        <w:tabs>
          <w:tab w:leader="none" w:pos="10201" w:val="righ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 в технической части документации Заказчиком установлены следующие характеристики, отсутствующие в КТРУ, так например:</w:t>
        <w:tab/>
        <w:t>«Брахитерапия</w:t>
      </w:r>
    </w:p>
    <w:p>
      <w:pPr>
        <w:pStyle w:val="Style20"/>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предстательной железы», «Программное обеспечение для проведения диагностики и лечения предстательной железы с использованием механизмов мультимодального совмещения изображений, установленное на ноутбук», «Возможность получения изображений МРТ в формате </w:t>
      </w:r>
      <w:r>
        <w:rPr>
          <w:lang w:val="en-US" w:eastAsia="en-US" w:bidi="en-US"/>
          <w:w w:val="100"/>
          <w:spacing w:val="0"/>
          <w:color w:val="000000"/>
          <w:position w:val="0"/>
        </w:rPr>
        <w:t xml:space="preserve">DICOM», </w:t>
      </w:r>
      <w:r>
        <w:rPr>
          <w:lang w:val="ru-RU" w:eastAsia="ru-RU" w:bidi="ru-RU"/>
          <w:w w:val="100"/>
          <w:spacing w:val="0"/>
          <w:color w:val="000000"/>
          <w:position w:val="0"/>
        </w:rPr>
        <w:t xml:space="preserve">«Переработка изображений МРТ для совместимости с изображением, полученном при трансректальных УЗ исследованиях предстательной железы», «Возможность последующего слияния </w:t>
      </w:r>
      <w:r>
        <w:rPr>
          <w:lang w:val="en-US" w:eastAsia="en-US" w:bidi="en-US"/>
          <w:w w:val="100"/>
          <w:spacing w:val="0"/>
          <w:color w:val="000000"/>
          <w:position w:val="0"/>
        </w:rPr>
        <w:t xml:space="preserve">(fusion) </w:t>
      </w:r>
      <w:r>
        <w:rPr>
          <w:lang w:val="ru-RU" w:eastAsia="ru-RU" w:bidi="ru-RU"/>
          <w:w w:val="100"/>
          <w:spacing w:val="0"/>
          <w:color w:val="000000"/>
          <w:position w:val="0"/>
        </w:rPr>
        <w:t>вновь полученных изображений МРТ с сохраненными данными пациента» и т. д.</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этом в составе извещения о проведении электронного аукциона Заказчиком установлены ограничения допуска радиоэлектронной продукции, происходящей из иностранных государств, в соответствии с Постановлением Правительства РФ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Вместе с тем Комиссия Управления отмечает, что в соответствии с пп. «а» п.5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w:t>
      </w:r>
      <w:r>
        <w:rPr>
          <w:rStyle w:val="CharStyle31"/>
        </w:rPr>
        <w:t xml:space="preserve">за исключением случаев </w:t>
      </w:r>
      <w:r>
        <w:rPr>
          <w:lang w:val="ru-RU" w:eastAsia="ru-RU" w:bidi="ru-RU"/>
          <w:w w:val="100"/>
          <w:spacing w:val="0"/>
          <w:color w:val="000000"/>
          <w:position w:val="0"/>
        </w:rPr>
        <w:t>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 878.</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в случае установление в извещении ограничения допуска отдельных видов радиоэлектронной продукции, происходящих из иностранных государств в соответствии с постановлением № 878, у Заказчика отсутствует возможность указания дополнительных характеристик, не предусмотренных соответствующей позицией КТРУ.</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п.1 ч.1 ст.33, ч.6 ст.23 Закона о контрактной системе, что содержит признаки состава административного правонарушения, ответственность за которое предусмотрена ч.4.2 ст.7.30 Кодекса административных правонарушений.</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Вместе с тем Заказчиком 28.06.2022 на официальном сайте Единой информационной системы опубликовано извещение об отмене определения поставщика (подрядчика, исполнителя) от 28.06.2022 №ИО1.</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r>
        <w:br w:type="page"/>
      </w:r>
    </w:p>
    <w:p>
      <w:pPr>
        <w:pStyle w:val="Style28"/>
        <w:widowControl w:val="0"/>
        <w:keepNext/>
        <w:keepLines/>
        <w:shd w:val="clear" w:color="auto" w:fill="auto"/>
        <w:bidi w:val="0"/>
        <w:spacing w:before="0" w:after="303"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20"/>
        <w:numPr>
          <w:ilvl w:val="0"/>
          <w:numId w:val="1"/>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Признать жалобу ООО «Интех» на действия ФГБУ «НМИЦ эндокринологии» Минздрава России обоснованной.</w:t>
      </w:r>
    </w:p>
    <w:p>
      <w:pPr>
        <w:pStyle w:val="Style20"/>
        <w:numPr>
          <w:ilvl w:val="0"/>
          <w:numId w:val="1"/>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Признать в действиях Заказчика нарушение п.1 ч.1 ст.33, ч.6 ст.23 Закона о контрактной системе.</w:t>
      </w:r>
    </w:p>
    <w:p>
      <w:pPr>
        <w:pStyle w:val="Style20"/>
        <w:numPr>
          <w:ilvl w:val="0"/>
          <w:numId w:val="1"/>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 контрактной системе Заказчику не выдавать, поскольку Заказчиком 28.06.2022 закупочная процедура отменена.</w:t>
      </w:r>
    </w:p>
    <w:p>
      <w:pPr>
        <w:pStyle w:val="Style20"/>
        <w:numPr>
          <w:ilvl w:val="0"/>
          <w:numId w:val="1"/>
        </w:numPr>
        <w:widowControl w:val="0"/>
        <w:keepNext w:val="0"/>
        <w:keepLines w:val="0"/>
        <w:shd w:val="clear" w:color="auto" w:fill="auto"/>
        <w:bidi w:val="0"/>
        <w:jc w:val="both"/>
        <w:spacing w:before="0" w:after="296" w:line="317" w:lineRule="exact"/>
        <w:ind w:left="0" w:right="20" w:firstLine="72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20"/>
        <w:widowControl w:val="0"/>
        <w:keepNext w:val="0"/>
        <w:keepLines w:val="0"/>
        <w:shd w:val="clear" w:color="auto" w:fill="auto"/>
        <w:bidi w:val="0"/>
        <w:jc w:val="both"/>
        <w:spacing w:before="0" w:after="43"/>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20"/>
        <w:framePr w:w="2978" w:h="1277" w:wrap="around" w:vAnchor="text" w:hAnchor="margin" w:x="8" w:y="-313"/>
        <w:widowControl w:val="0"/>
        <w:keepNext w:val="0"/>
        <w:keepLines w:val="0"/>
        <w:shd w:val="clear" w:color="auto" w:fill="auto"/>
        <w:bidi w:val="0"/>
        <w:jc w:val="both"/>
        <w:spacing w:before="0" w:after="0" w:line="638" w:lineRule="exact"/>
        <w:ind w:left="0" w:right="100" w:firstLine="0"/>
      </w:pPr>
      <w:r>
        <w:rPr>
          <w:rStyle w:val="CharStyle27"/>
          <w:spacing w:val="0"/>
        </w:rPr>
        <w:t>Председательствующий Члены Комиссии</w:t>
      </w:r>
    </w:p>
    <w:p>
      <w:pPr>
        <w:pStyle w:val="Style20"/>
        <w:widowControl w:val="0"/>
        <w:keepNext w:val="0"/>
        <w:keepLines w:val="0"/>
        <w:shd w:val="clear" w:color="auto" w:fill="auto"/>
        <w:bidi w:val="0"/>
        <w:jc w:val="right"/>
        <w:spacing w:before="0" w:after="5111" w:line="643" w:lineRule="exact"/>
        <w:ind w:left="5460" w:right="20" w:firstLine="0"/>
      </w:pPr>
      <w:r>
        <w:rPr>
          <w:lang w:val="ru-RU" w:eastAsia="ru-RU" w:bidi="ru-RU"/>
          <w:w w:val="100"/>
          <w:spacing w:val="0"/>
          <w:color w:val="000000"/>
          <w:position w:val="0"/>
        </w:rPr>
        <w:t>К.А. Сомов А.З. Касимова Е.О. Сгибнев</w:t>
      </w:r>
    </w:p>
    <w:p>
      <w:pPr>
        <w:pStyle w:val="Style32"/>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Исп. Касимова А.З.</w:t>
      </w:r>
    </w:p>
    <w:sectPr>
      <w:pgSz w:w="11909" w:h="16838"/>
      <w:pgMar w:top="1259" w:left="851" w:right="848" w:bottom="113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4pt;margin-top:796.9pt;width:56.9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b/>
                    <w:bCs/>
                  </w:rPr>
                  <w:t>2022-37199</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05pt;margin-top:805.75pt;width:57.1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b/>
                    <w:bCs/>
                  </w:rPr>
                  <w:t>2022-37199</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4pt;margin-top:37.75pt;width:5.3pt;height:7.9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bCs/>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w:basedOn w:val="CharStyle21"/>
    <w:rPr>
      <w:lang w:val="ru-RU" w:eastAsia="ru-RU" w:bidi="ru-RU"/>
      <w:u w:val="single"/>
      <w:w w:val="100"/>
      <w:spacing w:val="0"/>
      <w:color w:val="000000"/>
      <w:position w:val="0"/>
    </w:rPr>
  </w:style>
  <w:style w:type="character" w:customStyle="1" w:styleId="CharStyle27">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29">
    <w:name w:val="Заголовок №1_"/>
    <w:basedOn w:val="DefaultParagraphFont"/>
    <w:link w:val="Style28"/>
    <w:rPr>
      <w:b/>
      <w:bCs/>
      <w:i w:val="0"/>
      <w:iCs w:val="0"/>
      <w:u w:val="none"/>
      <w:strike w:val="0"/>
      <w:smallCaps w:val="0"/>
      <w:sz w:val="26"/>
      <w:szCs w:val="26"/>
      <w:rFonts w:ascii="Times New Roman" w:eastAsia="Times New Roman" w:hAnsi="Times New Roman" w:cs="Times New Roman"/>
    </w:rPr>
  </w:style>
  <w:style w:type="character" w:customStyle="1" w:styleId="CharStyle30">
    <w:name w:val="Основной текст + Полужирный,Курсив"/>
    <w:basedOn w:val="CharStyle21"/>
    <w:rPr>
      <w:lang w:val="ru-RU" w:eastAsia="ru-RU" w:bidi="ru-RU"/>
      <w:b/>
      <w:bCs/>
      <w:i/>
      <w:iCs/>
      <w:w w:val="100"/>
      <w:spacing w:val="0"/>
      <w:color w:val="000000"/>
      <w:position w:val="0"/>
    </w:rPr>
  </w:style>
  <w:style w:type="character" w:customStyle="1" w:styleId="CharStyle31">
    <w:name w:val="Основной текст + Полужирный"/>
    <w:basedOn w:val="CharStyle21"/>
    <w:rPr>
      <w:lang w:val="ru-RU" w:eastAsia="ru-RU" w:bidi="ru-RU"/>
      <w:b/>
      <w:bCs/>
      <w:w w:val="100"/>
      <w:spacing w:val="0"/>
      <w:color w:val="000000"/>
      <w:position w:val="0"/>
    </w:rPr>
  </w:style>
  <w:style w:type="character" w:customStyle="1" w:styleId="CharStyle33">
    <w:name w:val="Основной текст (6)_"/>
    <w:basedOn w:val="DefaultParagraphFont"/>
    <w:link w:val="Style32"/>
    <w:rPr>
      <w:b/>
      <w:bCs/>
      <w:i w:val="0"/>
      <w:iCs w:val="0"/>
      <w:u w:val="none"/>
      <w:strike w:val="0"/>
      <w:smallCaps w:val="0"/>
      <w:sz w:val="18"/>
      <w:szCs w:val="18"/>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line="322" w:lineRule="exact"/>
      <w:ind w:firstLine="4540"/>
    </w:pPr>
    <w:rPr>
      <w:b/>
      <w:bCs/>
      <w:i w:val="0"/>
      <w:iCs w:val="0"/>
      <w:u w:val="none"/>
      <w:strike w:val="0"/>
      <w:smallCaps w:val="0"/>
      <w:sz w:val="26"/>
      <w:szCs w:val="26"/>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2">
    <w:name w:val="Основной текст (6)"/>
    <w:basedOn w:val="Normal"/>
    <w:link w:val="CharStyle33"/>
    <w:pPr>
      <w:widowControl w:val="0"/>
      <w:shd w:val="clear" w:color="auto" w:fill="FFFFFF"/>
      <w:spacing w:before="474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s>
</file>