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1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1pt;">
            <v:imagedata r:id="rId5" r:href="rId6"/>
          </v:shape>
        </w:pict>
      </w:r>
    </w:p>
    <w:p>
      <w:pPr>
        <w:widowControl w:val="0"/>
        <w:rPr>
          <w:sz w:val="2"/>
          <w:szCs w:val="2"/>
        </w:rPr>
      </w:pPr>
    </w:p>
    <w:p>
      <w:pPr>
        <w:pStyle w:val="Style3"/>
        <w:widowControl w:val="0"/>
        <w:keepNext w:val="0"/>
        <w:keepLines w:val="0"/>
        <w:shd w:val="clear" w:color="auto" w:fill="auto"/>
        <w:bidi w:val="0"/>
        <w:spacing w:before="108" w:after="41"/>
        <w:ind w:left="0" w:right="2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298"/>
        <w:ind w:left="0" w:right="20" w:firstLine="0"/>
      </w:pPr>
      <w:bookmarkStart w:id="0" w:name="bookmark0"/>
      <w:r>
        <w:rPr>
          <w:rStyle w:val="CharStyle8"/>
          <w:b/>
          <w:bCs/>
        </w:rPr>
        <w:t>УПРАВЛЕНИЕ Федеральной антимонопольной службы по Архангельской области</w:t>
      </w:r>
      <w:bookmarkEnd w:id="0"/>
    </w:p>
    <w:p>
      <w:pPr>
        <w:pStyle w:val="Style9"/>
        <w:framePr w:h="485" w:wrap="notBeside" w:vAnchor="text" w:hAnchor="text" w:xAlign="center" w:y="1"/>
        <w:widowControl w:val="0"/>
        <w:keepNext w:val="0"/>
        <w:keepLines w:val="0"/>
        <w:shd w:val="clear" w:color="auto" w:fill="auto"/>
        <w:bidi w:val="0"/>
        <w:spacing w:before="0" w:after="0"/>
        <w:ind w:left="0" w:right="0" w:firstLine="0"/>
      </w:pPr>
      <w:r>
        <w:rPr>
          <w:rStyle w:val="CharStyle11"/>
        </w:rPr>
        <w:t xml:space="preserve">ул. К. Либкнехта, 2, г. Архангельск, 163000 Тел.: (8182) 20-73-21, факс: (8182) 21-54-45 </w:t>
      </w:r>
      <w:r>
        <w:rPr>
          <w:rStyle w:val="CharStyle11"/>
          <w:lang w:val="en-US" w:eastAsia="en-US" w:bidi="en-US"/>
        </w:rPr>
        <w:t xml:space="preserve">e-mail: </w:t>
      </w:r>
      <w:r>
        <w:fldChar w:fldCharType="begin"/>
      </w:r>
      <w:r>
        <w:rPr>
          <w:rStyle w:val="CharStyle11"/>
        </w:rPr>
        <w:instrText> HYPERLINK "mailto:to29@fas.gov.ru" </w:instrText>
      </w:r>
      <w:r>
        <w:fldChar w:fldCharType="separate"/>
      </w:r>
      <w:r>
        <w:rPr>
          <w:rStyle w:val="Hyperlink"/>
          <w:lang w:val="en-US" w:eastAsia="en-US" w:bidi="en-US"/>
        </w:rPr>
        <w:t>to29@fas.gov.ru</w:t>
      </w:r>
      <w:r>
        <w:fldChar w:fldCharType="end"/>
      </w:r>
    </w:p>
    <w:p>
      <w:pPr>
        <w:framePr w:h="485" w:wrap="notBeside" w:vAnchor="text" w:hAnchor="text" w:xAlign="center" w:y="1"/>
        <w:widowControl w:val="0"/>
        <w:jc w:val="center"/>
        <w:rPr>
          <w:sz w:val="2"/>
          <w:szCs w:val="2"/>
        </w:rPr>
      </w:pPr>
      <w:r>
        <w:pict>
          <v:shape id="_x0000_s1027" type="#_x0000_t75" style="width:242pt;height:25pt;">
            <v:imagedata r:id="rId7" r:href="rId8"/>
          </v:shape>
        </w:pict>
      </w:r>
    </w:p>
    <w:p>
      <w:pPr>
        <w:pStyle w:val="Style12"/>
        <w:framePr w:h="485" w:wrap="notBeside" w:vAnchor="text" w:hAnchor="text" w:xAlign="center" w:y="1"/>
        <w:tabs>
          <w:tab w:leader="none" w:pos="2443" w:val="right"/>
        </w:tabs>
        <w:widowControl w:val="0"/>
        <w:keepNext w:val="0"/>
        <w:keepLines w:val="0"/>
        <w:shd w:val="clear" w:color="auto" w:fill="auto"/>
        <w:bidi w:val="0"/>
        <w:spacing w:before="0" w:after="0" w:line="200" w:lineRule="exact"/>
        <w:ind w:left="0" w:right="0" w:firstLine="0"/>
      </w:pPr>
      <w:r>
        <w:rPr>
          <w:rStyle w:val="CharStyle14"/>
        </w:rPr>
        <w:t>На №</w:t>
        <w:tab/>
        <w:t>от</w:t>
      </w:r>
    </w:p>
    <w:p>
      <w:pPr>
        <w:widowControl w:val="0"/>
        <w:rPr>
          <w:sz w:val="2"/>
          <w:szCs w:val="2"/>
        </w:rPr>
      </w:pPr>
    </w:p>
    <w:p>
      <w:pPr>
        <w:pStyle w:val="Style3"/>
        <w:widowControl w:val="0"/>
        <w:keepNext w:val="0"/>
        <w:keepLines w:val="0"/>
        <w:shd w:val="clear" w:color="auto" w:fill="auto"/>
        <w:bidi w:val="0"/>
        <w:jc w:val="left"/>
        <w:spacing w:before="0" w:after="18" w:line="200" w:lineRule="exact"/>
        <w:ind w:left="40" w:right="0" w:firstLine="0"/>
      </w:pPr>
      <w:r>
        <w:rPr>
          <w:lang w:val="ru-RU" w:eastAsia="ru-RU" w:bidi="ru-RU"/>
          <w:w w:val="100"/>
          <w:spacing w:val="0"/>
          <w:color w:val="000000"/>
          <w:position w:val="0"/>
        </w:rPr>
        <w:t>Дело № 161оз-22</w:t>
      </w:r>
    </w:p>
    <w:p>
      <w:pPr>
        <w:pStyle w:val="Style3"/>
        <w:widowControl w:val="0"/>
        <w:keepNext w:val="0"/>
        <w:keepLines w:val="0"/>
        <w:shd w:val="clear" w:color="auto" w:fill="auto"/>
        <w:bidi w:val="0"/>
        <w:jc w:val="left"/>
        <w:spacing w:before="0" w:after="0" w:line="200" w:lineRule="exact"/>
        <w:ind w:left="40" w:right="0" w:firstLine="0"/>
      </w:pPr>
      <w:r>
        <w:rPr>
          <w:lang w:val="ru-RU" w:eastAsia="ru-RU" w:bidi="ru-RU"/>
          <w:w w:val="100"/>
          <w:spacing w:val="0"/>
          <w:color w:val="000000"/>
          <w:position w:val="0"/>
        </w:rPr>
        <w:t>029/06/49-574/2022</w:t>
      </w:r>
    </w:p>
    <w:p>
      <w:pPr>
        <w:pStyle w:val="Style3"/>
        <w:widowControl w:val="0"/>
        <w:keepNext w:val="0"/>
        <w:keepLines w:val="0"/>
        <w:shd w:val="clear" w:color="auto" w:fill="auto"/>
        <w:bidi w:val="0"/>
        <w:jc w:val="left"/>
        <w:spacing w:before="0" w:after="0" w:line="264" w:lineRule="exact"/>
        <w:ind w:left="40" w:right="0" w:firstLine="0"/>
      </w:pPr>
      <w:r>
        <w:rPr>
          <w:rStyle w:val="CharStyle15"/>
          <w:b/>
          <w:bCs/>
        </w:rPr>
        <w:t>Заказчик:</w:t>
      </w:r>
    </w:p>
    <w:p>
      <w:pPr>
        <w:pStyle w:val="Style3"/>
        <w:widowControl w:val="0"/>
        <w:keepNext w:val="0"/>
        <w:keepLines w:val="0"/>
        <w:shd w:val="clear" w:color="auto" w:fill="auto"/>
        <w:bidi w:val="0"/>
        <w:jc w:val="left"/>
        <w:spacing w:before="0" w:after="0" w:line="264" w:lineRule="exact"/>
        <w:ind w:left="40" w:right="700" w:firstLine="0"/>
      </w:pPr>
      <w:r>
        <w:rPr>
          <w:lang w:val="ru-RU" w:eastAsia="ru-RU" w:bidi="ru-RU"/>
          <w:w w:val="100"/>
          <w:spacing w:val="0"/>
          <w:color w:val="000000"/>
          <w:position w:val="0"/>
        </w:rPr>
        <w:t>ГКУ Архангельской области «Управление делами»</w:t>
      </w:r>
    </w:p>
    <w:p>
      <w:pPr>
        <w:pStyle w:val="Style16"/>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163004, г. Архангельск, пр-кт Троицкий, Д. 49</w:t>
      </w:r>
    </w:p>
    <w:p>
      <w:pPr>
        <w:pStyle w:val="Style16"/>
        <w:widowControl w:val="0"/>
        <w:keepNext w:val="0"/>
        <w:keepLines w:val="0"/>
        <w:shd w:val="clear" w:color="auto" w:fill="auto"/>
        <w:bidi w:val="0"/>
        <w:jc w:val="left"/>
        <w:spacing w:before="0" w:after="60"/>
        <w:ind w:left="40" w:right="0" w:firstLine="0"/>
      </w:pPr>
      <w:r>
        <w:rPr>
          <w:lang w:val="en-US" w:eastAsia="en-US" w:bidi="en-US"/>
          <w:w w:val="100"/>
          <w:spacing w:val="0"/>
          <w:color w:val="000000"/>
          <w:position w:val="0"/>
        </w:rPr>
        <w:t xml:space="preserve">E-mail: </w:t>
      </w:r>
      <w:r>
        <w:fldChar w:fldCharType="begin"/>
      </w:r>
      <w:r>
        <w:rPr>
          <w:color w:val="000000"/>
        </w:rPr>
        <w:instrText> HYPERLINK "mailto:prudnikov_va@dvinaland.ru" </w:instrText>
      </w:r>
      <w:r>
        <w:fldChar w:fldCharType="separate"/>
      </w:r>
      <w:r>
        <w:rPr>
          <w:rStyle w:val="Hyperlink"/>
          <w:lang w:val="en-US" w:eastAsia="en-US" w:bidi="en-US"/>
          <w:w w:val="100"/>
          <w:spacing w:val="0"/>
          <w:position w:val="0"/>
        </w:rPr>
        <w:t>prudnikov_va@dvinaland.ru</w:t>
      </w:r>
      <w:r>
        <w:fldChar w:fldCharType="end"/>
      </w:r>
    </w:p>
    <w:p>
      <w:pPr>
        <w:pStyle w:val="Style3"/>
        <w:widowControl w:val="0"/>
        <w:keepNext w:val="0"/>
        <w:keepLines w:val="0"/>
        <w:shd w:val="clear" w:color="auto" w:fill="auto"/>
        <w:bidi w:val="0"/>
        <w:jc w:val="left"/>
        <w:spacing w:before="0" w:after="0" w:line="264" w:lineRule="exact"/>
        <w:ind w:left="40" w:right="0" w:firstLine="0"/>
      </w:pPr>
      <w:r>
        <w:rPr>
          <w:rStyle w:val="CharStyle15"/>
          <w:b/>
          <w:bCs/>
        </w:rPr>
        <w:t>Уполномоченный орган (аукционная</w:t>
      </w:r>
      <w:r>
        <w:rPr>
          <w:lang w:val="ru-RU" w:eastAsia="ru-RU" w:bidi="ru-RU"/>
          <w:w w:val="100"/>
          <w:spacing w:val="0"/>
          <w:color w:val="000000"/>
          <w:position w:val="0"/>
        </w:rPr>
        <w:t xml:space="preserve"> </w:t>
      </w:r>
      <w:r>
        <w:rPr>
          <w:rStyle w:val="CharStyle15"/>
          <w:b/>
          <w:bCs/>
        </w:rPr>
        <w:t>комиссия):</w:t>
      </w:r>
    </w:p>
    <w:p>
      <w:pPr>
        <w:pStyle w:val="Style3"/>
        <w:widowControl w:val="0"/>
        <w:keepNext w:val="0"/>
        <w:keepLines w:val="0"/>
        <w:shd w:val="clear" w:color="auto" w:fill="auto"/>
        <w:bidi w:val="0"/>
        <w:jc w:val="left"/>
        <w:spacing w:before="0" w:after="0" w:line="264" w:lineRule="exact"/>
        <w:ind w:left="40" w:right="0" w:firstLine="0"/>
      </w:pPr>
      <w:r>
        <w:rPr>
          <w:lang w:val="ru-RU" w:eastAsia="ru-RU" w:bidi="ru-RU"/>
          <w:w w:val="100"/>
          <w:spacing w:val="0"/>
          <w:color w:val="000000"/>
          <w:position w:val="0"/>
        </w:rPr>
        <w:t>Контрактное агентство Архангельской области</w:t>
      </w:r>
    </w:p>
    <w:p>
      <w:pPr>
        <w:pStyle w:val="Style16"/>
        <w:widowControl w:val="0"/>
        <w:keepNext w:val="0"/>
        <w:keepLines w:val="0"/>
        <w:shd w:val="clear" w:color="auto" w:fill="auto"/>
        <w:bidi w:val="0"/>
        <w:jc w:val="left"/>
        <w:spacing w:before="0" w:after="60"/>
        <w:ind w:left="40" w:right="0" w:firstLine="0"/>
      </w:pPr>
      <w:r>
        <w:rPr>
          <w:lang w:val="ru-RU" w:eastAsia="ru-RU" w:bidi="ru-RU"/>
          <w:w w:val="100"/>
          <w:spacing w:val="0"/>
          <w:color w:val="000000"/>
          <w:position w:val="0"/>
        </w:rPr>
        <w:t xml:space="preserve">163069, г. Архангельск, ул. Выучейского, д. 18 </w:t>
      </w: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left"/>
        <w:spacing w:before="0" w:after="0" w:line="264" w:lineRule="exact"/>
        <w:ind w:left="40" w:right="0" w:firstLine="0"/>
      </w:pPr>
      <w:r>
        <w:rPr>
          <w:rStyle w:val="CharStyle15"/>
          <w:b/>
          <w:bCs/>
        </w:rPr>
        <w:t>Оператор электронной площадки:</w:t>
      </w:r>
      <w:r>
        <w:rPr>
          <w:lang w:val="ru-RU" w:eastAsia="ru-RU" w:bidi="ru-RU"/>
          <w:w w:val="100"/>
          <w:spacing w:val="0"/>
          <w:color w:val="000000"/>
          <w:position w:val="0"/>
        </w:rPr>
        <w:t xml:space="preserve"> ООО «РТС-тендер»</w:t>
      </w:r>
    </w:p>
    <w:p>
      <w:pPr>
        <w:pStyle w:val="Style16"/>
        <w:widowControl w:val="0"/>
        <w:keepNext w:val="0"/>
        <w:keepLines w:val="0"/>
        <w:shd w:val="clear" w:color="auto" w:fill="auto"/>
        <w:bidi w:val="0"/>
        <w:jc w:val="left"/>
        <w:spacing w:before="0" w:after="60"/>
        <w:ind w:left="40" w:right="0" w:firstLine="0"/>
      </w:pPr>
      <w:r>
        <w:rPr>
          <w:lang w:val="ru-RU" w:eastAsia="ru-RU" w:bidi="ru-RU"/>
          <w:w w:val="100"/>
          <w:spacing w:val="0"/>
          <w:color w:val="000000"/>
          <w:position w:val="0"/>
        </w:rPr>
        <w:t xml:space="preserve">121151, г. Москва, набережная Тараса Шевченко, д. 23А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3"/>
        <w:widowControl w:val="0"/>
        <w:keepNext w:val="0"/>
        <w:keepLines w:val="0"/>
        <w:shd w:val="clear" w:color="auto" w:fill="auto"/>
        <w:bidi w:val="0"/>
        <w:jc w:val="left"/>
        <w:spacing w:before="0" w:after="0" w:line="264" w:lineRule="exact"/>
        <w:ind w:left="40" w:right="0" w:firstLine="0"/>
      </w:pPr>
      <w:r>
        <w:rPr>
          <w:rStyle w:val="CharStyle15"/>
          <w:b/>
          <w:bCs/>
        </w:rPr>
        <w:t>Заявитель:</w:t>
      </w:r>
    </w:p>
    <w:p>
      <w:pPr>
        <w:pStyle w:val="Style3"/>
        <w:widowControl w:val="0"/>
        <w:keepNext w:val="0"/>
        <w:keepLines w:val="0"/>
        <w:shd w:val="clear" w:color="auto" w:fill="auto"/>
        <w:bidi w:val="0"/>
        <w:jc w:val="left"/>
        <w:spacing w:before="0" w:after="0" w:line="264" w:lineRule="exact"/>
        <w:ind w:left="40" w:right="0" w:firstLine="0"/>
      </w:pPr>
      <w:r>
        <w:rPr>
          <w:lang w:val="ru-RU" w:eastAsia="ru-RU" w:bidi="ru-RU"/>
          <w:w w:val="100"/>
          <w:spacing w:val="0"/>
          <w:color w:val="000000"/>
          <w:position w:val="0"/>
        </w:rPr>
        <w:t>ООО «ТРИА»</w:t>
      </w:r>
    </w:p>
    <w:p>
      <w:pPr>
        <w:pStyle w:val="Style16"/>
        <w:widowControl w:val="0"/>
        <w:keepNext w:val="0"/>
        <w:keepLines w:val="0"/>
        <w:shd w:val="clear" w:color="auto" w:fill="auto"/>
        <w:bidi w:val="0"/>
        <w:jc w:val="left"/>
        <w:spacing w:before="0" w:after="0"/>
        <w:ind w:left="40" w:right="0" w:firstLine="0"/>
        <w:sectPr>
          <w:headerReference w:type="even" r:id="rId9"/>
          <w:headerReference w:type="default" r:id="rId10"/>
          <w:titlePg/>
          <w:footnotePr>
            <w:pos w:val="pageBottom"/>
            <w:numFmt w:val="decimal"/>
            <w:numRestart w:val="continuous"/>
          </w:footnotePr>
          <w:type w:val="continuous"/>
          <w:pgSz w:w="11909" w:h="16838"/>
          <w:pgMar w:top="379" w:left="1169" w:right="1203" w:bottom="408" w:header="0" w:footer="3" w:gutter="0"/>
          <w:rtlGutter w:val="0"/>
          <w:cols w:num="2" w:space="720" w:equalWidth="0">
            <w:col w:w="4848" w:space="571"/>
            <w:col w:w="4118"/>
          </w:cols>
          <w:noEndnote/>
          <w:docGrid w:linePitch="360"/>
        </w:sectPr>
      </w:pPr>
      <w:r>
        <w:rPr>
          <w:lang w:val="ru-RU" w:eastAsia="ru-RU" w:bidi="ru-RU"/>
          <w:w w:val="100"/>
          <w:spacing w:val="0"/>
          <w:color w:val="000000"/>
          <w:position w:val="0"/>
        </w:rPr>
        <w:t xml:space="preserve">197371, г. Санкт-Петербург, ул. Мартыновская, д. 10, корп. 1, лит. А, оф. 32 </w:t>
      </w:r>
      <w:r>
        <w:rPr>
          <w:lang w:val="en-US" w:eastAsia="en-US" w:bidi="en-US"/>
          <w:w w:val="100"/>
          <w:spacing w:val="0"/>
          <w:color w:val="000000"/>
          <w:position w:val="0"/>
        </w:rPr>
        <w:t xml:space="preserve">E-mail: </w:t>
      </w:r>
      <w:r>
        <w:fldChar w:fldCharType="begin"/>
      </w:r>
      <w:r>
        <w:rPr>
          <w:color w:val="000000"/>
        </w:rPr>
        <w:instrText> HYPERLINK "mailto:triatend@gmail.com" </w:instrText>
      </w:r>
      <w:r>
        <w:fldChar w:fldCharType="separate"/>
      </w:r>
      <w:r>
        <w:rPr>
          <w:rStyle w:val="Hyperlink"/>
          <w:lang w:val="en-US" w:eastAsia="en-US" w:bidi="en-US"/>
          <w:w w:val="100"/>
          <w:spacing w:val="0"/>
          <w:position w:val="0"/>
        </w:rPr>
        <w:t>triatend@gmail.com</w:t>
      </w:r>
      <w:r>
        <w:fldChar w:fldCharType="end"/>
      </w:r>
    </w:p>
    <w:p>
      <w:pPr>
        <w:widowControl w:val="0"/>
        <w:spacing w:before="55" w:after="55"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34" w:line="200" w:lineRule="exact"/>
        <w:ind w:left="20" w:right="0" w:firstLine="0"/>
      </w:pPr>
      <w:r>
        <w:rPr>
          <w:lang w:val="ru-RU" w:eastAsia="ru-RU" w:bidi="ru-RU"/>
          <w:w w:val="100"/>
          <w:spacing w:val="0"/>
          <w:color w:val="000000"/>
          <w:position w:val="0"/>
        </w:rPr>
        <w:t>РЕШЕНИЕ</w:t>
      </w:r>
    </w:p>
    <w:p>
      <w:pPr>
        <w:pStyle w:val="Style3"/>
        <w:tabs>
          <w:tab w:leader="none" w:pos="8074" w:val="center"/>
          <w:tab w:leader="none" w:pos="9548" w:val="right"/>
        </w:tabs>
        <w:widowControl w:val="0"/>
        <w:keepNext w:val="0"/>
        <w:keepLines w:val="0"/>
        <w:shd w:val="clear" w:color="auto" w:fill="auto"/>
        <w:bidi w:val="0"/>
        <w:jc w:val="both"/>
        <w:spacing w:before="0" w:after="102" w:line="200" w:lineRule="exact"/>
        <w:ind w:left="20" w:right="0" w:firstLine="0"/>
      </w:pPr>
      <w:r>
        <w:rPr>
          <w:lang w:val="ru-RU" w:eastAsia="ru-RU" w:bidi="ru-RU"/>
          <w:w w:val="100"/>
          <w:spacing w:val="0"/>
          <w:color w:val="000000"/>
          <w:position w:val="0"/>
        </w:rPr>
        <w:t>30 июня 2022 года</w:t>
        <w:tab/>
        <w:t>г.</w:t>
        <w:tab/>
        <w:t>Архангельск</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Руководствуясь Письмом ФАС России от 03.04.2020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3"/>
        <w:widowControl w:val="0"/>
        <w:keepNext w:val="0"/>
        <w:keepLines w:val="0"/>
        <w:shd w:val="clear" w:color="auto" w:fill="auto"/>
        <w:bidi w:val="0"/>
        <w:jc w:val="left"/>
        <w:spacing w:before="0" w:after="0" w:line="264" w:lineRule="exact"/>
        <w:ind w:left="580" w:right="0" w:firstLine="0"/>
      </w:pPr>
      <w:r>
        <w:rPr>
          <w:rStyle w:val="CharStyle15"/>
          <w:b/>
          <w:bCs/>
        </w:rPr>
        <w:t>Председатель комиссии:</w:t>
      </w:r>
    </w:p>
    <w:p>
      <w:pPr>
        <w:pStyle w:val="Style16"/>
        <w:tabs>
          <w:tab w:leader="none" w:pos="217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Малышева О.С.</w:t>
        <w:tab/>
        <w:t>Заместитель руководителя Управления - начальник отдела контроля</w:t>
      </w:r>
    </w:p>
    <w:p>
      <w:pPr>
        <w:pStyle w:val="Style16"/>
        <w:widowControl w:val="0"/>
        <w:keepNext w:val="0"/>
        <w:keepLines w:val="0"/>
        <w:shd w:val="clear" w:color="auto" w:fill="auto"/>
        <w:bidi w:val="0"/>
        <w:jc w:val="left"/>
        <w:spacing w:before="0" w:after="0"/>
        <w:ind w:left="224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left"/>
        <w:spacing w:before="0" w:after="0" w:line="264" w:lineRule="exact"/>
        <w:ind w:left="580" w:right="0" w:firstLine="0"/>
      </w:pPr>
      <w:r>
        <w:rPr>
          <w:rStyle w:val="CharStyle15"/>
          <w:b/>
          <w:bCs/>
        </w:rPr>
        <w:t>Члены комиссии:</w:t>
      </w:r>
    </w:p>
    <w:p>
      <w:pPr>
        <w:pStyle w:val="Style16"/>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Вознесенская Н.В. Плавный специалист-эксперт отдела контроля закупок;</w:t>
      </w:r>
    </w:p>
    <w:p>
      <w:pPr>
        <w:pStyle w:val="Style16"/>
        <w:tabs>
          <w:tab w:leader="none" w:pos="217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Романова Д.С.</w:t>
        <w:tab/>
        <w:t>Ведущий специалист-эксперт отдела контроля закупок;</w:t>
      </w:r>
    </w:p>
    <w:p>
      <w:pPr>
        <w:pStyle w:val="Style16"/>
        <w:widowControl w:val="0"/>
        <w:keepNext w:val="0"/>
        <w:keepLines w:val="0"/>
        <w:shd w:val="clear" w:color="auto" w:fill="auto"/>
        <w:bidi w:val="0"/>
        <w:jc w:val="both"/>
        <w:spacing w:before="0" w:after="184"/>
        <w:ind w:left="20" w:right="20" w:firstLine="70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3"/>
        <w:widowControl w:val="0"/>
        <w:keepNext w:val="0"/>
        <w:keepLines w:val="0"/>
        <w:shd w:val="clear" w:color="auto" w:fill="auto"/>
        <w:bidi w:val="0"/>
        <w:jc w:val="both"/>
        <w:spacing w:before="0" w:after="0" w:line="259" w:lineRule="exact"/>
        <w:ind w:left="20" w:right="0" w:firstLine="700"/>
      </w:pPr>
      <w:r>
        <w:rPr>
          <w:rStyle w:val="CharStyle15"/>
          <w:b/>
          <w:bCs/>
        </w:rPr>
        <w:t>в присутствии представителей от:</w:t>
      </w:r>
    </w:p>
    <w:p>
      <w:pPr>
        <w:pStyle w:val="Style16"/>
        <w:widowControl w:val="0"/>
        <w:keepNext w:val="0"/>
        <w:keepLines w:val="0"/>
        <w:shd w:val="clear" w:color="auto" w:fill="auto"/>
        <w:bidi w:val="0"/>
        <w:jc w:val="left"/>
        <w:spacing w:before="0" w:after="0" w:line="259" w:lineRule="exact"/>
        <w:ind w:left="20" w:right="520" w:firstLine="700"/>
      </w:pPr>
      <w:r>
        <w:rPr>
          <w:rStyle w:val="CharStyle18"/>
        </w:rPr>
        <w:t xml:space="preserve">Заявителя </w:t>
      </w:r>
      <w:r>
        <w:rPr>
          <w:lang w:val="ru-RU" w:eastAsia="ru-RU" w:bidi="ru-RU"/>
          <w:w w:val="100"/>
          <w:spacing w:val="0"/>
          <w:color w:val="000000"/>
          <w:position w:val="0"/>
        </w:rPr>
        <w:t xml:space="preserve">Виноградова А.В. (решение № 1 от 18.02.2020, приказ от 26.02.2020); </w:t>
      </w:r>
      <w:r>
        <w:rPr>
          <w:rStyle w:val="CharStyle18"/>
        </w:rPr>
        <w:t xml:space="preserve">Уполномоченного органа: </w:t>
      </w:r>
      <w:r>
        <w:rPr>
          <w:lang w:val="ru-RU" w:eastAsia="ru-RU" w:bidi="ru-RU"/>
          <w:w w:val="100"/>
          <w:spacing w:val="0"/>
          <w:color w:val="000000"/>
          <w:position w:val="0"/>
        </w:rPr>
        <w:t>Пантелеевой О.С. (доверенность от 09.03.2022 № 74-Д), Коротковой И.Ю. (доверенность от 29.04.2022 № 76-Д);</w:t>
      </w:r>
    </w:p>
    <w:p>
      <w:pPr>
        <w:pStyle w:val="Style16"/>
        <w:widowControl w:val="0"/>
        <w:keepNext w:val="0"/>
        <w:keepLines w:val="0"/>
        <w:shd w:val="clear" w:color="auto" w:fill="auto"/>
        <w:bidi w:val="0"/>
        <w:jc w:val="both"/>
        <w:spacing w:before="0" w:after="0" w:line="259" w:lineRule="exact"/>
        <w:ind w:left="20" w:right="0" w:firstLine="700"/>
      </w:pPr>
      <w:r>
        <w:rPr>
          <w:rStyle w:val="CharStyle18"/>
        </w:rPr>
        <w:t xml:space="preserve">Участника закупки </w:t>
      </w:r>
      <w:r>
        <w:rPr>
          <w:rStyle w:val="CharStyle19"/>
        </w:rPr>
        <w:t xml:space="preserve">ООО </w:t>
      </w:r>
      <w:r>
        <w:rPr>
          <w:rStyle w:val="CharStyle18"/>
        </w:rPr>
        <w:t xml:space="preserve">«Выбор»: </w:t>
      </w:r>
      <w:r>
        <w:rPr>
          <w:lang w:val="ru-RU" w:eastAsia="ru-RU" w:bidi="ru-RU"/>
          <w:w w:val="100"/>
          <w:spacing w:val="0"/>
          <w:color w:val="000000"/>
          <w:position w:val="0"/>
        </w:rPr>
        <w:t>Родионовой Д.С. (доверенность от 24.02.20</w:t>
      </w:r>
    </w:p>
    <w:p>
      <w:pPr>
        <w:pStyle w:val="Style20"/>
        <w:widowControl w:val="0"/>
        <w:keepNext w:val="0"/>
        <w:keepLines w:val="0"/>
        <w:shd w:val="clear" w:color="auto" w:fill="auto"/>
        <w:bidi w:val="0"/>
        <w:jc w:val="left"/>
        <w:spacing w:before="0" w:after="0" w:line="80" w:lineRule="exact"/>
        <w:ind w:left="1180" w:right="0" w:firstLine="0"/>
      </w:pPr>
      <w:r>
        <w:rPr>
          <w:rStyle w:val="CharStyle22"/>
        </w:rPr>
        <w:t xml:space="preserve">163000, г. Архангельск, пл. Левина, д.4, оф.2; ИНН 2901204236; зак. 19, </w:t>
      </w:r>
      <w:r>
        <w:rPr>
          <w:lang w:val="ru-RU" w:eastAsia="ru-RU" w:bidi="ru-RU"/>
          <w:w w:val="100"/>
          <w:spacing w:val="0"/>
          <w:color w:val="000000"/>
          <w:position w:val="0"/>
        </w:rPr>
        <w:t xml:space="preserve">тар. </w:t>
      </w:r>
      <w:r>
        <w:rPr>
          <w:rStyle w:val="CharStyle22"/>
        </w:rPr>
        <w:t>5000,27.08.2021</w:t>
      </w:r>
      <w:r>
        <w:br w:type="page"/>
      </w:r>
    </w:p>
    <w:p>
      <w:pPr>
        <w:pStyle w:val="Style16"/>
        <w:widowControl w:val="0"/>
        <w:keepNext w:val="0"/>
        <w:keepLines w:val="0"/>
        <w:shd w:val="clear" w:color="auto" w:fill="auto"/>
        <w:bidi w:val="0"/>
        <w:jc w:val="both"/>
        <w:spacing w:before="0" w:after="236" w:line="254" w:lineRule="exact"/>
        <w:ind w:left="20" w:right="20" w:firstLine="720"/>
      </w:pPr>
      <w:r>
        <w:rPr>
          <w:rStyle w:val="CharStyle18"/>
        </w:rPr>
        <w:t xml:space="preserve">Заказчик </w:t>
      </w:r>
      <w:r>
        <w:rPr>
          <w:lang w:val="ru-RU" w:eastAsia="ru-RU" w:bidi="ru-RU"/>
          <w:w w:val="100"/>
          <w:spacing w:val="0"/>
          <w:color w:val="000000"/>
          <w:position w:val="0"/>
        </w:rPr>
        <w:t>уведомлен надлежащим образом о времени и месте рассмотрения настоящего дела, своего представителя не направил.</w:t>
      </w:r>
    </w:p>
    <w:p>
      <w:pPr>
        <w:pStyle w:val="Style3"/>
        <w:widowControl w:val="0"/>
        <w:keepNext w:val="0"/>
        <w:keepLines w:val="0"/>
        <w:shd w:val="clear" w:color="auto" w:fill="auto"/>
        <w:bidi w:val="0"/>
        <w:jc w:val="left"/>
        <w:spacing w:before="0" w:after="0" w:line="259" w:lineRule="exact"/>
        <w:ind w:left="4280" w:right="0" w:firstLine="0"/>
      </w:pPr>
      <w:r>
        <w:rPr>
          <w:lang w:val="ru-RU" w:eastAsia="ru-RU" w:bidi="ru-RU"/>
          <w:w w:val="100"/>
          <w:spacing w:val="0"/>
          <w:color w:val="000000"/>
          <w:position w:val="0"/>
        </w:rPr>
        <w:t>УСТАНОВИЛА:</w:t>
      </w:r>
    </w:p>
    <w:p>
      <w:pPr>
        <w:pStyle w:val="Style16"/>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23 июня 2022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«ТРИА»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поставку светильников светодиодных внутреннего освещения (извещение №0124200000622003351).</w:t>
      </w:r>
    </w:p>
    <w:p>
      <w:pPr>
        <w:pStyle w:val="Style3"/>
        <w:widowControl w:val="0"/>
        <w:keepNext w:val="0"/>
        <w:keepLines w:val="0"/>
        <w:shd w:val="clear" w:color="auto" w:fill="auto"/>
        <w:bidi w:val="0"/>
        <w:jc w:val="both"/>
        <w:spacing w:before="0" w:after="0" w:line="259" w:lineRule="exact"/>
        <w:ind w:left="20" w:right="0" w:firstLine="720"/>
      </w:pPr>
      <w:r>
        <w:rPr>
          <w:rStyle w:val="CharStyle15"/>
          <w:b/>
          <w:bCs/>
        </w:rPr>
        <w:t>Содержание жалобы:</w:t>
      </w:r>
    </w:p>
    <w:p>
      <w:pPr>
        <w:pStyle w:val="Style16"/>
        <w:widowControl w:val="0"/>
        <w:keepNext w:val="0"/>
        <w:keepLines w:val="0"/>
        <w:shd w:val="clear" w:color="auto" w:fill="auto"/>
        <w:bidi w:val="0"/>
        <w:jc w:val="both"/>
        <w:spacing w:before="0" w:after="236" w:line="259" w:lineRule="exact"/>
        <w:ind w:left="20" w:right="20" w:firstLine="720"/>
      </w:pPr>
      <w:r>
        <w:rPr>
          <w:lang w:val="ru-RU" w:eastAsia="ru-RU" w:bidi="ru-RU"/>
          <w:w w:val="100"/>
          <w:spacing w:val="0"/>
          <w:color w:val="000000"/>
          <w:position w:val="0"/>
        </w:rPr>
        <w:t>Обжалуются действия аукционной комиссии, созданной уполномоченным органом, в связи с неправомерным выбором победителя закупки.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Уполномоченный орган не согласен с доводами Заявителя по основаниям, изложенным в объяснении по жалобе от 29.06.2022 № 314-05-441.</w:t>
      </w:r>
    </w:p>
    <w:p>
      <w:pPr>
        <w:pStyle w:val="Style16"/>
        <w:widowControl w:val="0"/>
        <w:keepNext w:val="0"/>
        <w:keepLines w:val="0"/>
        <w:shd w:val="clear" w:color="auto" w:fill="auto"/>
        <w:bidi w:val="0"/>
        <w:jc w:val="both"/>
        <w:spacing w:before="0" w:after="244"/>
        <w:ind w:left="20" w:right="20" w:firstLine="720"/>
      </w:pPr>
      <w:r>
        <w:rPr>
          <w:lang w:val="ru-RU" w:eastAsia="ru-RU" w:bidi="ru-RU"/>
          <w:w w:val="100"/>
          <w:spacing w:val="0"/>
          <w:color w:val="000000"/>
          <w:position w:val="0"/>
        </w:rPr>
        <w:t>Заказчик письменных объяснений по жалобе в адрес Архангельского УФАС России не представил.</w:t>
      </w:r>
    </w:p>
    <w:p>
      <w:pPr>
        <w:pStyle w:val="Style3"/>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06.06.2022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№0124200000622003351 о проведении электронного аукциона на право заключения контракта на поставку светильников светодиодных внутреннего освещения (далее - Извещение).</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Начальная (максимальная) цена контракта - 1 432 500,00 рублей.</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Оператор электронной площадки - ООО «РТС-тендер».</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от 20.06.2022 № 0124200000622003351 на участие в электронном аукционе было подано 5 заявок, которым были присвоены идентификационные номера 112113178, 112101807, 112116552, 112111585 и 112088521. В ходе изучения материалов дела установлено, что заявка Заявителя была зарегистрирована под номером 112088521. Заявка №112088521 признана соответствующей требованиям ФЗ «О контрактной системе» и Извещению.</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Заявитель в своей жалобе указывает, что аукционная комиссия неправомерно признала заявку победителя электронного аукциона (заявка с идентификационным номером 112111585) соответствующей требованиям ФЗ «О контрактной системе» и Извещения, в связи с тем, что в данной заявке указан недействующий номер реестровой записи из единого реестра российской радиоэлектронной продукции.</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В силу пункта 15 части 1 статьи 42 ФЗ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указанного Федерального закона.</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Согласно требованиям части 3 статьи 14 ФЗ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В Извещении в разделе «Ограничения и запреты» Уполномоченным органом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статьей 14 ФЗ «О контрактной системе» в соответствии с Постановлением № 616.</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В соответствии с пунктом 10 Постановления №616 для подтверждения соответствия закупки промышленных товаров требованиям, установленным указанным постановлением, участник закупки указывает (декларирует) в составе заявки на участие в закупке: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17.07.2015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Установленный Заказчиком в отношении товара код ОКПД2 (27.40.39.113) соответствует пункту 29 (код 27.40.39)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 616.</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Соответственно, Заказчик в пункте 3 части 1 раздела 1 требований к содержанию, составу заявки на участие в закупке и инструкции по ее заполнению (далее - Требования) установил следующее:</w:t>
      </w:r>
    </w:p>
    <w:p>
      <w:pPr>
        <w:pStyle w:val="Style16"/>
        <w:widowControl w:val="0"/>
        <w:keepNext w:val="0"/>
        <w:keepLines w:val="0"/>
        <w:shd w:val="clear" w:color="auto" w:fill="auto"/>
        <w:bidi w:val="0"/>
        <w:jc w:val="both"/>
        <w:spacing w:before="0" w:after="0" w:line="259" w:lineRule="exact"/>
        <w:ind w:left="20" w:right="20" w:firstLine="700"/>
        <w:sectPr>
          <w:type w:val="continuous"/>
          <w:pgSz w:w="11909" w:h="16838"/>
          <w:pgMar w:top="881" w:left="1231" w:right="1068" w:bottom="546" w:header="0" w:footer="3" w:gutter="0"/>
          <w:rtlGutter w:val="0"/>
          <w:cols w:space="720"/>
          <w:noEndnote/>
          <w:docGrid w:linePitch="360"/>
        </w:sectPr>
      </w:pPr>
      <w:r>
        <w:rPr>
          <w:lang w:val="ru-RU" w:eastAsia="ru-RU" w:bidi="ru-RU"/>
          <w:w w:val="100"/>
          <w:spacing w:val="0"/>
          <w:color w:val="000000"/>
          <w:position w:val="0"/>
        </w:rPr>
        <w:t xml:space="preserve">«3) информация и документы, предусмотренные нормативными правовыми актами, принятыми в соответствии с частями 3 и 4 статьи 14 Федерального закона от 05.04.2013 № 44-ФЗ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 xml:space="preserve">в отношении товаров, страной происхождения которых является Российская Федерация, - номера реестровых записей из реестра промышленной продукции, произведенной на территории Российской Федерации, единого реестра российской радиоэлектронной продукции (в случае закупки товаров, указанных в пунктах </w:t>
      </w:r>
      <w:r>
        <w:rPr>
          <w:rStyle w:val="CharStyle30"/>
        </w:rPr>
        <w:t>22-27</w:t>
      </w:r>
      <w:r>
        <w:rPr>
          <w:lang w:val="ru-RU" w:eastAsia="ru-RU" w:bidi="ru-RU"/>
          <w:w w:val="100"/>
          <w:spacing w:val="0"/>
          <w:color w:val="000000"/>
          <w:position w:val="0"/>
        </w:rPr>
        <w:t xml:space="preserve">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утвержденного постановлением Правительства Российской Федерации от 30 апреля 2020 года № 616),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года </w:t>
      </w:r>
      <w:r>
        <w:rPr>
          <w:rStyle w:val="CharStyle30"/>
        </w:rPr>
        <w:t>№719</w:t>
      </w:r>
      <w:r>
        <w:rPr>
          <w:lang w:val="ru-RU" w:eastAsia="ru-RU" w:bidi="ru-RU"/>
          <w:w w:val="100"/>
          <w:spacing w:val="0"/>
          <w:color w:val="000000"/>
          <w:position w:val="0"/>
        </w:rPr>
        <w:t xml:space="preserve">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года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промышленной продукции, произведенной на территориях Донецкой Народной Республики, Луганской Народной Республики».</w:t>
      </w:r>
    </w:p>
    <w:p>
      <w:pPr>
        <w:pStyle w:val="Style16"/>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Как подтверждается материалами дела, в составе заявки победителя электронного аукциона (заявка с идентификационным номером 112111585) содержится выписка из реестра российской промышленной продукции, согласно которой:</w:t>
      </w:r>
    </w:p>
    <w:p>
      <w:pPr>
        <w:pStyle w:val="Style16"/>
        <w:widowControl w:val="0"/>
        <w:keepNext w:val="0"/>
        <w:keepLines w:val="0"/>
        <w:shd w:val="clear" w:color="auto" w:fill="auto"/>
        <w:bidi w:val="0"/>
        <w:jc w:val="left"/>
        <w:spacing w:before="0" w:after="0"/>
        <w:ind w:left="760" w:right="5460" w:firstLine="0"/>
      </w:pPr>
      <w:r>
        <w:rPr>
          <w:lang w:val="ru-RU" w:eastAsia="ru-RU" w:bidi="ru-RU"/>
          <w:w w:val="100"/>
          <w:spacing w:val="0"/>
          <w:color w:val="000000"/>
          <w:position w:val="0"/>
        </w:rPr>
        <w:t>Реестровая запись № 1416\36\2021 Дата внесения в реестр: 23.08.2021</w:t>
      </w:r>
    </w:p>
    <w:p>
      <w:pPr>
        <w:pStyle w:val="Style16"/>
        <w:tabs>
          <w:tab w:leader="none" w:pos="4966" w:val="left"/>
        </w:tabs>
        <w:widowControl w:val="0"/>
        <w:keepNext w:val="0"/>
        <w:keepLines w:val="0"/>
        <w:shd w:val="clear" w:color="auto" w:fill="auto"/>
        <w:bidi w:val="0"/>
        <w:jc w:val="both"/>
        <w:spacing w:before="0" w:after="0"/>
        <w:ind w:left="60" w:right="40" w:firstLine="700"/>
      </w:pPr>
      <w:r>
        <w:rPr>
          <w:lang w:val="ru-RU" w:eastAsia="ru-RU" w:bidi="ru-RU"/>
          <w:w w:val="100"/>
          <w:spacing w:val="0"/>
          <w:color w:val="000000"/>
          <w:position w:val="0"/>
        </w:rPr>
        <w:t>Наименование юридического лица (фамилия, имя, отчество (при наличии) индивидуального предпринимателя):</w:t>
        <w:tab/>
        <w:t>ОБЩЕСТВО С ОГРАНИЧЕННОЙ</w:t>
      </w:r>
    </w:p>
    <w:p>
      <w:pPr>
        <w:pStyle w:val="Style16"/>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ОТВЕТСТВЕННОСТЬЮ "ЛЕДЕЛ"</w:t>
      </w:r>
    </w:p>
    <w:p>
      <w:pPr>
        <w:pStyle w:val="Style16"/>
        <w:widowControl w:val="0"/>
        <w:keepNext w:val="0"/>
        <w:keepLines w:val="0"/>
        <w:shd w:val="clear" w:color="auto" w:fill="auto"/>
        <w:bidi w:val="0"/>
        <w:jc w:val="both"/>
        <w:spacing w:before="0" w:after="0"/>
        <w:ind w:left="60" w:right="0" w:firstLine="700"/>
      </w:pPr>
      <w:r>
        <w:rPr>
          <w:lang w:val="ru-RU" w:eastAsia="ru-RU" w:bidi="ru-RU"/>
          <w:w w:val="100"/>
          <w:spacing w:val="0"/>
          <w:color w:val="000000"/>
          <w:position w:val="0"/>
        </w:rPr>
        <w:t>Заключение № 71350/11 от 23.08.2021 (срок действия 31.03.2023*).</w:t>
      </w:r>
    </w:p>
    <w:p>
      <w:pPr>
        <w:pStyle w:val="Style16"/>
        <w:widowControl w:val="0"/>
        <w:keepNext w:val="0"/>
        <w:keepLines w:val="0"/>
        <w:shd w:val="clear" w:color="auto" w:fill="auto"/>
        <w:bidi w:val="0"/>
        <w:jc w:val="both"/>
        <w:spacing w:before="0" w:after="127"/>
        <w:ind w:left="60" w:right="40" w:firstLine="700"/>
      </w:pPr>
      <w:r>
        <w:rPr>
          <w:lang w:val="ru-RU" w:eastAsia="ru-RU" w:bidi="ru-RU"/>
          <w:w w:val="100"/>
          <w:spacing w:val="0"/>
          <w:color w:val="000000"/>
          <w:position w:val="0"/>
        </w:rPr>
        <w:t>*) Срок действия заключения продлен для случаев, когда применяется п. 2 ПП РФ от 01.04.2022 № 553 "О некоторых вопросах подтверждения производства промышленной продукции на территории Российской Федерации".</w:t>
      </w:r>
    </w:p>
    <w:tbl>
      <w:tblPr>
        <w:tblOverlap w:val="never"/>
        <w:tblLayout w:type="fixed"/>
        <w:jc w:val="center"/>
      </w:tblPr>
      <w:tblGrid>
        <w:gridCol w:w="2952"/>
        <w:gridCol w:w="1656"/>
        <w:gridCol w:w="1646"/>
        <w:gridCol w:w="1478"/>
        <w:gridCol w:w="1867"/>
      </w:tblGrid>
      <w:tr>
        <w:trPr>
          <w:trHeight w:val="3058" w:hRule="exact"/>
        </w:trPr>
        <w:tc>
          <w:tcPr>
            <w:shd w:val="clear" w:color="auto" w:fill="FFFFFF"/>
            <w:tcBorders>
              <w:left w:val="single" w:sz="4"/>
              <w:top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31"/>
              </w:rPr>
              <w:t>Наименование производимой промышленной продукции</w:t>
            </w:r>
          </w:p>
        </w:tc>
        <w:tc>
          <w:tcPr>
            <w:shd w:val="clear" w:color="auto" w:fill="FFFFFF"/>
            <w:tcBorders>
              <w:left w:val="single" w:sz="4"/>
              <w:top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Код</w:t>
            </w:r>
          </w:p>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промышленной продукции по ОК 034 2014 (ОКПД2)</w:t>
            </w:r>
          </w:p>
        </w:tc>
        <w:tc>
          <w:tcPr>
            <w:shd w:val="clear" w:color="auto" w:fill="FFFFFF"/>
            <w:tcBorders>
              <w:left w:val="single" w:sz="4"/>
              <w:top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Код</w:t>
            </w:r>
          </w:p>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промышленной</w:t>
            </w:r>
          </w:p>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продукции</w:t>
            </w:r>
          </w:p>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по</w:t>
            </w:r>
          </w:p>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ТН ВЭД ЕАЭС</w:t>
            </w:r>
          </w:p>
        </w:tc>
        <w:tc>
          <w:tcPr>
            <w:shd w:val="clear" w:color="auto" w:fill="FFFFFF"/>
            <w:tcBorders>
              <w:left w:val="single" w:sz="4"/>
              <w:top w:val="single" w:sz="4"/>
            </w:tcBorders>
            <w:vAlign w:val="bottom"/>
          </w:tcPr>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Информация о совокупном количестве баллов за выполнение (освоение) на территории Российской Федерации таких операций (условий)</w:t>
            </w:r>
          </w:p>
        </w:tc>
        <w:tc>
          <w:tcPr>
            <w:shd w:val="clear" w:color="auto" w:fill="FFFFFF"/>
            <w:tcBorders>
              <w:left w:val="single" w:sz="4"/>
              <w:right w:val="single" w:sz="4"/>
              <w:top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31"/>
              </w:rPr>
              <w:t>Информация о соответствии количества баллов достаточного для целей закупок промышленной продукции</w:t>
            </w:r>
          </w:p>
        </w:tc>
      </w:tr>
      <w:tr>
        <w:trPr>
          <w:trHeight w:val="1056" w:hRule="exact"/>
        </w:trPr>
        <w:tc>
          <w:tcPr>
            <w:shd w:val="clear" w:color="auto" w:fill="FFFFFF"/>
            <w:tcBorders>
              <w:left w:val="single" w:sz="4"/>
              <w:top w:val="single" w:sz="4"/>
              <w:bottom w:val="single" w:sz="4"/>
            </w:tcBorders>
            <w:vAlign w:val="bottom"/>
          </w:tcPr>
          <w:p>
            <w:pPr>
              <w:pStyle w:val="Style16"/>
              <w:framePr w:w="9600" w:wrap="notBeside" w:vAnchor="text" w:hAnchor="text" w:xAlign="center" w:y="1"/>
              <w:widowControl w:val="0"/>
              <w:keepNext w:val="0"/>
              <w:keepLines w:val="0"/>
              <w:shd w:val="clear" w:color="auto" w:fill="auto"/>
              <w:bidi w:val="0"/>
              <w:jc w:val="left"/>
              <w:spacing w:before="0" w:after="0" w:line="254" w:lineRule="exact"/>
              <w:ind w:left="60" w:right="0" w:firstLine="0"/>
            </w:pPr>
            <w:r>
              <w:rPr>
                <w:rStyle w:val="CharStyle31"/>
              </w:rPr>
              <w:t xml:space="preserve">Светильник светодиодный </w:t>
            </w:r>
            <w:r>
              <w:rPr>
                <w:rStyle w:val="CharStyle31"/>
                <w:lang w:val="en-US" w:eastAsia="en-US" w:bidi="en-US"/>
              </w:rPr>
              <w:t xml:space="preserve">L- office </w:t>
            </w:r>
            <w:r>
              <w:rPr>
                <w:rStyle w:val="CharStyle31"/>
              </w:rPr>
              <w:t xml:space="preserve">32 </w:t>
            </w:r>
            <w:r>
              <w:rPr>
                <w:rStyle w:val="CharStyle31"/>
                <w:lang w:val="en-US" w:eastAsia="en-US" w:bidi="en-US"/>
              </w:rPr>
              <w:t xml:space="preserve">Standart </w:t>
            </w:r>
            <w:r>
              <w:rPr>
                <w:rStyle w:val="CharStyle31"/>
              </w:rPr>
              <w:t xml:space="preserve">/4000 </w:t>
            </w:r>
            <w:r>
              <w:rPr>
                <w:rStyle w:val="CharStyle31"/>
                <w:lang w:val="en-US" w:eastAsia="en-US" w:bidi="en-US"/>
              </w:rPr>
              <w:t>K/IP50/KL1</w:t>
            </w:r>
            <w:r>
              <w:rPr>
                <w:rStyle w:val="CharStyle31"/>
              </w:rPr>
              <w:t>11203000842600 (пластиковый корпус)</w:t>
            </w:r>
          </w:p>
        </w:tc>
        <w:tc>
          <w:tcPr>
            <w:shd w:val="clear" w:color="auto" w:fill="FFFFFF"/>
            <w:tcBorders>
              <w:left w:val="single" w:sz="4"/>
              <w:top w:val="single" w:sz="4"/>
              <w:bottom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1"/>
              </w:rPr>
              <w:t>27.40.39.113</w:t>
            </w:r>
          </w:p>
        </w:tc>
        <w:tc>
          <w:tcPr>
            <w:shd w:val="clear" w:color="auto" w:fill="FFFFFF"/>
            <w:tcBorders>
              <w:left w:val="single" w:sz="4"/>
              <w:top w:val="single" w:sz="4"/>
              <w:bottom w:val="single" w:sz="4"/>
            </w:tcBorders>
            <w:vAlign w:val="top"/>
          </w:tcPr>
          <w:p>
            <w:pPr>
              <w:pStyle w:val="Style16"/>
              <w:framePr w:w="960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1"/>
              </w:rPr>
              <w:t>9405 10</w:t>
            </w:r>
          </w:p>
        </w:tc>
        <w:tc>
          <w:tcPr>
            <w:shd w:val="clear" w:color="auto" w:fill="FFFFFF"/>
            <w:tcBorders>
              <w:left w:val="single" w:sz="4"/>
              <w:top w:val="single" w:sz="4"/>
              <w:bottom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00" w:wrap="notBeside" w:vAnchor="text" w:hAnchor="text" w:xAlign="center" w:y="1"/>
              <w:widowControl w:val="0"/>
              <w:rPr>
                <w:sz w:val="10"/>
                <w:szCs w:val="10"/>
              </w:rPr>
            </w:pPr>
          </w:p>
        </w:tc>
      </w:tr>
    </w:tbl>
    <w:p>
      <w:pPr>
        <w:widowControl w:val="0"/>
        <w:rPr>
          <w:sz w:val="2"/>
          <w:szCs w:val="2"/>
        </w:rPr>
      </w:pP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заявка победителя электронного аукциона (заявка с идентификационным номером 112111585) содержит электронный документ, в котором приведена информация о выписке из единого реестра российской радиоэлектронной продукции, в том числе:</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Порядковый номер реестровой записи: РЭ-1512/20.</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Дата формирования реестровой записи: 04.06.2020.</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Код промышленной продукции по ОК 034 2014 (КПЕС 2008): 27.40.39.113.</w:t>
      </w:r>
    </w:p>
    <w:p>
      <w:pPr>
        <w:pStyle w:val="Style16"/>
        <w:tabs>
          <w:tab w:leader="none" w:pos="7123" w:val="right"/>
          <w:tab w:leader="none" w:pos="8741" w:val="right"/>
          <w:tab w:leader="none" w:pos="9557" w:val="righ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Наименование радиоэлектронной продукции:</w:t>
        <w:tab/>
        <w:t>Светильники</w:t>
        <w:tab/>
        <w:t>светодиодные</w:t>
        <w:tab/>
        <w:t>серии</w:t>
      </w:r>
    </w:p>
    <w:p>
      <w:pPr>
        <w:pStyle w:val="Style16"/>
        <w:widowControl w:val="0"/>
        <w:keepNext w:val="0"/>
        <w:keepLines w:val="0"/>
        <w:shd w:val="clear" w:color="auto" w:fill="auto"/>
        <w:bidi w:val="0"/>
        <w:jc w:val="both"/>
        <w:spacing w:before="0" w:after="0"/>
        <w:ind w:left="20" w:right="20" w:firstLine="0"/>
      </w:pPr>
      <w:r>
        <w:rPr>
          <w:lang w:val="en-US" w:eastAsia="en-US" w:bidi="en-US"/>
          <w:w w:val="100"/>
          <w:spacing w:val="0"/>
          <w:color w:val="000000"/>
          <w:position w:val="0"/>
        </w:rPr>
        <w:t xml:space="preserve">«L-office» </w:t>
      </w:r>
      <w:r>
        <w:rPr>
          <w:lang w:val="ru-RU" w:eastAsia="ru-RU" w:bidi="ru-RU"/>
          <w:w w:val="100"/>
          <w:spacing w:val="0"/>
          <w:color w:val="000000"/>
          <w:position w:val="0"/>
        </w:rPr>
        <w:t xml:space="preserve">в пластиковом корпусе, в том числе аварийные </w:t>
      </w:r>
      <w:r>
        <w:rPr>
          <w:lang w:val="en-US" w:eastAsia="en-US" w:bidi="en-US"/>
          <w:w w:val="100"/>
          <w:spacing w:val="0"/>
          <w:color w:val="000000"/>
          <w:position w:val="0"/>
        </w:rPr>
        <w:t xml:space="preserve">(Em): L-office </w:t>
      </w:r>
      <w:r>
        <w:rPr>
          <w:lang w:val="ru-RU" w:eastAsia="ru-RU" w:bidi="ru-RU"/>
          <w:w w:val="100"/>
          <w:spacing w:val="0"/>
          <w:color w:val="000000"/>
          <w:position w:val="0"/>
        </w:rPr>
        <w:t xml:space="preserve">32 </w:t>
      </w:r>
      <w:r>
        <w:rPr>
          <w:lang w:val="en-US" w:eastAsia="en-US" w:bidi="en-US"/>
          <w:w w:val="100"/>
          <w:spacing w:val="0"/>
          <w:color w:val="000000"/>
          <w:position w:val="0"/>
        </w:rPr>
        <w:t>Standart, L-office 32 Standart/Em, L-office 55 Standart, L-office 55 Standart/Eim, L-office 32 Premium, L-office 32 Premium/Em, L-office 32 S Premium, L-office 32 S Premium/Em, L-office 55 Premium, L-office 55 Premium/Em.</w:t>
      </w:r>
    </w:p>
    <w:p>
      <w:pPr>
        <w:pStyle w:val="Style1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Телекоммуникационное оборудование / радиоэлектронная продукция: Радиоэлектронная продукция.</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Информация о заявителе: ООО "Ледел".</w:t>
      </w:r>
    </w:p>
    <w:p>
      <w:pPr>
        <w:pStyle w:val="Style16"/>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Реквизиты заключения Минпромторга России: дата - 28.05.2020, номер - 36712/11.</w:t>
      </w:r>
    </w:p>
    <w:p>
      <w:pPr>
        <w:pStyle w:val="Style16"/>
        <w:widowControl w:val="0"/>
        <w:keepNext w:val="0"/>
        <w:keepLines w:val="0"/>
        <w:shd w:val="clear" w:color="auto" w:fill="auto"/>
        <w:bidi w:val="0"/>
        <w:jc w:val="both"/>
        <w:spacing w:before="0" w:after="244"/>
        <w:ind w:left="20" w:right="0" w:firstLine="700"/>
      </w:pPr>
      <w:r>
        <w:rPr>
          <w:lang w:val="ru-RU" w:eastAsia="ru-RU" w:bidi="ru-RU"/>
          <w:w w:val="100"/>
          <w:spacing w:val="0"/>
          <w:color w:val="000000"/>
          <w:position w:val="0"/>
        </w:rPr>
        <w:t>Статус соответствия/несоответствия требованиям - СТАТУС ПОДТВЕРЖДЕН.</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Таким образом, победитель аукциона предлагает товар с реестровым номером из единого реестра российской радиоэлектронной продукции - РЭ-1512/20 от 28.05.2020.</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Заявитель, изучив проект договора, направленный победителю электронного аукциона и размещенный в ЕИС Заказчиком, в своей жалобе отмечает, что указанный реестровый номер из единого реестра российской радиоэлектронной продукции на момент подачи заявки являлся уже недействительным. В подтверждении своей позиции Заявитель направил следующие документы: выписку из реестра российской радиоэлектронной продукции; информационное письмо от производителя продукции ООО «ЛЕДЕЛ» № б/н от 21.06.2022 о том, что реестровый номер РЭ-1512/20 28.05.2021 (дата окончания действия) является устаревшим, более недействительным и данный реестровый номер не продлевался; заключение о подтверждении производства промышленной продукции на территории Российской Федерации № 36712/11 от 28.05.2020, согласно которому заключение действительно в течение 1 года со дня его выдачи.</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В заседании Комиссии Архангельского УФАС России представители уполномоченного органа пояснили следующее.</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 xml:space="preserve">Участником закупки с идентификационным номером 112111585 предлагается к поставке светильник светодиодный </w:t>
      </w:r>
      <w:r>
        <w:rPr>
          <w:lang w:val="en-US" w:eastAsia="en-US" w:bidi="en-US"/>
          <w:w w:val="100"/>
          <w:spacing w:val="0"/>
          <w:color w:val="000000"/>
          <w:position w:val="0"/>
        </w:rPr>
        <w:t xml:space="preserve">L-office </w:t>
      </w:r>
      <w:r>
        <w:rPr>
          <w:lang w:val="ru-RU" w:eastAsia="ru-RU" w:bidi="ru-RU"/>
          <w:w w:val="100"/>
          <w:spacing w:val="0"/>
          <w:color w:val="000000"/>
          <w:position w:val="0"/>
        </w:rPr>
        <w:t xml:space="preserve">32 </w:t>
      </w:r>
      <w:r>
        <w:rPr>
          <w:lang w:val="en-US" w:eastAsia="en-US" w:bidi="en-US"/>
          <w:w w:val="100"/>
          <w:spacing w:val="0"/>
          <w:color w:val="000000"/>
          <w:position w:val="0"/>
        </w:rPr>
        <w:t xml:space="preserve">Standart </w:t>
      </w:r>
      <w:r>
        <w:rPr>
          <w:lang w:val="ru-RU" w:eastAsia="ru-RU" w:bidi="ru-RU"/>
          <w:w w:val="100"/>
          <w:spacing w:val="0"/>
          <w:color w:val="000000"/>
          <w:position w:val="0"/>
        </w:rPr>
        <w:t>(пластиковый корпус), происхождение товара - Российская Федерация. В составе второй части заявки содержится выписка из реестра российской промышленной продукции с реестровой записью № 1416/36/2021 с указанием на заключение № 71350/11 от 23.08.2021 (срок действия до 31.03.2023), а также декларация о нахождении радиоэлектронной продукции в реестре российской радиоэлектронной продукции с реестровым номером записи РЭ-1512/20.</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16.09.2016 № 925 и признании утратившими силу некоторых актов Правительства Российской Федерации» (далее - постановление № 878) утверждены правила формирования и ведения единого реестра российской радиоэлектронной продукции, порядок формирования и ведения единого реестра российской радиоэлектронной продукции, условия включения такой продукции в реестр и исключения из него, состав включаемых в него сведений о радиоэлектронной продукции, порядок предоставления таких сведений, порядок принятия решения о включении радиоэлектронной продукции в реестр и исключения из него, а также порядок присвоения телекоммуникационному оборудованию статуса телекоммуникационного оборудования российского происхождения и порядок подтверждения статуса телекоммуникационного оборудования российского происхождения (далее - Правила).</w:t>
      </w:r>
    </w:p>
    <w:p>
      <w:pPr>
        <w:pStyle w:val="Style16"/>
        <w:widowControl w:val="0"/>
        <w:keepNext w:val="0"/>
        <w:keepLines w:val="0"/>
        <w:shd w:val="clear" w:color="auto" w:fill="auto"/>
        <w:bidi w:val="0"/>
        <w:jc w:val="both"/>
        <w:spacing w:before="0" w:after="0" w:line="259" w:lineRule="exact"/>
        <w:ind w:left="20" w:right="20" w:firstLine="700"/>
      </w:pPr>
      <w:r>
        <w:rPr>
          <w:lang w:val="ru-RU" w:eastAsia="ru-RU" w:bidi="ru-RU"/>
          <w:w w:val="100"/>
          <w:spacing w:val="0"/>
          <w:color w:val="000000"/>
          <w:position w:val="0"/>
        </w:rPr>
        <w:t>Пунктом 3 Правил установлено, что формирование и ведение реестра осуществляется Министерством промышленности и торговли Российской Федерации посредством принятия решений о включении радиоэлектронной продукции в реестр или об исключении радиоэлектронной продукции из реестра.</w:t>
      </w:r>
    </w:p>
    <w:p>
      <w:pPr>
        <w:pStyle w:val="Style16"/>
        <w:widowControl w:val="0"/>
        <w:keepNext w:val="0"/>
        <w:keepLines w:val="0"/>
        <w:shd w:val="clear" w:color="auto" w:fill="auto"/>
        <w:bidi w:val="0"/>
        <w:jc w:val="both"/>
        <w:spacing w:before="0" w:after="0" w:line="259" w:lineRule="exact"/>
        <w:ind w:left="20" w:right="0" w:firstLine="700"/>
      </w:pPr>
      <w:r>
        <w:rPr>
          <w:lang w:val="ru-RU" w:eastAsia="ru-RU" w:bidi="ru-RU"/>
          <w:w w:val="100"/>
          <w:spacing w:val="0"/>
          <w:color w:val="000000"/>
          <w:position w:val="0"/>
        </w:rPr>
        <w:t>На основании пункта 4 Правил реестровая запись содержит следующие сведения:</w:t>
      </w:r>
    </w:p>
    <w:p>
      <w:pPr>
        <w:pStyle w:val="Style16"/>
        <w:tabs>
          <w:tab w:leader="none" w:pos="1118" w:val="left"/>
        </w:tabs>
        <w:widowControl w:val="0"/>
        <w:keepNext w:val="0"/>
        <w:keepLines w:val="0"/>
        <w:shd w:val="clear" w:color="auto" w:fill="auto"/>
        <w:bidi w:val="0"/>
        <w:jc w:val="both"/>
        <w:spacing w:before="0" w:after="0" w:line="259" w:lineRule="exact"/>
        <w:ind w:left="20" w:right="0" w:firstLine="700"/>
      </w:pPr>
      <w:r>
        <w:rPr>
          <w:lang w:val="ru-RU" w:eastAsia="ru-RU" w:bidi="ru-RU"/>
          <w:w w:val="100"/>
          <w:spacing w:val="0"/>
          <w:color w:val="000000"/>
          <w:position w:val="0"/>
        </w:rPr>
        <w:t>а)</w:t>
        <w:tab/>
        <w:t>порядковый номер реестровой записи;</w:t>
      </w:r>
    </w:p>
    <w:p>
      <w:pPr>
        <w:pStyle w:val="Style16"/>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б) дата формирования реестровой записи;</w:t>
      </w:r>
    </w:p>
    <w:p>
      <w:pPr>
        <w:pStyle w:val="Style16"/>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в) наименование радиоэлектронной продукции с указанием кода в соответствии с Общероссийским классификатором продукции по видам экономической деятельности ОК 034- 2014 (КПЕС 2008), наименование и реквизиты конструкторских документов, в соответствии с которыми осуществляется изготовление радиоэлектронной продукции;</w:t>
      </w:r>
    </w:p>
    <w:p>
      <w:pPr>
        <w:pStyle w:val="Style16"/>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г) информация о заявителе:</w:t>
      </w:r>
    </w:p>
    <w:p>
      <w:pPr>
        <w:pStyle w:val="Style16"/>
        <w:widowControl w:val="0"/>
        <w:keepNext w:val="0"/>
        <w:keepLines w:val="0"/>
        <w:shd w:val="clear" w:color="auto" w:fill="auto"/>
        <w:bidi w:val="0"/>
        <w:jc w:val="both"/>
        <w:spacing w:before="0" w:after="0" w:line="259" w:lineRule="exact"/>
        <w:ind w:left="20" w:right="20" w:firstLine="720"/>
      </w:pPr>
      <w:r>
        <w:rPr>
          <w:lang w:val="ru-RU" w:eastAsia="ru-RU" w:bidi="ru-RU"/>
          <w:w w:val="100"/>
          <w:spacing w:val="0"/>
          <w:color w:val="000000"/>
          <w:position w:val="0"/>
        </w:rPr>
        <w:t>полное наименование юридического лица, фамилия, имя и отчество (при наличии) индивидуального предпринимателя;</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основной государственный регистрационный номер;</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индивидуальный номер налогоплательщика;</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место нахождения юридического лица или индивидуального предпринимателя;</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адрес сайта заявителя в информационно-телекоммуникационной сети «Интернет», на котором . содержится описание технических и функциональных характеристик радиоэлектронной продукции;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 для телекоммуникационного оборудования - уровень локализации производства телекоммуникационного оборудования;</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е) основные технические и функциональные характеристики радиоэлектронной продукции;</w:t>
      </w:r>
    </w:p>
    <w:p>
      <w:pPr>
        <w:pStyle w:val="Style16"/>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ж) перечень иностранных аналогов радиоэлектронной продукции (при наличии);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 реквизиты документа, являющегося основанием для включения в реестр: радиоэлектронной продукции (за исключением телекоммуникационного оборудования) - реквизиты (дата и номер) заключения Министерства промышленности и торговли Российской Федерации о подтверждении производства промышленной продукции на территории Российской Федерации, выданного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Следовательно, нормами постановления № 878 и Правилами не предусмотрено, что реестровая запись содержит «срок действия реестровой записи», а также не предусмотрена возможность отслеживания статуса реестровой записи товара. И если радиоэлектронная продукция содержится в реестре на сайте Минпромторга России, то </w:t>
      </w:r>
      <w:r>
        <w:rPr>
          <w:rStyle w:val="CharStyle32"/>
        </w:rPr>
        <w:t>соответствующий</w:t>
      </w:r>
      <w:r>
        <w:rPr>
          <w:lang w:val="ru-RU" w:eastAsia="ru-RU" w:bidi="ru-RU"/>
          <w:w w:val="100"/>
          <w:spacing w:val="0"/>
          <w:color w:val="000000"/>
          <w:position w:val="0"/>
        </w:rPr>
        <w:t xml:space="preserve"> номер реестровой записи является действительным.</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результатам проведенной аукционной комиссией проверки предлагаемого товара в реестре российской радиоэлектронной продукции по номеру реестровой записи РЭ-1512/20 установлено, что данная реестровая запись содержится в реестре.</w:t>
      </w:r>
    </w:p>
    <w:p>
      <w:pPr>
        <w:pStyle w:val="Style16"/>
        <w:widowControl w:val="0"/>
        <w:keepNext w:val="0"/>
        <w:keepLines w:val="0"/>
        <w:shd w:val="clear" w:color="auto" w:fill="auto"/>
        <w:bidi w:val="0"/>
        <w:jc w:val="both"/>
        <w:spacing w:before="0" w:after="180"/>
        <w:ind w:left="20" w:right="20" w:firstLine="720"/>
      </w:pPr>
      <w:r>
        <w:rPr>
          <w:lang w:val="ru-RU" w:eastAsia="ru-RU" w:bidi="ru-RU"/>
          <w:w w:val="100"/>
          <w:spacing w:val="0"/>
          <w:color w:val="000000"/>
          <w:position w:val="0"/>
        </w:rPr>
        <w:t>Таким образом, представленная декларация с указанием номера реестровой записи из единого реестра российской радиоэлектронной продукции, подтверждает и производство продукции на территории Российской Федерации (на момент рассмотрения вторых частей заявок) и аукционная комиссия действовала правомерно.</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Комиссии Архангельского УФАС России, заслушав представителей Заявителя и Уполномоченного органа, изучив материалы дела, отмечает следующее.</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Нормами постановления № 878 и Правилами действительно не предусмотрено, что реестровая запись содержит «срок действия реестровой записи».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Однако реестровая запись из единого реестра российской радиоэлектронной продукции содержит реквизиты документа, на основании которого продукции включается в указанный реестр - заключение о подтверждении производства промышленной продукции на территории Российской Федерации.</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1.4 Постановления Правительства РФ от 17 июля 2015 г. № 719 «О подтверждении производства промышленной продукции на территории Российской Федерации» утверждены Правила выдачи заключения о подтверждении производства промышленной продукции на территории Российской Федерации (далее - Правила № 719).</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подпунктом «м» пункта 16 Правил № 719 заключение о подтверждении производства содержит срок действия заключения о подтверждении производства.</w:t>
      </w:r>
    </w:p>
    <w:p>
      <w:pPr>
        <w:pStyle w:val="Style1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реестровая запись, содержащаяся в едином реестре российской радиоэлектронной продукции, отражает реквизиты (дата и номер) заключения Министерства промышленности и торговли Российской Федерации о подтверждении производства промышленной продукции на территории Российской Федерации, при этом указанное заключение должно соответствовать требованиям Правил № 719, включая срок действия заключения.</w:t>
      </w:r>
    </w:p>
    <w:p>
      <w:pPr>
        <w:pStyle w:val="Style16"/>
        <w:widowControl w:val="0"/>
        <w:keepNext w:val="0"/>
        <w:keepLines w:val="0"/>
        <w:shd w:val="clear" w:color="auto" w:fill="auto"/>
        <w:bidi w:val="0"/>
        <w:jc w:val="both"/>
        <w:spacing w:before="0" w:after="0" w:line="259" w:lineRule="exact"/>
        <w:ind w:left="40" w:right="40" w:firstLine="700"/>
      </w:pPr>
      <w:r>
        <w:rPr>
          <w:lang w:val="ru-RU" w:eastAsia="ru-RU" w:bidi="ru-RU"/>
          <w:w w:val="100"/>
          <w:spacing w:val="0"/>
          <w:color w:val="000000"/>
          <w:position w:val="0"/>
        </w:rPr>
        <w:t>Победитель электронного аукциона задекларировал в своей заявке номер «РЭ-1512/20». Данный номер был занесен в единый реестр радиоэлектронной продукции на основании выданного заключения о подтверждении производства промышленной продукции на территории Российской Федерации № 36712/11 от 28.05.2020. Согласно данному Заключению: «Срок действия: заключение действительно в течении 1 года со дня его выдачи». Следовательно, заключение № 36712/11 от 28.05.2020 действовало до 28.05.2021.</w:t>
      </w:r>
    </w:p>
    <w:p>
      <w:pPr>
        <w:pStyle w:val="Style16"/>
        <w:widowControl w:val="0"/>
        <w:keepNext w:val="0"/>
        <w:keepLines w:val="0"/>
        <w:shd w:val="clear" w:color="auto" w:fill="auto"/>
        <w:bidi w:val="0"/>
        <w:jc w:val="both"/>
        <w:spacing w:before="0" w:after="0" w:line="259" w:lineRule="exact"/>
        <w:ind w:left="40" w:right="40" w:firstLine="700"/>
      </w:pPr>
      <w:r>
        <w:rPr>
          <w:lang w:val="ru-RU" w:eastAsia="ru-RU" w:bidi="ru-RU"/>
          <w:w w:val="100"/>
          <w:spacing w:val="0"/>
          <w:color w:val="000000"/>
          <w:position w:val="0"/>
        </w:rPr>
        <w:t>Комиссии Архангельского УФАС России отмечает, что реестровая запись должна подтверждать факт производства предлагаемой продукции на территории Российской Федерации, что соответствует целям принятия Постановления № 878.</w:t>
      </w:r>
    </w:p>
    <w:p>
      <w:pPr>
        <w:pStyle w:val="Style16"/>
        <w:widowControl w:val="0"/>
        <w:keepNext w:val="0"/>
        <w:keepLines w:val="0"/>
        <w:shd w:val="clear" w:color="auto" w:fill="auto"/>
        <w:bidi w:val="0"/>
        <w:jc w:val="both"/>
        <w:spacing w:before="0" w:after="0" w:line="259" w:lineRule="exact"/>
        <w:ind w:left="40" w:right="40" w:firstLine="700"/>
      </w:pPr>
      <w:r>
        <w:rPr>
          <w:lang w:val="ru-RU" w:eastAsia="ru-RU" w:bidi="ru-RU"/>
          <w:w w:val="100"/>
          <w:spacing w:val="0"/>
          <w:color w:val="000000"/>
          <w:position w:val="0"/>
        </w:rPr>
        <w:t>Однако представленная победителем электронного аукциона (заявка с идентификационным номером 112111585) реестровая запись РЭ-1512/20 содержит информацию о недействующем заключении. Следовательно, указанная реестровая запись не подтверждает производство товара на территории Российской Федерации.</w:t>
      </w:r>
    </w:p>
    <w:p>
      <w:pPr>
        <w:pStyle w:val="Style16"/>
        <w:widowControl w:val="0"/>
        <w:keepNext w:val="0"/>
        <w:keepLines w:val="0"/>
        <w:shd w:val="clear" w:color="auto" w:fill="auto"/>
        <w:bidi w:val="0"/>
        <w:jc w:val="both"/>
        <w:spacing w:before="0" w:after="0" w:line="259" w:lineRule="exact"/>
        <w:ind w:left="40" w:right="40" w:firstLine="700"/>
      </w:pPr>
      <w:r>
        <w:rPr>
          <w:lang w:val="ru-RU" w:eastAsia="ru-RU" w:bidi="ru-RU"/>
          <w:w w:val="100"/>
          <w:spacing w:val="0"/>
          <w:color w:val="000000"/>
          <w:position w:val="0"/>
        </w:rPr>
        <w:t>Из чего следует, что участником закупки представлены документы не в соответствии с требованиями Извещения.</w:t>
      </w:r>
    </w:p>
    <w:p>
      <w:pPr>
        <w:pStyle w:val="Style16"/>
        <w:widowControl w:val="0"/>
        <w:keepNext w:val="0"/>
        <w:keepLines w:val="0"/>
        <w:shd w:val="clear" w:color="auto" w:fill="auto"/>
        <w:bidi w:val="0"/>
        <w:jc w:val="both"/>
        <w:spacing w:before="0" w:after="240" w:line="259" w:lineRule="exact"/>
        <w:ind w:left="40" w:right="40" w:firstLine="700"/>
      </w:pPr>
      <w:r>
        <w:rPr>
          <w:lang w:val="ru-RU" w:eastAsia="ru-RU" w:bidi="ru-RU"/>
          <w:w w:val="100"/>
          <w:spacing w:val="0"/>
          <w:color w:val="000000"/>
          <w:position w:val="0"/>
        </w:rPr>
        <w:t>Вместе с тем, согласно перечню заключений о подтверждении производства промышленной продукции на территории Российской Федерации, выданных Минпромторгом России (размещены на официальном сайте), на дату подачи и рассмотрения заявок производство предлагаемого к поставке победителем электронного аукциона товара подтверждается заключением о подтверждении производства промышленной продукции на территории Российской Федерации № 71350/11 от 23.08.2021, которая была представлена в составе его заявки.</w:t>
      </w:r>
    </w:p>
    <w:p>
      <w:pPr>
        <w:pStyle w:val="Style16"/>
        <w:widowControl w:val="0"/>
        <w:keepNext w:val="0"/>
        <w:keepLines w:val="0"/>
        <w:shd w:val="clear" w:color="auto" w:fill="auto"/>
        <w:bidi w:val="0"/>
        <w:jc w:val="both"/>
        <w:spacing w:before="0" w:after="0" w:line="259" w:lineRule="exact"/>
        <w:ind w:left="40" w:right="40" w:firstLine="700"/>
      </w:pPr>
      <w:r>
        <w:rPr>
          <w:lang w:val="ru-RU" w:eastAsia="ru-RU" w:bidi="ru-RU"/>
          <w:w w:val="100"/>
          <w:spacing w:val="0"/>
          <w:color w:val="000000"/>
          <w:position w:val="0"/>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16"/>
        <w:widowControl w:val="0"/>
        <w:keepNext w:val="0"/>
        <w:keepLines w:val="0"/>
        <w:shd w:val="clear" w:color="auto" w:fill="auto"/>
        <w:bidi w:val="0"/>
        <w:jc w:val="both"/>
        <w:spacing w:before="0" w:after="240" w:line="259" w:lineRule="exact"/>
        <w:ind w:left="40" w:right="40" w:firstLine="700"/>
      </w:pPr>
      <w:r>
        <w:rPr>
          <w:lang w:val="ru-RU" w:eastAsia="ru-RU" w:bidi="ru-RU"/>
          <w:w w:val="100"/>
          <w:spacing w:val="0"/>
          <w:color w:val="000000"/>
          <w:position w:val="0"/>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указанным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указанным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3"/>
        <w:widowControl w:val="0"/>
        <w:keepNext w:val="0"/>
        <w:keepLines w:val="0"/>
        <w:shd w:val="clear" w:color="auto" w:fill="auto"/>
        <w:bidi w:val="0"/>
        <w:jc w:val="both"/>
        <w:spacing w:before="0" w:after="244" w:line="259" w:lineRule="exact"/>
        <w:ind w:left="40" w:right="40" w:firstLine="700"/>
      </w:pPr>
      <w:r>
        <w:rPr>
          <w:lang w:val="ru-RU" w:eastAsia="ru-RU" w:bidi="ru-RU"/>
          <w:w w:val="100"/>
          <w:spacing w:val="0"/>
          <w:color w:val="000000"/>
          <w:position w:val="0"/>
        </w:rPr>
        <w:t>Таким образом, аукционная комиссия неправомерно признала заявку победителя соответствующей требованиям ФЗ «О контрактной системе» и Извещения, чем нарушила пункт 4 части 4 статьи 49 ФЗ «О контрактной системе».</w:t>
      </w:r>
    </w:p>
    <w:p>
      <w:pPr>
        <w:pStyle w:val="Style16"/>
        <w:widowControl w:val="0"/>
        <w:keepNext w:val="0"/>
        <w:keepLines w:val="0"/>
        <w:shd w:val="clear" w:color="auto" w:fill="auto"/>
        <w:bidi w:val="0"/>
        <w:jc w:val="both"/>
        <w:spacing w:before="0" w:after="0" w:line="254" w:lineRule="exact"/>
        <w:ind w:left="40" w:right="40" w:firstLine="700"/>
      </w:pPr>
      <w:r>
        <w:rPr>
          <w:lang w:val="ru-RU" w:eastAsia="ru-RU" w:bidi="ru-RU"/>
          <w:w w:val="100"/>
          <w:spacing w:val="0"/>
          <w:color w:val="000000"/>
          <w:position w:val="0"/>
        </w:rPr>
        <w:t xml:space="preserve">При проведении внеплановой проверки на основании пункта 1 части 15 статьи 99 ФЗ «О контрактной системе» данной закупки </w:t>
      </w:r>
      <w:r>
        <w:rPr>
          <w:rStyle w:val="CharStyle30"/>
        </w:rPr>
        <w:t>иных</w:t>
      </w:r>
      <w:r>
        <w:rPr>
          <w:lang w:val="ru-RU" w:eastAsia="ru-RU" w:bidi="ru-RU"/>
          <w:w w:val="100"/>
          <w:spacing w:val="0"/>
          <w:color w:val="000000"/>
          <w:position w:val="0"/>
        </w:rPr>
        <w:t xml:space="preserve"> нарушений законодательства РФ о контрактной системе не выявлено.</w:t>
      </w:r>
    </w:p>
    <w:p>
      <w:pPr>
        <w:pStyle w:val="Style16"/>
        <w:widowControl w:val="0"/>
        <w:keepNext w:val="0"/>
        <w:keepLines w:val="0"/>
        <w:shd w:val="clear" w:color="auto" w:fill="auto"/>
        <w:bidi w:val="0"/>
        <w:jc w:val="both"/>
        <w:spacing w:before="0" w:after="0" w:line="254" w:lineRule="exact"/>
        <w:ind w:left="40" w:right="40" w:firstLine="700"/>
      </w:pPr>
      <w:r>
        <w:rPr>
          <w:lang w:val="ru-RU" w:eastAsia="ru-RU" w:bidi="ru-RU"/>
          <w:w w:val="100"/>
          <w:spacing w:val="0"/>
          <w:color w:val="000000"/>
          <w:position w:val="0"/>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r>
        <w:br w:type="page"/>
      </w:r>
    </w:p>
    <w:p>
      <w:pPr>
        <w:pStyle w:val="Style3"/>
        <w:widowControl w:val="0"/>
        <w:keepNext w:val="0"/>
        <w:keepLines w:val="0"/>
        <w:shd w:val="clear" w:color="auto" w:fill="auto"/>
        <w:bidi w:val="0"/>
        <w:jc w:val="left"/>
        <w:spacing w:before="0" w:after="0" w:line="200" w:lineRule="exact"/>
        <w:ind w:left="4520" w:right="0" w:firstLine="0"/>
      </w:pPr>
      <w:r>
        <w:rPr>
          <w:lang w:val="ru-RU" w:eastAsia="ru-RU" w:bidi="ru-RU"/>
          <w:w w:val="100"/>
          <w:spacing w:val="0"/>
          <w:color w:val="000000"/>
          <w:position w:val="0"/>
        </w:rPr>
        <w:t>РЕШИЛА:</w:t>
      </w:r>
    </w:p>
    <w:p>
      <w:pPr>
        <w:pStyle w:val="Style16"/>
        <w:numPr>
          <w:ilvl w:val="0"/>
          <w:numId w:val="1"/>
        </w:numPr>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 xml:space="preserve"> Признать жалобу ООО «ТРИА» обоснованной.</w:t>
      </w:r>
    </w:p>
    <w:p>
      <w:pPr>
        <w:pStyle w:val="Style16"/>
        <w:numPr>
          <w:ilvl w:val="0"/>
          <w:numId w:val="1"/>
        </w:numPr>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 xml:space="preserve"> Признать аукционную комиссию, созданную Уполномоченным органом, нарушившей пункт 4 части 4 статьи 49 ФЗ «О контрактной системе».</w:t>
      </w:r>
    </w:p>
    <w:p>
      <w:pPr>
        <w:pStyle w:val="Style16"/>
        <w:numPr>
          <w:ilvl w:val="0"/>
          <w:numId w:val="1"/>
        </w:numPr>
        <w:widowControl w:val="0"/>
        <w:keepNext w:val="0"/>
        <w:keepLines w:val="0"/>
        <w:shd w:val="clear" w:color="auto" w:fill="auto"/>
        <w:bidi w:val="0"/>
        <w:jc w:val="both"/>
        <w:spacing w:before="0" w:after="207" w:line="259" w:lineRule="exact"/>
        <w:ind w:left="20" w:right="0" w:firstLine="720"/>
      </w:pPr>
      <w:r>
        <w:rPr>
          <w:lang w:val="ru-RU" w:eastAsia="ru-RU" w:bidi="ru-RU"/>
          <w:w w:val="100"/>
          <w:spacing w:val="0"/>
          <w:color w:val="000000"/>
          <w:position w:val="0"/>
        </w:rPr>
        <w:t xml:space="preserve"> Заказчику, аукционной комиссии, созданной Уполномоченным органом, оператору электронной площадки - ООО «РТС-тендер» выдать предписание об устранении выявленных нарушений ФЗ «О контрактной системе».</w:t>
      </w:r>
    </w:p>
    <w:p>
      <w:pPr>
        <w:pStyle w:val="Style33"/>
        <w:widowControl w:val="0"/>
        <w:keepNext w:val="0"/>
        <w:keepLines w:val="0"/>
        <w:shd w:val="clear" w:color="auto" w:fill="auto"/>
        <w:bidi w:val="0"/>
        <w:spacing w:before="0" w:after="0"/>
        <w:ind w:left="20" w:right="0"/>
        <w:sectPr>
          <w:headerReference w:type="even" r:id="rId11"/>
          <w:headerReference w:type="default" r:id="rId12"/>
          <w:pgSz w:w="11909" w:h="16838"/>
          <w:pgMar w:top="881" w:left="1231" w:right="1068" w:bottom="546" w:header="0" w:footer="3" w:gutter="0"/>
          <w:rtlGutter w:val="0"/>
          <w:cols w:space="720"/>
          <w:noEndnote/>
          <w:docGrid w:linePitch="360"/>
        </w:sectPr>
      </w:pPr>
      <w:r>
        <w:rPr>
          <w:rStyle w:val="CharStyle35"/>
          <w:i/>
          <w:iCs/>
        </w:rPr>
        <w:t>Примечание.</w:t>
      </w:r>
      <w:r>
        <w:rPr>
          <w:rStyle w:val="CharStyle36"/>
          <w:i/>
          <w:iCs/>
        </w:rPr>
        <w:t xml:space="preserve"> </w:t>
      </w:r>
      <w:r>
        <w:rPr>
          <w:lang w:val="ru-RU" w:eastAsia="ru-RU" w:bidi="ru-RU"/>
          <w:w w:val="100"/>
          <w:spacing w:val="0"/>
          <w:color w:val="000000"/>
          <w:position w:val="0"/>
        </w:rPr>
        <w:t xml:space="preserve">Согласно части </w:t>
      </w:r>
      <w:r>
        <w:rPr>
          <w:rStyle w:val="CharStyle36"/>
          <w:i/>
          <w:iCs/>
        </w:rPr>
        <w:t xml:space="preserve">9 </w:t>
      </w:r>
      <w:r>
        <w:rPr>
          <w:lang w:val="ru-RU" w:eastAsia="ru-RU" w:bidi="ru-RU"/>
          <w:w w:val="100"/>
          <w:spacing w:val="0"/>
          <w:color w:val="000000"/>
          <w:position w:val="0"/>
        </w:rPr>
        <w:t xml:space="preserve">статьи </w:t>
      </w:r>
      <w:r>
        <w:rPr>
          <w:rStyle w:val="CharStyle36"/>
          <w:i/>
          <w:iCs/>
        </w:rPr>
        <w:t xml:space="preserve">106 </w:t>
      </w:r>
      <w:r>
        <w:rPr>
          <w:lang w:val="ru-RU" w:eastAsia="ru-RU" w:bidi="ru-RU"/>
          <w:w w:val="100"/>
          <w:spacing w:val="0"/>
          <w:color w:val="000000"/>
          <w:position w:val="0"/>
        </w:rPr>
        <w:t>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4670" w:h="888" w:wrap="around" w:hAnchor="margin" w:x="5019" w:y="2803"/>
        <w:widowControl w:val="0"/>
        <w:rPr>
          <w:sz w:val="2"/>
          <w:szCs w:val="2"/>
        </w:rPr>
      </w:pPr>
      <w:r>
        <w:pict>
          <v:shape id="_x0000_s1032" type="#_x0000_t75" style="width:234pt;height:45pt;">
            <v:imagedata r:id="rId13" r:href="rId14"/>
          </v:shape>
        </w:pict>
      </w:r>
    </w:p>
    <w:p>
      <w:pPr>
        <w:pStyle w:val="Style37"/>
        <w:framePr w:w="1882" w:h="201" w:wrap="around" w:hAnchor="margin" w:x="7808" w:y="3883"/>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Н.В. Вознесенская</w:t>
      </w:r>
    </w:p>
    <w:p>
      <w:pPr>
        <w:framePr w:h="1109" w:wrap="around" w:vAnchor="text" w:hAnchor="margin" w:x="5331" w:y="395"/>
        <w:widowControl w:val="0"/>
        <w:jc w:val="center"/>
        <w:rPr>
          <w:sz w:val="2"/>
          <w:szCs w:val="2"/>
        </w:rPr>
      </w:pPr>
      <w:r>
        <w:pict>
          <v:shape id="_x0000_s1033" type="#_x0000_t75" style="width:85pt;height:56pt;">
            <v:imagedata r:id="rId15" r:href="rId16"/>
          </v:shape>
        </w:pict>
      </w:r>
    </w:p>
    <w:p>
      <w:pPr>
        <w:pStyle w:val="Style3"/>
        <w:widowControl w:val="0"/>
        <w:keepNext w:val="0"/>
        <w:keepLines w:val="0"/>
        <w:shd w:val="clear" w:color="auto" w:fill="auto"/>
        <w:bidi w:val="0"/>
        <w:jc w:val="left"/>
        <w:spacing w:before="0" w:after="263" w:line="200" w:lineRule="exact"/>
        <w:ind w:left="0" w:right="0" w:firstLine="0"/>
      </w:pPr>
      <w:r>
        <w:rPr>
          <w:lang w:val="ru-RU" w:eastAsia="ru-RU" w:bidi="ru-RU"/>
          <w:w w:val="100"/>
          <w:spacing w:val="0"/>
          <w:color w:val="000000"/>
          <w:position w:val="0"/>
        </w:rPr>
        <w:t>Председатель Комиссии</w:t>
      </w:r>
    </w:p>
    <w:p>
      <w:pPr>
        <w:pStyle w:val="Style3"/>
        <w:framePr w:h="202" w:wrap="notBeside" w:vAnchor="text" w:hAnchor="margin" w:x="8114" w:y="543"/>
        <w:widowControl w:val="0"/>
        <w:keepNext w:val="0"/>
        <w:keepLines w:val="0"/>
        <w:shd w:val="clear" w:color="auto" w:fill="auto"/>
        <w:bidi w:val="0"/>
        <w:jc w:val="left"/>
        <w:spacing w:before="0" w:after="0" w:line="190" w:lineRule="exact"/>
        <w:ind w:left="100" w:right="0" w:firstLine="0"/>
      </w:pPr>
      <w:r>
        <w:rPr>
          <w:rStyle w:val="CharStyle39"/>
          <w:b/>
          <w:bCs/>
          <w:spacing w:val="0"/>
        </w:rPr>
        <w:t>Д.С. Романова</w:t>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Члены Комиссии</w:t>
      </w:r>
    </w:p>
    <w:sectPr>
      <w:type w:val="continuous"/>
      <w:pgSz w:w="11909" w:h="16838"/>
      <w:pgMar w:top="6024" w:left="1191" w:right="7897" w:bottom="65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522.6pt;margin-top:30.45pt;width:17.05pt;height:8.4pt;z-index:-188744064;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w:t>
                </w:r>
                <w:fldSimple w:instr=" PAGE \* MERGEFORMAT ">
                  <w:r>
                    <w:rPr>
                      <w:rStyle w:val="CharStyle26"/>
                    </w:rPr>
                    <w:t>#</w:t>
                  </w:r>
                </w:fldSimple>
                <w:r>
                  <w:rPr>
                    <w:rStyle w:val="CharStyle26"/>
                  </w:rPr>
                  <w:t>/8</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62.15pt;margin-top:30.2pt;width:479.05pt;height:11.75pt;z-index:-188744063;mso-wrap-distance-left:5.pt;mso-wrap-distance-right:5.pt;mso-position-horizontal-relative:page;mso-position-vertical-relative:page" wrapcoords="0 0" filled="f" stroked="f">
          <v:textbox style="mso-fit-shape-to-text:t" inset="0,0,0,0">
            <w:txbxContent>
              <w:p>
                <w:pPr>
                  <w:pStyle w:val="Style23"/>
                  <w:tabs>
                    <w:tab w:leader="none" w:pos="9581" w:val="right"/>
                  </w:tabs>
                  <w:widowControl w:val="0"/>
                  <w:keepNext w:val="0"/>
                  <w:keepLines w:val="0"/>
                  <w:shd w:val="clear" w:color="auto" w:fill="auto"/>
                  <w:bidi w:val="0"/>
                  <w:jc w:val="left"/>
                  <w:spacing w:before="0" w:after="0" w:line="240" w:lineRule="auto"/>
                  <w:ind w:left="0" w:right="0" w:firstLine="0"/>
                </w:pPr>
                <w:r>
                  <w:rPr>
                    <w:rStyle w:val="CharStyle25"/>
                  </w:rPr>
                  <w:tab/>
                </w:r>
                <w:r>
                  <w:rPr>
                    <w:rStyle w:val="CharStyle29"/>
                  </w:rPr>
                  <w:t>13/8</w:t>
                </w:r>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522.6pt;margin-top:30.45pt;width:17.05pt;height:8.4pt;z-index:-188744062;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w:t>
                </w:r>
                <w:fldSimple w:instr=" PAGE \* MERGEFORMAT ">
                  <w:r>
                    <w:rPr>
                      <w:rStyle w:val="CharStyle26"/>
                    </w:rPr>
                    <w:t>#</w:t>
                  </w:r>
                </w:fldSimple>
                <w:r>
                  <w:rPr>
                    <w:rStyle w:val="CharStyle26"/>
                  </w:rPr>
                  <w:t>/8</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1" type="#_x0000_t202" style="position:absolute;margin-left:522.6pt;margin-top:30.45pt;width:17.05pt;height:8.4pt;z-index:-188744061;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w:t>
                </w:r>
                <w:fldSimple w:instr=" PAGE \* MERGEFORMAT ">
                  <w:r>
                    <w:rPr>
                      <w:rStyle w:val="CharStyle26"/>
                    </w:rPr>
                    <w:t>#</w:t>
                  </w:r>
                </w:fldSimple>
                <w:r>
                  <w:rPr>
                    <w:rStyle w:val="CharStyle26"/>
                  </w:rPr>
                  <w:t>/8</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1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Заголовок №1"/>
    <w:basedOn w:val="CharStyle7"/>
    <w:rPr>
      <w:lang w:val="ru-RU" w:eastAsia="ru-RU" w:bidi="ru-RU"/>
      <w:sz w:val="24"/>
      <w:szCs w:val="24"/>
      <w:w w:val="100"/>
      <w:spacing w:val="0"/>
      <w:color w:val="000000"/>
      <w:position w:val="0"/>
    </w:rPr>
  </w:style>
  <w:style w:type="character" w:customStyle="1" w:styleId="CharStyle10">
    <w:name w:val="Подпись к картинке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Подпись к картинке"/>
    <w:basedOn w:val="CharStyle10"/>
    <w:rPr>
      <w:lang w:val="ru-RU" w:eastAsia="ru-RU" w:bidi="ru-RU"/>
      <w:w w:val="100"/>
      <w:spacing w:val="0"/>
      <w:color w:val="000000"/>
      <w:position w:val="0"/>
    </w:rPr>
  </w:style>
  <w:style w:type="character" w:customStyle="1" w:styleId="CharStyle13">
    <w:name w:val="Подпись к картинке (2)_"/>
    <w:basedOn w:val="DefaultParagraphFont"/>
    <w:link w:val="Style12"/>
    <w:rPr>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Подпись к картинке (2)"/>
    <w:basedOn w:val="CharStyle13"/>
    <w:rPr>
      <w:lang w:val="ru-RU" w:eastAsia="ru-RU" w:bidi="ru-RU"/>
      <w:w w:val="100"/>
      <w:spacing w:val="0"/>
      <w:color w:val="000000"/>
      <w:position w:val="0"/>
    </w:rPr>
  </w:style>
  <w:style w:type="character" w:customStyle="1" w:styleId="CharStyle15">
    <w:name w:val="Основной текст (2)"/>
    <w:basedOn w:val="CharStyle4"/>
    <w:rPr>
      <w:lang w:val="ru-RU" w:eastAsia="ru-RU" w:bidi="ru-RU"/>
      <w:u w:val="single"/>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 Полужирный"/>
    <w:basedOn w:val="CharStyle17"/>
    <w:rPr>
      <w:lang w:val="ru-RU" w:eastAsia="ru-RU" w:bidi="ru-RU"/>
      <w:b/>
      <w:bCs/>
      <w:w w:val="100"/>
      <w:spacing w:val="0"/>
      <w:color w:val="000000"/>
      <w:position w:val="0"/>
    </w:rPr>
  </w:style>
  <w:style w:type="character" w:customStyle="1" w:styleId="CharStyle19">
    <w:name w:val="Основной текст + Полужирный"/>
    <w:basedOn w:val="CharStyle17"/>
    <w:rPr>
      <w:lang w:val="ru-RU" w:eastAsia="ru-RU" w:bidi="ru-RU"/>
      <w:b/>
      <w:bCs/>
      <w:w w:val="100"/>
      <w:spacing w:val="0"/>
      <w:color w:val="000000"/>
      <w:position w:val="0"/>
    </w:rPr>
  </w:style>
  <w:style w:type="character" w:customStyle="1" w:styleId="CharStyle21">
    <w:name w:val="Основной текст (3)_"/>
    <w:basedOn w:val="DefaultParagraphFont"/>
    <w:link w:val="Style20"/>
    <w:rPr>
      <w:b w:val="0"/>
      <w:bCs w:val="0"/>
      <w:i w:val="0"/>
      <w:iCs w:val="0"/>
      <w:u w:val="none"/>
      <w:strike w:val="0"/>
      <w:smallCaps w:val="0"/>
      <w:sz w:val="8"/>
      <w:szCs w:val="8"/>
      <w:rFonts w:ascii="Times New Roman" w:eastAsia="Times New Roman" w:hAnsi="Times New Roman" w:cs="Times New Roman"/>
    </w:rPr>
  </w:style>
  <w:style w:type="character" w:customStyle="1" w:styleId="CharStyle22">
    <w:name w:val="Основной текст (3)"/>
    <w:basedOn w:val="CharStyle21"/>
    <w:rPr>
      <w:lang w:val="ru-RU" w:eastAsia="ru-RU" w:bidi="ru-RU"/>
      <w:w w:val="100"/>
      <w:spacing w:val="0"/>
      <w:color w:val="000000"/>
      <w:position w:val="0"/>
    </w:rPr>
  </w:style>
  <w:style w:type="character" w:customStyle="1" w:styleId="CharStyle24">
    <w:name w:val="Колонтитул_"/>
    <w:basedOn w:val="DefaultParagraphFont"/>
    <w:link w:val="Style23"/>
    <w:rPr>
      <w:b w:val="0"/>
      <w:bCs w:val="0"/>
      <w:i w:val="0"/>
      <w:iCs w:val="0"/>
      <w:u w:val="none"/>
      <w:strike w:val="0"/>
      <w:smallCaps w:val="0"/>
      <w:sz w:val="18"/>
      <w:szCs w:val="18"/>
      <w:rFonts w:ascii="Times New Roman" w:eastAsia="Times New Roman" w:hAnsi="Times New Roman" w:cs="Times New Roman"/>
    </w:rPr>
  </w:style>
  <w:style w:type="character" w:customStyle="1" w:styleId="CharStyle25">
    <w:name w:val="Колонтитул + 11 pt,Полужирный"/>
    <w:basedOn w:val="CharStyle24"/>
    <w:rPr>
      <w:lang w:val="ru-RU" w:eastAsia="ru-RU" w:bidi="ru-RU"/>
      <w:b/>
      <w:bCs/>
      <w:sz w:val="22"/>
      <w:szCs w:val="22"/>
      <w:w w:val="100"/>
      <w:spacing w:val="0"/>
      <w:color w:val="000000"/>
      <w:position w:val="0"/>
    </w:rPr>
  </w:style>
  <w:style w:type="character" w:customStyle="1" w:styleId="CharStyle26">
    <w:name w:val="Колонтитул"/>
    <w:basedOn w:val="CharStyle24"/>
    <w:rPr>
      <w:lang w:val="ru-RU" w:eastAsia="ru-RU" w:bidi="ru-RU"/>
      <w:w w:val="100"/>
      <w:spacing w:val="0"/>
      <w:color w:val="000000"/>
      <w:position w:val="0"/>
    </w:rPr>
  </w:style>
  <w:style w:type="character" w:customStyle="1" w:styleId="CharStyle28">
    <w:name w:val="Основной текст (4)_"/>
    <w:basedOn w:val="DefaultParagraphFont"/>
    <w:link w:val="Style27"/>
    <w:rPr>
      <w:b w:val="0"/>
      <w:bCs w:val="0"/>
      <w:i/>
      <w:iCs/>
      <w:u w:val="none"/>
      <w:strike w:val="0"/>
      <w:smallCaps w:val="0"/>
      <w:sz w:val="22"/>
      <w:szCs w:val="22"/>
      <w:rFonts w:ascii="Times New Roman" w:eastAsia="Times New Roman" w:hAnsi="Times New Roman" w:cs="Times New Roman"/>
    </w:rPr>
  </w:style>
  <w:style w:type="character" w:customStyle="1" w:styleId="CharStyle29">
    <w:name w:val="Колонтитул"/>
    <w:basedOn w:val="CharStyle24"/>
    <w:rPr>
      <w:lang w:val="ru-RU" w:eastAsia="ru-RU" w:bidi="ru-RU"/>
      <w:u w:val="single"/>
      <w:w w:val="100"/>
      <w:spacing w:val="0"/>
      <w:color w:val="000000"/>
      <w:position w:val="0"/>
    </w:rPr>
  </w:style>
  <w:style w:type="character" w:customStyle="1" w:styleId="CharStyle30">
    <w:name w:val="Основной текст + Интервал 1 pt"/>
    <w:basedOn w:val="CharStyle17"/>
    <w:rPr>
      <w:lang w:val="ru-RU" w:eastAsia="ru-RU" w:bidi="ru-RU"/>
      <w:w w:val="100"/>
      <w:spacing w:val="30"/>
      <w:color w:val="000000"/>
      <w:position w:val="0"/>
    </w:rPr>
  </w:style>
  <w:style w:type="character" w:customStyle="1" w:styleId="CharStyle31">
    <w:name w:val="Основной текст"/>
    <w:basedOn w:val="CharStyle17"/>
    <w:rPr>
      <w:lang w:val="ru-RU" w:eastAsia="ru-RU" w:bidi="ru-RU"/>
      <w:w w:val="100"/>
      <w:spacing w:val="0"/>
      <w:color w:val="000000"/>
      <w:position w:val="0"/>
    </w:rPr>
  </w:style>
  <w:style w:type="character" w:customStyle="1" w:styleId="CharStyle32">
    <w:name w:val="Основной текст"/>
    <w:basedOn w:val="CharStyle17"/>
    <w:rPr>
      <w:lang w:val="ru-RU" w:eastAsia="ru-RU" w:bidi="ru-RU"/>
      <w:u w:val="single"/>
      <w:w w:val="100"/>
      <w:spacing w:val="0"/>
      <w:color w:val="000000"/>
      <w:position w:val="0"/>
    </w:rPr>
  </w:style>
  <w:style w:type="character" w:customStyle="1" w:styleId="CharStyle34">
    <w:name w:val="Основной текст (5)_"/>
    <w:basedOn w:val="DefaultParagraphFont"/>
    <w:link w:val="Style33"/>
    <w:rPr>
      <w:b w:val="0"/>
      <w:bCs w:val="0"/>
      <w:i/>
      <w:iCs/>
      <w:u w:val="none"/>
      <w:strike w:val="0"/>
      <w:smallCaps w:val="0"/>
      <w:sz w:val="19"/>
      <w:szCs w:val="19"/>
      <w:rFonts w:ascii="Times New Roman" w:eastAsia="Times New Roman" w:hAnsi="Times New Roman" w:cs="Times New Roman"/>
    </w:rPr>
  </w:style>
  <w:style w:type="character" w:customStyle="1" w:styleId="CharStyle35">
    <w:name w:val="Основной текст (5) + Полужирный"/>
    <w:basedOn w:val="CharStyle34"/>
    <w:rPr>
      <w:lang w:val="ru-RU" w:eastAsia="ru-RU" w:bidi="ru-RU"/>
      <w:b/>
      <w:bCs/>
      <w:u w:val="single"/>
      <w:w w:val="100"/>
      <w:spacing w:val="0"/>
      <w:color w:val="000000"/>
      <w:position w:val="0"/>
    </w:rPr>
  </w:style>
  <w:style w:type="character" w:customStyle="1" w:styleId="CharStyle36">
    <w:name w:val="Основной текст (5) + Полужирный"/>
    <w:basedOn w:val="CharStyle34"/>
    <w:rPr>
      <w:lang w:val="ru-RU" w:eastAsia="ru-RU" w:bidi="ru-RU"/>
      <w:b/>
      <w:bCs/>
      <w:w w:val="100"/>
      <w:spacing w:val="0"/>
      <w:color w:val="000000"/>
      <w:position w:val="0"/>
    </w:rPr>
  </w:style>
  <w:style w:type="character" w:customStyle="1" w:styleId="CharStyle38">
    <w:name w:val="Подпись к картинке (3) Exact"/>
    <w:basedOn w:val="DefaultParagraphFont"/>
    <w:link w:val="Style37"/>
    <w:rPr>
      <w:b/>
      <w:bCs/>
      <w:i w:val="0"/>
      <w:iCs w:val="0"/>
      <w:u w:val="none"/>
      <w:strike w:val="0"/>
      <w:smallCaps w:val="0"/>
      <w:sz w:val="19"/>
      <w:szCs w:val="19"/>
      <w:rFonts w:ascii="Times New Roman" w:eastAsia="Times New Roman" w:hAnsi="Times New Roman" w:cs="Times New Roman"/>
      <w:spacing w:val="5"/>
    </w:rPr>
  </w:style>
  <w:style w:type="character" w:customStyle="1" w:styleId="CharStyle39">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5"/>
    </w:rPr>
  </w:style>
  <w:style w:type="paragraph" w:customStyle="1" w:styleId="Style3">
    <w:name w:val="Основной текст (2)"/>
    <w:basedOn w:val="Normal"/>
    <w:link w:val="CharStyle4"/>
    <w:pPr>
      <w:widowControl w:val="0"/>
      <w:shd w:val="clear" w:color="auto" w:fill="FFFFFF"/>
      <w:jc w:val="center"/>
      <w:spacing w:before="180" w:after="60" w:line="288"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Заголовок №1"/>
    <w:basedOn w:val="Normal"/>
    <w:link w:val="CharStyle7"/>
    <w:pPr>
      <w:widowControl w:val="0"/>
      <w:shd w:val="clear" w:color="auto" w:fill="FFFFFF"/>
      <w:jc w:val="center"/>
      <w:outlineLvl w:val="0"/>
      <w:spacing w:before="60" w:after="360" w:line="312" w:lineRule="exact"/>
    </w:pPr>
    <w:rPr>
      <w:b/>
      <w:bCs/>
      <w:i w:val="0"/>
      <w:iCs w:val="0"/>
      <w:u w:val="none"/>
      <w:strike w:val="0"/>
      <w:smallCaps w:val="0"/>
      <w:rFonts w:ascii="Times New Roman" w:eastAsia="Times New Roman" w:hAnsi="Times New Roman" w:cs="Times New Roman"/>
    </w:rPr>
  </w:style>
  <w:style w:type="paragraph" w:customStyle="1" w:styleId="Style9">
    <w:name w:val="Подпись к картинке"/>
    <w:basedOn w:val="Normal"/>
    <w:link w:val="CharStyle10"/>
    <w:pPr>
      <w:widowControl w:val="0"/>
      <w:shd w:val="clear" w:color="auto" w:fill="FFFFFF"/>
      <w:jc w:val="center"/>
      <w:spacing w:line="22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Подпись к картинке (2)"/>
    <w:basedOn w:val="Normal"/>
    <w:link w:val="CharStyle13"/>
    <w:pPr>
      <w:widowControl w:val="0"/>
      <w:shd w:val="clear" w:color="auto" w:fill="FFFFFF"/>
      <w:jc w:val="both"/>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264"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3)"/>
    <w:basedOn w:val="Normal"/>
    <w:link w:val="CharStyle21"/>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23">
    <w:name w:val="Колонтитул"/>
    <w:basedOn w:val="Normal"/>
    <w:link w:val="CharStyle2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7">
    <w:name w:val="Основной текст (4)"/>
    <w:basedOn w:val="Normal"/>
    <w:link w:val="CharStyle28"/>
    <w:pPr>
      <w:widowControl w:val="0"/>
      <w:shd w:val="clear" w:color="auto" w:fill="FFFFFF"/>
      <w:jc w:val="both"/>
      <w:spacing w:line="259"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33">
    <w:name w:val="Основной текст (5)"/>
    <w:basedOn w:val="Normal"/>
    <w:link w:val="CharStyle34"/>
    <w:pPr>
      <w:widowControl w:val="0"/>
      <w:shd w:val="clear" w:color="auto" w:fill="FFFFFF"/>
      <w:jc w:val="both"/>
      <w:spacing w:before="180" w:line="226" w:lineRule="exact"/>
      <w:ind w:firstLine="720"/>
    </w:pPr>
    <w:rPr>
      <w:b w:val="0"/>
      <w:bCs w:val="0"/>
      <w:i/>
      <w:iCs/>
      <w:u w:val="none"/>
      <w:strike w:val="0"/>
      <w:smallCaps w:val="0"/>
      <w:sz w:val="19"/>
      <w:szCs w:val="19"/>
      <w:rFonts w:ascii="Times New Roman" w:eastAsia="Times New Roman" w:hAnsi="Times New Roman" w:cs="Times New Roman"/>
    </w:rPr>
  </w:style>
  <w:style w:type="paragraph" w:customStyle="1" w:styleId="Style37">
    <w:name w:val="Подпись к картинке (3)"/>
    <w:basedOn w:val="Normal"/>
    <w:link w:val="CharStyle38"/>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spacing w:val="5"/>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