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framePr w:h="5165" w:wrap="around" w:hAnchor="margin" w:x="102" w:y="-983"/>
        <w:widowControl w:val="0"/>
        <w:jc w:val="center"/>
        <w:rPr>
          <w:sz w:val="2"/>
          <w:szCs w:val="2"/>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width:207pt;height:258pt;">
            <v:imagedata r:id="rId5" r:href="rId6"/>
          </v:shape>
        </w:pict>
      </w:r>
    </w:p>
    <w:p>
      <w:pPr>
        <w:pStyle w:val="Style3"/>
        <w:widowControl w:val="0"/>
        <w:keepNext w:val="0"/>
        <w:keepLines w:val="0"/>
        <w:shd w:val="clear" w:color="auto" w:fill="auto"/>
        <w:bidi w:val="0"/>
        <w:jc w:val="left"/>
        <w:spacing w:before="0" w:after="318" w:line="260" w:lineRule="exact"/>
        <w:ind w:left="5420" w:right="0"/>
      </w:pPr>
      <w:r>
        <w:rPr>
          <w:lang w:val="ru-RU" w:eastAsia="ru-RU" w:bidi="ru-RU"/>
          <w:w w:val="100"/>
          <w:spacing w:val="0"/>
          <w:color w:val="000000"/>
          <w:position w:val="0"/>
        </w:rPr>
        <w:t>ГБУ «Автомобильные дороги ЗАО»</w:t>
      </w:r>
    </w:p>
    <w:p>
      <w:pPr>
        <w:pStyle w:val="Style3"/>
        <w:widowControl w:val="0"/>
        <w:keepNext w:val="0"/>
        <w:keepLines w:val="0"/>
        <w:shd w:val="clear" w:color="auto" w:fill="auto"/>
        <w:bidi w:val="0"/>
        <w:jc w:val="both"/>
        <w:spacing w:before="0" w:after="296" w:line="302" w:lineRule="exact"/>
        <w:ind w:left="1160" w:right="20" w:firstLine="0"/>
      </w:pPr>
      <w:r>
        <w:rPr>
          <w:lang w:val="ru-RU" w:eastAsia="ru-RU" w:bidi="ru-RU"/>
          <w:w w:val="100"/>
          <w:spacing w:val="0"/>
          <w:color w:val="000000"/>
          <w:position w:val="0"/>
        </w:rPr>
        <w:t>ул. Кременчугская, д. 7, корп. 2, г. Москва, 121352</w:t>
      </w:r>
    </w:p>
    <w:p>
      <w:pPr>
        <w:pStyle w:val="Style3"/>
        <w:widowControl w:val="0"/>
        <w:keepNext w:val="0"/>
        <w:keepLines w:val="0"/>
        <w:shd w:val="clear" w:color="auto" w:fill="auto"/>
        <w:bidi w:val="0"/>
        <w:jc w:val="both"/>
        <w:spacing w:before="0" w:after="308" w:line="307" w:lineRule="exact"/>
        <w:ind w:left="1160" w:right="20" w:firstLine="0"/>
      </w:pPr>
      <w:r>
        <w:rPr>
          <w:lang w:val="ru-RU" w:eastAsia="ru-RU" w:bidi="ru-RU"/>
          <w:w w:val="100"/>
          <w:spacing w:val="0"/>
          <w:color w:val="000000"/>
          <w:position w:val="0"/>
        </w:rPr>
        <w:t>Департамент города Москвы по Конкурентной политике</w:t>
      </w:r>
    </w:p>
    <w:p>
      <w:pPr>
        <w:pStyle w:val="Style3"/>
        <w:widowControl w:val="0"/>
        <w:keepNext w:val="0"/>
        <w:keepLines w:val="0"/>
        <w:shd w:val="clear" w:color="auto" w:fill="auto"/>
        <w:bidi w:val="0"/>
        <w:jc w:val="both"/>
        <w:spacing w:before="0" w:after="330" w:line="298" w:lineRule="exact"/>
        <w:ind w:left="1160" w:right="20" w:firstLine="0"/>
      </w:pPr>
      <w:r>
        <w:rPr>
          <w:lang w:val="ru-RU" w:eastAsia="ru-RU" w:bidi="ru-RU"/>
          <w:w w:val="100"/>
          <w:spacing w:val="0"/>
          <w:color w:val="000000"/>
          <w:position w:val="0"/>
        </w:rPr>
        <w:t>ул. Макаренко, д. 4, стр. 1, г. Москва, 105062</w:t>
      </w:r>
    </w:p>
    <w:p>
      <w:pPr>
        <w:pStyle w:val="Style3"/>
        <w:widowControl w:val="0"/>
        <w:keepNext w:val="0"/>
        <w:keepLines w:val="0"/>
        <w:shd w:val="clear" w:color="auto" w:fill="auto"/>
        <w:bidi w:val="0"/>
        <w:jc w:val="left"/>
        <w:spacing w:before="0" w:after="318" w:line="260" w:lineRule="exact"/>
        <w:ind w:left="5420" w:right="0"/>
      </w:pPr>
      <w:r>
        <w:rPr>
          <w:lang w:val="ru-RU" w:eastAsia="ru-RU" w:bidi="ru-RU"/>
          <w:w w:val="100"/>
          <w:spacing w:val="0"/>
          <w:color w:val="000000"/>
          <w:position w:val="0"/>
        </w:rPr>
        <w:t>ООО «СКС Групп»</w:t>
      </w:r>
    </w:p>
    <w:p>
      <w:pPr>
        <w:pStyle w:val="Style3"/>
        <w:widowControl w:val="0"/>
        <w:keepNext w:val="0"/>
        <w:keepLines w:val="0"/>
        <w:shd w:val="clear" w:color="auto" w:fill="auto"/>
        <w:bidi w:val="0"/>
        <w:jc w:val="left"/>
        <w:spacing w:before="0" w:after="334" w:line="302" w:lineRule="exact"/>
        <w:ind w:left="5420" w:right="20"/>
      </w:pPr>
      <w:r>
        <w:rPr>
          <w:lang w:val="ru-RU" w:eastAsia="ru-RU" w:bidi="ru-RU"/>
          <w:w w:val="100"/>
          <w:spacing w:val="0"/>
          <w:color w:val="000000"/>
          <w:position w:val="0"/>
        </w:rPr>
        <w:t>Дмитровское ш., д. 25, корп. 1, эт. 1, пом. XXIII, комн., 10, оф. 1, г. Москва, 127434</w:t>
      </w:r>
    </w:p>
    <w:p>
      <w:pPr>
        <w:pStyle w:val="Style3"/>
        <w:widowControl w:val="0"/>
        <w:keepNext w:val="0"/>
        <w:keepLines w:val="0"/>
        <w:shd w:val="clear" w:color="auto" w:fill="auto"/>
        <w:bidi w:val="0"/>
        <w:jc w:val="left"/>
        <w:spacing w:before="0" w:after="352" w:line="260" w:lineRule="exact"/>
        <w:ind w:left="5420" w:right="0" w:firstLine="0"/>
      </w:pPr>
      <w:r>
        <w:rPr>
          <w:lang w:val="ru-RU" w:eastAsia="ru-RU" w:bidi="ru-RU"/>
          <w:w w:val="100"/>
          <w:spacing w:val="0"/>
          <w:color w:val="000000"/>
          <w:position w:val="0"/>
        </w:rPr>
        <w:t>АО «ЕЭТП»</w:t>
      </w:r>
    </w:p>
    <w:p>
      <w:pPr>
        <w:pStyle w:val="Style3"/>
        <w:widowControl w:val="0"/>
        <w:keepNext w:val="0"/>
        <w:keepLines w:val="0"/>
        <w:shd w:val="clear" w:color="auto" w:fill="auto"/>
        <w:bidi w:val="0"/>
        <w:jc w:val="left"/>
        <w:spacing w:before="0" w:after="310" w:line="260" w:lineRule="exact"/>
        <w:ind w:left="5420" w:right="0" w:firstLine="0"/>
      </w:pPr>
      <w:r>
        <w:rPr>
          <w:lang w:val="ru-RU" w:eastAsia="ru-RU" w:bidi="ru-RU"/>
          <w:w w:val="100"/>
          <w:spacing w:val="0"/>
          <w:color w:val="000000"/>
          <w:position w:val="0"/>
        </w:rPr>
        <w:t>60-я Октября пр., д. 9, г. Москва, 117312</w:t>
      </w:r>
    </w:p>
    <w:p>
      <w:pPr>
        <w:pStyle w:val="Style5"/>
        <w:tabs>
          <w:tab w:leader="none" w:pos="11573" w:val="right"/>
        </w:tabs>
        <w:widowControl w:val="0"/>
        <w:keepNext w:val="0"/>
        <w:keepLines w:val="0"/>
        <w:shd w:val="clear" w:color="auto" w:fill="auto"/>
        <w:bidi w:val="0"/>
        <w:jc w:val="left"/>
        <w:spacing w:before="0" w:after="0"/>
        <w:ind w:left="1440" w:right="1580" w:firstLine="2540"/>
      </w:pPr>
      <w:r>
        <w:rPr>
          <w:lang w:val="ru-RU" w:eastAsia="ru-RU" w:bidi="ru-RU"/>
          <w:w w:val="100"/>
          <w:spacing w:val="0"/>
          <w:color w:val="000000"/>
          <w:position w:val="0"/>
        </w:rPr>
        <w:t>ПРЕДПИСАНИЕ по делу № 077/06/106-9925/2022 об устранении нарушений законодательства о контрактной системе</w:t>
      </w:r>
    </w:p>
    <w:p>
      <w:pPr>
        <w:pStyle w:val="Style5"/>
        <w:numPr>
          <w:ilvl w:val="0"/>
          <w:numId w:val="1"/>
        </w:numPr>
        <w:tabs>
          <w:tab w:leader="none" w:pos="10133" w:val="right"/>
          <w:tab w:leader="none" w:pos="9173" w:val="left"/>
        </w:tabs>
        <w:widowControl w:val="0"/>
        <w:keepNext w:val="0"/>
        <w:keepLines w:val="0"/>
        <w:shd w:val="clear" w:color="auto" w:fill="auto"/>
        <w:bidi w:val="0"/>
        <w:jc w:val="both"/>
        <w:spacing w:before="0" w:after="0"/>
        <w:ind w:left="0" w:right="0" w:firstLine="0"/>
      </w:pPr>
      <w:r>
        <w:rPr>
          <w:lang w:val="ru-RU" w:eastAsia="ru-RU" w:bidi="ru-RU"/>
          <w:w w:val="100"/>
          <w:spacing w:val="0"/>
          <w:color w:val="000000"/>
          <w:position w:val="0"/>
        </w:rPr>
        <w:t>Москва</w:t>
      </w:r>
    </w:p>
    <w:p>
      <w:pPr>
        <w:pStyle w:val="Style3"/>
        <w:widowControl w:val="0"/>
        <w:keepNext w:val="0"/>
        <w:keepLines w:val="0"/>
        <w:shd w:val="clear" w:color="auto" w:fill="auto"/>
        <w:bidi w:val="0"/>
        <w:jc w:val="both"/>
        <w:spacing w:before="0" w:after="0" w:line="312" w:lineRule="exact"/>
        <w:ind w:left="100" w:right="20" w:firstLine="700"/>
      </w:pPr>
      <w:r>
        <w:rPr>
          <w:lang w:val="ru-RU" w:eastAsia="ru-RU" w:bidi="ru-RU"/>
          <w:w w:val="100"/>
          <w:spacing w:val="0"/>
          <w:color w:val="000000"/>
          <w:position w:val="0"/>
        </w:rPr>
        <w:t>Комиссия по контролю в сфере закупок товаров, работ, услуг Управления Федеральной антимонопольной службы по г. Москве (далее - Комиссия Управления) в составе:</w:t>
      </w:r>
    </w:p>
    <w:p>
      <w:pPr>
        <w:pStyle w:val="Style3"/>
        <w:widowControl w:val="0"/>
        <w:keepNext w:val="0"/>
        <w:keepLines w:val="0"/>
        <w:shd w:val="clear" w:color="auto" w:fill="auto"/>
        <w:bidi w:val="0"/>
        <w:jc w:val="both"/>
        <w:spacing w:before="0" w:after="0" w:line="312" w:lineRule="exact"/>
        <w:ind w:left="100" w:right="20" w:firstLine="700"/>
      </w:pPr>
      <w:r>
        <w:rPr>
          <w:lang w:val="ru-RU" w:eastAsia="ru-RU" w:bidi="ru-RU"/>
          <w:w w:val="100"/>
          <w:spacing w:val="0"/>
          <w:color w:val="000000"/>
          <w:position w:val="0"/>
        </w:rPr>
        <w:t>Председательствующего — заместителя начальника отдела обжалования государственных закупок К.А. Сомова,</w:t>
      </w:r>
    </w:p>
    <w:p>
      <w:pPr>
        <w:pStyle w:val="Style3"/>
        <w:widowControl w:val="0"/>
        <w:keepNext w:val="0"/>
        <w:keepLines w:val="0"/>
        <w:shd w:val="clear" w:color="auto" w:fill="auto"/>
        <w:bidi w:val="0"/>
        <w:jc w:val="both"/>
        <w:spacing w:before="0" w:after="0" w:line="312" w:lineRule="exact"/>
        <w:ind w:left="100" w:right="0" w:firstLine="0"/>
      </w:pPr>
      <w:r>
        <w:rPr>
          <w:lang w:val="ru-RU" w:eastAsia="ru-RU" w:bidi="ru-RU"/>
          <w:w w:val="100"/>
          <w:spacing w:val="0"/>
          <w:color w:val="000000"/>
          <w:position w:val="0"/>
        </w:rPr>
        <w:t>Членов Комиссии:</w:t>
      </w:r>
    </w:p>
    <w:p>
      <w:pPr>
        <w:pStyle w:val="Style3"/>
        <w:framePr w:h="249" w:wrap="around" w:vAnchor="text" w:hAnchor="margin" w:x="6854" w:y="1"/>
        <w:widowControl w:val="0"/>
        <w:keepNext w:val="0"/>
        <w:keepLines w:val="0"/>
        <w:shd w:val="clear" w:color="auto" w:fill="auto"/>
        <w:bidi w:val="0"/>
        <w:jc w:val="left"/>
        <w:spacing w:before="0" w:after="0" w:line="240" w:lineRule="exact"/>
        <w:ind w:left="100" w:right="0" w:firstLine="0"/>
      </w:pPr>
      <w:r>
        <w:rPr>
          <w:rStyle w:val="CharStyle4"/>
          <w:spacing w:val="0"/>
        </w:rPr>
        <w:t>государственных закупок</w:t>
      </w:r>
    </w:p>
    <w:p>
      <w:pPr>
        <w:pStyle w:val="Style3"/>
        <w:tabs>
          <w:tab w:leader="none" w:pos="4257" w:val="left"/>
        </w:tabs>
        <w:widowControl w:val="0"/>
        <w:keepNext w:val="0"/>
        <w:keepLines w:val="0"/>
        <w:shd w:val="clear" w:color="auto" w:fill="auto"/>
        <w:bidi w:val="0"/>
        <w:jc w:val="both"/>
        <w:spacing w:before="0" w:after="0" w:line="312" w:lineRule="exact"/>
        <w:ind w:left="100" w:right="0" w:firstLine="0"/>
      </w:pPr>
      <w:r>
        <w:rPr>
          <w:lang w:val="ru-RU" w:eastAsia="ru-RU" w:bidi="ru-RU"/>
          <w:w w:val="100"/>
          <w:spacing w:val="0"/>
          <w:color w:val="000000"/>
          <w:position w:val="0"/>
        </w:rPr>
        <w:t>Специалиста-эксперта отдела</w:t>
        <w:tab/>
        <w:t>обжалования</w:t>
      </w:r>
    </w:p>
    <w:p>
      <w:pPr>
        <w:pStyle w:val="Style3"/>
        <w:widowControl w:val="0"/>
        <w:keepNext w:val="0"/>
        <w:keepLines w:val="0"/>
        <w:shd w:val="clear" w:color="auto" w:fill="auto"/>
        <w:bidi w:val="0"/>
        <w:jc w:val="both"/>
        <w:spacing w:before="0" w:after="0" w:line="312" w:lineRule="exact"/>
        <w:ind w:left="100" w:right="0" w:firstLine="0"/>
      </w:pPr>
      <w:r>
        <w:rPr>
          <w:lang w:val="ru-RU" w:eastAsia="ru-RU" w:bidi="ru-RU"/>
          <w:w w:val="100"/>
          <w:spacing w:val="0"/>
          <w:color w:val="000000"/>
          <w:position w:val="0"/>
        </w:rPr>
        <w:t>А.З. Касимовой,</w:t>
      </w:r>
    </w:p>
    <w:p>
      <w:pPr>
        <w:pStyle w:val="Style3"/>
        <w:framePr w:h="249" w:wrap="around" w:vAnchor="text" w:hAnchor="margin" w:x="6854" w:y="1"/>
        <w:widowControl w:val="0"/>
        <w:keepNext w:val="0"/>
        <w:keepLines w:val="0"/>
        <w:shd w:val="clear" w:color="auto" w:fill="auto"/>
        <w:bidi w:val="0"/>
        <w:jc w:val="left"/>
        <w:spacing w:before="0" w:after="0" w:line="240" w:lineRule="exact"/>
        <w:ind w:left="100" w:right="0" w:firstLine="0"/>
      </w:pPr>
      <w:r>
        <w:rPr>
          <w:rStyle w:val="CharStyle4"/>
          <w:spacing w:val="0"/>
        </w:rPr>
        <w:t>государственных закупок</w:t>
      </w:r>
    </w:p>
    <w:p>
      <w:pPr>
        <w:pStyle w:val="Style3"/>
        <w:tabs>
          <w:tab w:leader="none" w:pos="4257" w:val="left"/>
        </w:tabs>
        <w:widowControl w:val="0"/>
        <w:keepNext w:val="0"/>
        <w:keepLines w:val="0"/>
        <w:shd w:val="clear" w:color="auto" w:fill="auto"/>
        <w:bidi w:val="0"/>
        <w:jc w:val="both"/>
        <w:spacing w:before="0" w:after="0" w:line="302" w:lineRule="exact"/>
        <w:ind w:left="100" w:right="0" w:firstLine="0"/>
      </w:pPr>
      <w:r>
        <w:rPr>
          <w:lang w:val="ru-RU" w:eastAsia="ru-RU" w:bidi="ru-RU"/>
          <w:w w:val="100"/>
          <w:spacing w:val="0"/>
          <w:color w:val="000000"/>
          <w:position w:val="0"/>
        </w:rPr>
        <w:t>Специалиста-эксперта отдела</w:t>
        <w:tab/>
        <w:t>обжалования</w:t>
      </w:r>
    </w:p>
    <w:p>
      <w:pPr>
        <w:pStyle w:val="Style3"/>
        <w:widowControl w:val="0"/>
        <w:keepNext w:val="0"/>
        <w:keepLines w:val="0"/>
        <w:shd w:val="clear" w:color="auto" w:fill="auto"/>
        <w:bidi w:val="0"/>
        <w:jc w:val="both"/>
        <w:spacing w:before="0" w:after="0" w:line="302" w:lineRule="exact"/>
        <w:ind w:left="100" w:right="0" w:firstLine="0"/>
      </w:pPr>
      <w:r>
        <w:rPr>
          <w:lang w:val="ru-RU" w:eastAsia="ru-RU" w:bidi="ru-RU"/>
          <w:w w:val="100"/>
          <w:spacing w:val="0"/>
          <w:color w:val="000000"/>
          <w:position w:val="0"/>
        </w:rPr>
        <w:t>Е.О. Сгибнева,</w:t>
      </w:r>
    </w:p>
    <w:p>
      <w:pPr>
        <w:pStyle w:val="Style5"/>
        <w:framePr w:h="249" w:wrap="around" w:vAnchor="text" w:hAnchor="margin" w:x="9647" w:y="1"/>
        <w:widowControl w:val="0"/>
        <w:keepNext w:val="0"/>
        <w:keepLines w:val="0"/>
        <w:shd w:val="clear" w:color="auto" w:fill="auto"/>
        <w:bidi w:val="0"/>
        <w:jc w:val="left"/>
        <w:spacing w:before="0" w:after="0" w:line="240" w:lineRule="exact"/>
        <w:ind w:left="100" w:right="0" w:firstLine="0"/>
      </w:pPr>
      <w:r>
        <w:rPr>
          <w:rStyle w:val="CharStyle6"/>
          <w:b/>
          <w:bCs/>
          <w:spacing w:val="0"/>
        </w:rPr>
        <w:t>делу</w:t>
      </w:r>
    </w:p>
    <w:p>
      <w:pPr>
        <w:pStyle w:val="Style3"/>
        <w:tabs>
          <w:tab w:leader="none" w:pos="1972" w:val="left"/>
        </w:tabs>
        <w:widowControl w:val="0"/>
        <w:keepNext w:val="0"/>
        <w:keepLines w:val="0"/>
        <w:shd w:val="clear" w:color="auto" w:fill="auto"/>
        <w:bidi w:val="0"/>
        <w:jc w:val="both"/>
        <w:spacing w:before="0" w:after="0" w:line="302" w:lineRule="exact"/>
        <w:ind w:left="100" w:right="20" w:firstLine="0"/>
      </w:pPr>
      <w:r>
        <w:rPr>
          <w:lang w:val="ru-RU" w:eastAsia="ru-RU" w:bidi="ru-RU"/>
          <w:w w:val="100"/>
          <w:spacing w:val="0"/>
          <w:color w:val="000000"/>
          <w:position w:val="0"/>
        </w:rPr>
        <w:t xml:space="preserve">на основании решения Комиссии </w:t>
      </w:r>
      <w:r>
        <w:rPr>
          <w:rStyle w:val="CharStyle14"/>
        </w:rPr>
        <w:t>от 29.06.2022 по №077/06/106-9925/2022</w:t>
      </w:r>
      <w:r>
        <w:rPr>
          <w:lang w:val="ru-RU" w:eastAsia="ru-RU" w:bidi="ru-RU"/>
          <w:w w:val="100"/>
          <w:spacing w:val="0"/>
          <w:color w:val="000000"/>
          <w:position w:val="0"/>
        </w:rPr>
        <w:t>, по итогам рассмотрения жалобы ООО «СКС Групп» на действия ГБУ «Автомобильные дороги ЗАО» (далее — Заказчик) при проведении электронного аукциона на право заключения государственного контракта на выполнение работ по обустройству территорий ЗАО города Москвы в 2022 г. (Закупка №</w:t>
        <w:tab/>
        <w:t>0173200001422000656) (далее - аукцион) в соответствии с</w:t>
      </w:r>
    </w:p>
    <w:p>
      <w:pPr>
        <w:pStyle w:val="Style7"/>
        <w:framePr w:w="1685" w:h="394" w:wrap="around" w:vAnchor="text" w:hAnchor="margin" w:x="452" w:y="1355"/>
        <w:widowControl w:val="0"/>
        <w:keepNext w:val="0"/>
        <w:keepLines w:val="0"/>
        <w:shd w:val="clear" w:color="auto" w:fill="auto"/>
        <w:bidi w:val="0"/>
        <w:jc w:val="left"/>
        <w:spacing w:before="0" w:after="0" w:line="240" w:lineRule="auto"/>
        <w:ind w:left="0" w:right="0" w:firstLine="0"/>
      </w:pPr>
      <w:r>
        <w:rPr>
          <w:w w:val="100"/>
          <w:spacing w:val="0"/>
          <w:color w:val="000000"/>
          <w:position w:val="0"/>
        </w:rPr>
        <w:t>001331956326</w:t>
      </w:r>
    </w:p>
    <w:p>
      <w:pPr>
        <w:pStyle w:val="Style3"/>
        <w:widowControl w:val="0"/>
        <w:keepNext w:val="0"/>
        <w:keepLines w:val="0"/>
        <w:shd w:val="clear" w:color="auto" w:fill="auto"/>
        <w:bidi w:val="0"/>
        <w:jc w:val="both"/>
        <w:spacing w:before="0" w:after="60" w:line="302" w:lineRule="exact"/>
        <w:ind w:left="100" w:right="20" w:firstLine="0"/>
      </w:pPr>
      <w:r>
        <w:rPr>
          <w:lang w:val="ru-RU" w:eastAsia="ru-RU" w:bidi="ru-RU"/>
          <w:w w:val="100"/>
          <w:spacing w:val="0"/>
          <w:color w:val="000000"/>
          <w:position w:val="0"/>
        </w:rPr>
        <w:t>Федеральным законом от 05.04.2013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Административным регламентом Федеральной антимонопольной службы по исполнению государственной функции</w:t>
      </w:r>
    </w:p>
    <w:p>
      <w:pPr>
        <w:framePr w:h="461" w:wrap="notBeside" w:vAnchor="text" w:hAnchor="text" w:y="1"/>
        <w:widowControl w:val="0"/>
        <w:jc w:val="left"/>
        <w:rPr>
          <w:sz w:val="2"/>
          <w:szCs w:val="2"/>
        </w:rPr>
      </w:pPr>
      <w:r>
        <w:pict>
          <v:shape id="_x0000_s1027" type="#_x0000_t75" style="width:129pt;height:23pt;">
            <v:imagedata r:id="rId7" r:href="rId8"/>
          </v:shape>
        </w:pict>
      </w:r>
    </w:p>
    <w:p>
      <w:pPr>
        <w:widowControl w:val="0"/>
        <w:rPr>
          <w:sz w:val="2"/>
          <w:szCs w:val="2"/>
        </w:rPr>
      </w:pPr>
      <w:r>
        <w:br w:type="page"/>
      </w:r>
    </w:p>
    <w:p>
      <w:pPr>
        <w:widowControl w:val="0"/>
      </w:pPr>
      <w:r>
        <w:br w:type="page"/>
      </w:r>
    </w:p>
    <w:p>
      <w:pPr>
        <w:pStyle w:val="Style3"/>
        <w:widowControl w:val="0"/>
        <w:keepNext w:val="0"/>
        <w:keepLines w:val="0"/>
        <w:shd w:val="clear" w:color="auto" w:fill="auto"/>
        <w:bidi w:val="0"/>
        <w:jc w:val="both"/>
        <w:spacing w:before="0" w:after="334" w:line="302" w:lineRule="exact"/>
        <w:ind w:left="0" w:right="20" w:firstLine="0"/>
      </w:pPr>
      <w:r>
        <w:rPr>
          <w:lang w:val="ru-RU" w:eastAsia="ru-RU" w:bidi="ru-RU"/>
          <w:w w:val="100"/>
          <w:spacing w:val="0"/>
          <w:color w:val="000000"/>
          <w:position w:val="0"/>
        </w:rPr>
        <w:t>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утвержденным приказом ФАС России от 19.11.2014 № 727/14 (далее — Административный регламент),</w:t>
      </w:r>
    </w:p>
    <w:p>
      <w:pPr>
        <w:pStyle w:val="Style15"/>
        <w:widowControl w:val="0"/>
        <w:keepNext/>
        <w:keepLines/>
        <w:shd w:val="clear" w:color="auto" w:fill="auto"/>
        <w:bidi w:val="0"/>
        <w:spacing w:before="0" w:after="314" w:line="260" w:lineRule="exact"/>
        <w:ind w:left="20" w:right="0" w:firstLine="0"/>
      </w:pPr>
      <w:bookmarkStart w:id="0" w:name="bookmark0"/>
      <w:r>
        <w:rPr>
          <w:lang w:val="ru-RU" w:eastAsia="ru-RU" w:bidi="ru-RU"/>
          <w:w w:val="100"/>
          <w:spacing w:val="0"/>
          <w:color w:val="000000"/>
          <w:position w:val="0"/>
        </w:rPr>
        <w:t>ПРЕДПИСЫВАЕТ:</w:t>
      </w:r>
      <w:bookmarkEnd w:id="0"/>
    </w:p>
    <w:p>
      <w:pPr>
        <w:pStyle w:val="Style3"/>
        <w:numPr>
          <w:ilvl w:val="0"/>
          <w:numId w:val="3"/>
        </w:numPr>
        <w:widowControl w:val="0"/>
        <w:keepNext w:val="0"/>
        <w:keepLines w:val="0"/>
        <w:shd w:val="clear" w:color="auto" w:fill="auto"/>
        <w:bidi w:val="0"/>
        <w:jc w:val="both"/>
        <w:spacing w:before="0" w:after="0" w:line="307" w:lineRule="exact"/>
        <w:ind w:left="0" w:right="0" w:firstLine="740"/>
      </w:pPr>
      <w:r>
        <w:rPr>
          <w:lang w:val="ru-RU" w:eastAsia="ru-RU" w:bidi="ru-RU"/>
          <w:w w:val="100"/>
          <w:spacing w:val="0"/>
          <w:color w:val="000000"/>
          <w:position w:val="0"/>
        </w:rPr>
        <w:t xml:space="preserve"> Заказчику отменить протокол об отказе от заключения контракта от</w:t>
      </w:r>
    </w:p>
    <w:p>
      <w:pPr>
        <w:pStyle w:val="Style3"/>
        <w:numPr>
          <w:ilvl w:val="0"/>
          <w:numId w:val="5"/>
        </w:numPr>
        <w:tabs>
          <w:tab w:leader="none" w:pos="1397" w:val="left"/>
        </w:tabs>
        <w:widowControl w:val="0"/>
        <w:keepNext w:val="0"/>
        <w:keepLines w:val="0"/>
        <w:shd w:val="clear" w:color="auto" w:fill="auto"/>
        <w:bidi w:val="0"/>
        <w:jc w:val="both"/>
        <w:spacing w:before="0" w:after="0" w:line="307" w:lineRule="exact"/>
        <w:ind w:left="0" w:right="20" w:firstLine="0"/>
      </w:pPr>
      <w:r>
        <w:rPr>
          <w:lang w:val="ru-RU" w:eastAsia="ru-RU" w:bidi="ru-RU"/>
          <w:w w:val="100"/>
          <w:spacing w:val="0"/>
          <w:color w:val="000000"/>
          <w:position w:val="0"/>
        </w:rPr>
        <w:t xml:space="preserve">№ПОК20 1 и повторно направить проект государственного контракта победителю аукциона, в лице ООО «СКС Групп», в соответствии с положениями ст. 51 Закона о контрактной системе и согласно мотивировочной части решения Московского УФАС России </w:t>
      </w:r>
      <w:r>
        <w:rPr>
          <w:rStyle w:val="CharStyle14"/>
        </w:rPr>
        <w:t>от 29.06.2022 по делу №077/06/106-9925/2022.</w:t>
      </w:r>
    </w:p>
    <w:p>
      <w:pPr>
        <w:pStyle w:val="Style3"/>
        <w:numPr>
          <w:ilvl w:val="0"/>
          <w:numId w:val="3"/>
        </w:numPr>
        <w:widowControl w:val="0"/>
        <w:keepNext w:val="0"/>
        <w:keepLines w:val="0"/>
        <w:shd w:val="clear" w:color="auto" w:fill="auto"/>
        <w:bidi w:val="0"/>
        <w:jc w:val="both"/>
        <w:spacing w:before="0" w:after="0" w:line="307" w:lineRule="exact"/>
        <w:ind w:left="0" w:right="20" w:firstLine="740"/>
      </w:pPr>
      <w:r>
        <w:rPr>
          <w:lang w:val="ru-RU" w:eastAsia="ru-RU" w:bidi="ru-RU"/>
          <w:w w:val="100"/>
          <w:spacing w:val="0"/>
          <w:color w:val="000000"/>
          <w:position w:val="0"/>
        </w:rPr>
        <w:t xml:space="preserve"> Оператору электронной площадки обеспечить возможность Заказчику исполнение пункта 1 настоящего предписания.</w:t>
      </w:r>
    </w:p>
    <w:p>
      <w:pPr>
        <w:pStyle w:val="Style3"/>
        <w:numPr>
          <w:ilvl w:val="0"/>
          <w:numId w:val="3"/>
        </w:numPr>
        <w:widowControl w:val="0"/>
        <w:keepNext w:val="0"/>
        <w:keepLines w:val="0"/>
        <w:shd w:val="clear" w:color="auto" w:fill="auto"/>
        <w:bidi w:val="0"/>
        <w:jc w:val="both"/>
        <w:spacing w:before="0" w:after="304" w:line="307" w:lineRule="exact"/>
        <w:ind w:left="0" w:right="20" w:firstLine="740"/>
      </w:pPr>
      <w:r>
        <w:rPr>
          <w:lang w:val="ru-RU" w:eastAsia="ru-RU" w:bidi="ru-RU"/>
          <w:w w:val="100"/>
          <w:spacing w:val="0"/>
          <w:color w:val="000000"/>
          <w:position w:val="0"/>
        </w:rPr>
        <w:t xml:space="preserve"> Заказчику, Аукционной комиссии в срок до </w:t>
      </w:r>
      <w:r>
        <w:rPr>
          <w:rStyle w:val="CharStyle14"/>
        </w:rPr>
        <w:t xml:space="preserve">15.08.2022 </w:t>
      </w:r>
      <w:r>
        <w:rPr>
          <w:lang w:val="ru-RU" w:eastAsia="ru-RU" w:bidi="ru-RU"/>
          <w:w w:val="100"/>
          <w:spacing w:val="0"/>
          <w:color w:val="000000"/>
          <w:position w:val="0"/>
        </w:rPr>
        <w:t xml:space="preserve">представить в Московское УФАС России подтверждение исполнения настоящего предписания в письменном виде или по факсимильной связи (8(495) 607-42-92) или электронной почте по адресу: </w:t>
      </w:r>
      <w:r>
        <w:fldChar w:fldCharType="begin"/>
      </w:r>
      <w:r>
        <w:rPr>
          <w:rStyle w:val="CharStyle14"/>
        </w:rPr>
        <w:instrText> HYPERLINK "mailto:to77@fas.gov.ru" </w:instrText>
      </w:r>
      <w:r>
        <w:fldChar w:fldCharType="separate"/>
      </w:r>
      <w:r>
        <w:rPr>
          <w:rStyle w:val="Hyperlink"/>
          <w:lang w:val="en-US" w:eastAsia="en-US" w:bidi="en-US"/>
        </w:rPr>
        <w:t>to77@fas.gov.ru</w:t>
      </w:r>
      <w:r>
        <w:fldChar w:fldCharType="end"/>
      </w:r>
    </w:p>
    <w:p>
      <w:pPr>
        <w:pStyle w:val="Style3"/>
        <w:widowControl w:val="0"/>
        <w:keepNext w:val="0"/>
        <w:keepLines w:val="0"/>
        <w:shd w:val="clear" w:color="auto" w:fill="auto"/>
        <w:bidi w:val="0"/>
        <w:jc w:val="both"/>
        <w:spacing w:before="0" w:after="300" w:line="302" w:lineRule="exact"/>
        <w:ind w:left="0" w:right="20" w:firstLine="740"/>
      </w:pPr>
      <w:r>
        <w:rPr>
          <w:lang w:val="ru-RU" w:eastAsia="ru-RU" w:bidi="ru-RU"/>
          <w:w w:val="100"/>
          <w:spacing w:val="0"/>
          <w:color w:val="000000"/>
          <w:position w:val="0"/>
        </w:rPr>
        <w:t>Невыполнение должностным лицом заказчика, должностным лицом уполномоченного органа, должностным лицом уполномоченного учреждения, членом комиссии по осуществлению закупок, оператором электронной площадки, специализированной организацией в установленный срок законного предписания, требования органа, уполномоченного на осуществление контроля в сфере закупок, за исключением органа, указанного в ч. 7.1 ст.19.5 Кодекса Российской Федерации об административных правонарушениях, влечет наложение административного штрафа на должностных лиц в размере пятидесяти тысяч рублей в соответствии с ч.7 ст.19.5 Кодекса Российской Федерации об административных правонарушениях.</w:t>
      </w:r>
    </w:p>
    <w:p>
      <w:pPr>
        <w:pStyle w:val="Style3"/>
        <w:widowControl w:val="0"/>
        <w:keepNext w:val="0"/>
        <w:keepLines w:val="0"/>
        <w:shd w:val="clear" w:color="auto" w:fill="auto"/>
        <w:bidi w:val="0"/>
        <w:jc w:val="both"/>
        <w:spacing w:before="0" w:after="28" w:line="302" w:lineRule="exact"/>
        <w:ind w:left="0" w:right="20" w:firstLine="620"/>
      </w:pPr>
      <w:r>
        <w:rPr>
          <w:lang w:val="ru-RU" w:eastAsia="ru-RU" w:bidi="ru-RU"/>
          <w:w w:val="100"/>
          <w:spacing w:val="0"/>
          <w:color w:val="000000"/>
          <w:position w:val="0"/>
        </w:rPr>
        <w:t>Настоящее предписание может быть обжаловано в Арбитражном суде г. Москвы в порядке, установленном гл. 24 АПК РФ, в течение 3 (трех) месяцев со дня его принятия.</w:t>
      </w:r>
    </w:p>
    <w:p>
      <w:pPr>
        <w:pStyle w:val="Style3"/>
        <w:tabs>
          <w:tab w:leader="none" w:pos="8698" w:val="left"/>
        </w:tabs>
        <w:widowControl w:val="0"/>
        <w:keepNext w:val="0"/>
        <w:keepLines w:val="0"/>
        <w:shd w:val="clear" w:color="auto" w:fill="auto"/>
        <w:bidi w:val="0"/>
        <w:jc w:val="both"/>
        <w:spacing w:before="0" w:after="0" w:line="643" w:lineRule="exact"/>
        <w:ind w:left="0" w:right="0" w:firstLine="0"/>
      </w:pPr>
      <w:r>
        <w:rPr>
          <w:lang w:val="ru-RU" w:eastAsia="ru-RU" w:bidi="ru-RU"/>
          <w:w w:val="100"/>
          <w:spacing w:val="0"/>
          <w:color w:val="000000"/>
          <w:position w:val="0"/>
        </w:rPr>
        <w:t>Председательствующий</w:t>
        <w:tab/>
        <w:t>К.А. Сомов</w:t>
      </w:r>
    </w:p>
    <w:p>
      <w:pPr>
        <w:pStyle w:val="Style3"/>
        <w:tabs>
          <w:tab w:leader="none" w:pos="8885" w:val="right"/>
          <w:tab w:leader="none" w:pos="10128" w:val="right"/>
        </w:tabs>
        <w:widowControl w:val="0"/>
        <w:keepNext w:val="0"/>
        <w:keepLines w:val="0"/>
        <w:shd w:val="clear" w:color="auto" w:fill="auto"/>
        <w:bidi w:val="0"/>
        <w:jc w:val="both"/>
        <w:spacing w:before="0" w:after="0" w:line="643" w:lineRule="exact"/>
        <w:ind w:left="0" w:right="0" w:firstLine="0"/>
      </w:pPr>
      <w:r>
        <w:rPr>
          <w:lang w:val="ru-RU" w:eastAsia="ru-RU" w:bidi="ru-RU"/>
          <w:w w:val="100"/>
          <w:spacing w:val="0"/>
          <w:color w:val="000000"/>
          <w:position w:val="0"/>
        </w:rPr>
        <w:t>Члены комиссии</w:t>
        <w:tab/>
        <w:t>А.З.</w:t>
        <w:tab/>
        <w:t>Касимова</w:t>
      </w:r>
    </w:p>
    <w:p>
      <w:pPr>
        <w:pStyle w:val="Style3"/>
        <w:widowControl w:val="0"/>
        <w:keepNext w:val="0"/>
        <w:keepLines w:val="0"/>
        <w:shd w:val="clear" w:color="auto" w:fill="auto"/>
        <w:bidi w:val="0"/>
        <w:jc w:val="right"/>
        <w:spacing w:before="0" w:after="0" w:line="643" w:lineRule="exact"/>
        <w:ind w:left="0" w:right="20" w:firstLine="0"/>
      </w:pPr>
      <w:r>
        <w:rPr>
          <w:lang w:val="ru-RU" w:eastAsia="ru-RU" w:bidi="ru-RU"/>
          <w:w w:val="100"/>
          <w:spacing w:val="0"/>
          <w:color w:val="000000"/>
          <w:position w:val="0"/>
        </w:rPr>
        <w:t>Е.О. Сгибнев</w:t>
      </w:r>
    </w:p>
    <w:p>
      <w:pPr>
        <w:pStyle w:val="Style19"/>
        <w:widowControl w:val="0"/>
        <w:keepNext w:val="0"/>
        <w:keepLines w:val="0"/>
        <w:shd w:val="clear" w:color="auto" w:fill="auto"/>
        <w:bidi w:val="0"/>
        <w:spacing w:before="0" w:after="0" w:line="180" w:lineRule="exact"/>
        <w:ind w:left="0" w:right="0" w:firstLine="0"/>
      </w:pPr>
      <w:r>
        <w:rPr>
          <w:lang w:val="ru-RU" w:eastAsia="ru-RU" w:bidi="ru-RU"/>
          <w:w w:val="100"/>
          <w:spacing w:val="0"/>
          <w:color w:val="000000"/>
          <w:position w:val="0"/>
        </w:rPr>
        <w:t>Исп. Касимова А.З.</w:t>
      </w:r>
    </w:p>
    <w:sectPr>
      <w:headerReference w:type="default" r:id="rId9"/>
      <w:footerReference w:type="default" r:id="rId10"/>
      <w:footerReference w:type="first" r:id="rId11"/>
      <w:titlePg/>
      <w:footnotePr>
        <w:pos w:val="pageBottom"/>
        <w:numFmt w:val="decimal"/>
        <w:numRestart w:val="continuous"/>
      </w:footnotePr>
      <w:type w:val="continuous"/>
      <w:pgSz w:w="11909" w:h="16838"/>
      <w:pgMar w:top="1379" w:left="809" w:right="785" w:bottom="736" w:header="0" w:footer="3" w:gutter="0"/>
      <w:rtlGutter w:val="0"/>
      <w:cols w:space="720"/>
      <w:noEndnote/>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rPr>
        <w:sz w:val="2"/>
        <w:szCs w:val="2"/>
      </w:rPr>
    </w:pPr>
    <w:r>
      <w:pict>
        <v:shape id="_x0000_s1029" type="#_x0000_t202" style="position:absolute;margin-left:43.8pt;margin-top:801.95pt;width:57.1pt;height:7.9pt;z-index:-188744063;mso-wrap-style:none;mso-wrap-distance-left:5.pt;mso-wrap-distance-right:5.pt;mso-position-horizontal-relative:page;mso-position-vertical-relative:page" wrapcoords="0 0" filled="f" stroked="f">
          <v:textbox style="mso-fit-shape-to-text:t" inset="0,0,0,0">
            <w:txbxContent>
              <w:p>
                <w:pPr>
                  <w:pStyle w:val="Style10"/>
                  <w:widowControl w:val="0"/>
                  <w:keepNext w:val="0"/>
                  <w:keepLines w:val="0"/>
                  <w:shd w:val="clear" w:color="auto" w:fill="auto"/>
                  <w:bidi w:val="0"/>
                  <w:jc w:val="left"/>
                  <w:spacing w:before="0" w:after="0" w:line="240" w:lineRule="auto"/>
                  <w:ind w:left="0" w:right="0" w:firstLine="0"/>
                </w:pPr>
                <w:r>
                  <w:rPr>
                    <w:rStyle w:val="CharStyle12"/>
                  </w:rPr>
                  <w:t>2022-37974</w:t>
                </w:r>
              </w:p>
            </w:txbxContent>
          </v:textbox>
          <w10:wrap anchorx="page" anchory="page"/>
        </v:shape>
      </w:pict>
    </w:r>
  </w:p>
</w:ftr>
</file>

<file path=word/footer2.xml><?xml version="1.0" encoding="utf-8"?>
<w:ft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rPr>
        <w:sz w:val="2"/>
        <w:szCs w:val="2"/>
      </w:rPr>
    </w:pPr>
    <w:r>
      <w:pict>
        <v:shape id="_x0000_s1030" type="#_x0000_t202" style="position:absolute;margin-left:45.95pt;margin-top:811.55pt;width:57.1pt;height:7.9pt;z-index:-188744062;mso-wrap-style:none;mso-wrap-distance-left:5.pt;mso-wrap-distance-right:5.pt;mso-position-horizontal-relative:page;mso-position-vertical-relative:page" wrapcoords="0 0" filled="f" stroked="f">
          <v:textbox style="mso-fit-shape-to-text:t" inset="0,0,0,0">
            <w:txbxContent>
              <w:p>
                <w:pPr>
                  <w:pStyle w:val="Style10"/>
                  <w:widowControl w:val="0"/>
                  <w:keepNext w:val="0"/>
                  <w:keepLines w:val="0"/>
                  <w:shd w:val="clear" w:color="auto" w:fill="auto"/>
                  <w:bidi w:val="0"/>
                  <w:jc w:val="left"/>
                  <w:spacing w:before="0" w:after="0" w:line="240" w:lineRule="auto"/>
                  <w:ind w:left="0" w:right="0" w:firstLine="0"/>
                </w:pPr>
                <w:r>
                  <w:rPr>
                    <w:rStyle w:val="CharStyle12"/>
                  </w:rPr>
                  <w:t>2022-37974</w:t>
                </w:r>
              </w:p>
            </w:txbxContent>
          </v:textbox>
          <w10:wrap anchorx="page" anchory="page"/>
        </v:shape>
      </w:pic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header1.xml><?xml version="1.0" encoding="utf-8"?>
<w:hd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rPr>
        <w:sz w:val="2"/>
        <w:szCs w:val="2"/>
      </w:rPr>
    </w:pPr>
    <w:r>
      <w:pict>
        <v:shapetype id="_x0000_t202" coordsize="21600,21600" o:spt="202" path="m,l,21600r21600,l21600,xe">
          <v:stroke joinstyle="miter"/>
          <v:path gradientshapeok="t" o:connecttype="rect"/>
        </v:shapetype>
        <v:shape id="_x0000_s1028" type="#_x0000_t202" style="position:absolute;margin-left:295.8pt;margin-top:45.pt;width:5.3pt;height:7.9pt;z-index:-188744064;mso-wrap-style:none;mso-wrap-distance-left:5.pt;mso-wrap-distance-right:5.pt;mso-position-horizontal-relative:page;mso-position-vertical-relative:page" wrapcoords="0 0" filled="f" stroked="f">
          <v:textbox style="mso-fit-shape-to-text:t" inset="0,0,0,0">
            <w:txbxContent>
              <w:p>
                <w:pPr>
                  <w:pStyle w:val="Style10"/>
                  <w:widowControl w:val="0"/>
                  <w:keepNext w:val="0"/>
                  <w:keepLines w:val="0"/>
                  <w:shd w:val="clear" w:color="auto" w:fill="auto"/>
                  <w:bidi w:val="0"/>
                  <w:jc w:val="left"/>
                  <w:spacing w:before="0" w:after="0" w:line="240" w:lineRule="auto"/>
                  <w:ind w:left="0" w:right="0" w:firstLine="0"/>
                </w:pPr>
                <w:r>
                  <w:rPr>
                    <w:rStyle w:val="CharStyle12"/>
                  </w:rPr>
                  <w:t>2</w:t>
                </w:r>
              </w:p>
            </w:txbxContent>
          </v:textbox>
          <w10:wrap anchorx="page" anchory="page"/>
        </v:shape>
      </w:pict>
    </w:r>
  </w:p>
</w:hdr>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2022"/>
      <w:numFmt w:val="decimal"/>
      <w:lvlText w:val="29.06.%1"/>
      <w:rPr>
        <w:lang w:val="ru-RU" w:eastAsia="ru-RU" w:bidi="ru-RU"/>
        <w:b/>
        <w:bCs/>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2">
    <w:multiLevelType w:val="multilevel"/>
    <w:lvl w:ilvl="0">
      <w:start w:val="1"/>
      <w:numFmt w:val="decimal"/>
      <w:lvlText w:val="%1."/>
      <w:rPr>
        <w:lang w:val="ru-RU" w:eastAsia="ru-RU" w:bidi="ru-RU"/>
        <w:b w:val="0"/>
        <w:bCs w:val="0"/>
        <w:i w:val="0"/>
        <w:iCs w:val="0"/>
        <w:u w:val="none"/>
        <w:strike w:val="0"/>
        <w:smallCaps w:val="0"/>
        <w:sz w:val="21"/>
        <w:szCs w:val="21"/>
        <w:rFonts w:ascii="Times New Roman" w:eastAsia="Times New Roman" w:hAnsi="Times New Roman" w:cs="Times New Roman"/>
        <w:w w:val="100"/>
        <w:spacing w:val="0"/>
        <w:color w:val="000000"/>
        <w:position w:val="0"/>
      </w:rPr>
    </w:lvl>
  </w:abstractNum>
  <w:abstractNum w:abstractNumId="4">
    <w:multiLevelType w:val="multilevel"/>
    <w:lvl w:ilvl="0">
      <w:start w:val="2022"/>
      <w:numFmt w:val="decimal"/>
      <w:lvlText w:val="22.06.%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num w:numId="1">
    <w:abstractNumId w:val="0"/>
  </w:num>
  <w:num w:numId="3">
    <w:abstractNumId w:val="2"/>
  </w:num>
  <w:num w:numId="5">
    <w:abstractNumId w:val="4"/>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Exact"/>
    <w:basedOn w:val="DefaultParagraphFont"/>
    <w:rPr>
      <w:b w:val="0"/>
      <w:bCs w:val="0"/>
      <w:i w:val="0"/>
      <w:iCs w:val="0"/>
      <w:u w:val="none"/>
      <w:strike w:val="0"/>
      <w:smallCaps w:val="0"/>
      <w:rFonts w:ascii="Times New Roman" w:eastAsia="Times New Roman" w:hAnsi="Times New Roman" w:cs="Times New Roman"/>
      <w:spacing w:val="1"/>
    </w:rPr>
  </w:style>
  <w:style w:type="character" w:customStyle="1" w:styleId="CharStyle6">
    <w:name w:val="Основной текст (2) Exact"/>
    <w:basedOn w:val="DefaultParagraphFont"/>
    <w:rPr>
      <w:b/>
      <w:bCs/>
      <w:i w:val="0"/>
      <w:iCs w:val="0"/>
      <w:u w:val="none"/>
      <w:strike w:val="0"/>
      <w:smallCaps w:val="0"/>
      <w:rFonts w:ascii="Times New Roman" w:eastAsia="Times New Roman" w:hAnsi="Times New Roman" w:cs="Times New Roman"/>
      <w:spacing w:val="1"/>
    </w:rPr>
  </w:style>
  <w:style w:type="character" w:customStyle="1" w:styleId="CharStyle8">
    <w:name w:val="Штрих-код (2)_"/>
    <w:basedOn w:val="DefaultParagraphFont"/>
    <w:link w:val="Style7"/>
    <w:rPr>
      <w:lang w:val="1024"/>
      <w:b w:val="0"/>
      <w:bCs w:val="0"/>
      <w:i w:val="0"/>
      <w:iCs w:val="0"/>
      <w:u w:val="none"/>
      <w:strike w:val="0"/>
      <w:smallCaps w:val="0"/>
      <w:sz w:val="20"/>
      <w:szCs w:val="20"/>
      <w:rFonts w:ascii="Times New Roman" w:eastAsia="Times New Roman" w:hAnsi="Times New Roman" w:cs="Times New Roman"/>
    </w:rPr>
  </w:style>
  <w:style w:type="character" w:customStyle="1" w:styleId="CharStyle9">
    <w:name w:val="Основной текст_"/>
    <w:basedOn w:val="DefaultParagraphFont"/>
    <w:link w:val="Style3"/>
    <w:rPr>
      <w:b w:val="0"/>
      <w:bCs w:val="0"/>
      <w:i w:val="0"/>
      <w:iCs w:val="0"/>
      <w:u w:val="none"/>
      <w:strike w:val="0"/>
      <w:smallCaps w:val="0"/>
      <w:sz w:val="26"/>
      <w:szCs w:val="26"/>
      <w:rFonts w:ascii="Times New Roman" w:eastAsia="Times New Roman" w:hAnsi="Times New Roman" w:cs="Times New Roman"/>
    </w:rPr>
  </w:style>
  <w:style w:type="character" w:customStyle="1" w:styleId="CharStyle11">
    <w:name w:val="Колонтитул_"/>
    <w:basedOn w:val="DefaultParagraphFont"/>
    <w:link w:val="Style10"/>
    <w:rPr>
      <w:b w:val="0"/>
      <w:bCs w:val="0"/>
      <w:i w:val="0"/>
      <w:iCs w:val="0"/>
      <w:u w:val="none"/>
      <w:strike w:val="0"/>
      <w:smallCaps w:val="0"/>
      <w:sz w:val="22"/>
      <w:szCs w:val="22"/>
      <w:rFonts w:ascii="Times New Roman" w:eastAsia="Times New Roman" w:hAnsi="Times New Roman" w:cs="Times New Roman"/>
    </w:rPr>
  </w:style>
  <w:style w:type="character" w:customStyle="1" w:styleId="CharStyle12">
    <w:name w:val="Колонтитул"/>
    <w:basedOn w:val="CharStyle11"/>
    <w:rPr>
      <w:lang w:val="ru-RU" w:eastAsia="ru-RU" w:bidi="ru-RU"/>
      <w:w w:val="100"/>
      <w:spacing w:val="0"/>
      <w:color w:val="000000"/>
      <w:position w:val="0"/>
    </w:rPr>
  </w:style>
  <w:style w:type="character" w:customStyle="1" w:styleId="CharStyle13">
    <w:name w:val="Основной текст (2)_"/>
    <w:basedOn w:val="DefaultParagraphFont"/>
    <w:link w:val="Style5"/>
    <w:rPr>
      <w:b/>
      <w:bCs/>
      <w:i w:val="0"/>
      <w:iCs w:val="0"/>
      <w:u w:val="none"/>
      <w:strike w:val="0"/>
      <w:smallCaps w:val="0"/>
      <w:sz w:val="26"/>
      <w:szCs w:val="26"/>
      <w:rFonts w:ascii="Times New Roman" w:eastAsia="Times New Roman" w:hAnsi="Times New Roman" w:cs="Times New Roman"/>
    </w:rPr>
  </w:style>
  <w:style w:type="character" w:customStyle="1" w:styleId="CharStyle14">
    <w:name w:val="Основной текст + Полужирный"/>
    <w:basedOn w:val="CharStyle9"/>
    <w:rPr>
      <w:lang w:val="ru-RU" w:eastAsia="ru-RU" w:bidi="ru-RU"/>
      <w:b/>
      <w:bCs/>
      <w:w w:val="100"/>
      <w:spacing w:val="0"/>
      <w:color w:val="000000"/>
      <w:position w:val="0"/>
    </w:rPr>
  </w:style>
  <w:style w:type="character" w:customStyle="1" w:styleId="CharStyle16">
    <w:name w:val="Заголовок №1_"/>
    <w:basedOn w:val="DefaultParagraphFont"/>
    <w:link w:val="Style15"/>
    <w:rPr>
      <w:b/>
      <w:bCs/>
      <w:i w:val="0"/>
      <w:iCs w:val="0"/>
      <w:u w:val="none"/>
      <w:strike w:val="0"/>
      <w:smallCaps w:val="0"/>
      <w:sz w:val="26"/>
      <w:szCs w:val="26"/>
      <w:rFonts w:ascii="Times New Roman" w:eastAsia="Times New Roman" w:hAnsi="Times New Roman" w:cs="Times New Roman"/>
    </w:rPr>
  </w:style>
  <w:style w:type="character" w:customStyle="1" w:styleId="CharStyle17">
    <w:name w:val="Основной текст + 10,5 pt"/>
    <w:basedOn w:val="CharStyle9"/>
    <w:rPr>
      <w:lang w:val="ru-RU" w:eastAsia="ru-RU" w:bidi="ru-RU"/>
      <w:sz w:val="21"/>
      <w:szCs w:val="21"/>
      <w:w w:val="100"/>
      <w:spacing w:val="0"/>
      <w:color w:val="000000"/>
      <w:position w:val="0"/>
    </w:rPr>
  </w:style>
  <w:style w:type="character" w:customStyle="1" w:styleId="CharStyle18">
    <w:name w:val="Основной текст + 4,5 pt,Полужирный"/>
    <w:basedOn w:val="CharStyle9"/>
    <w:rPr>
      <w:lang w:val="ru-RU" w:eastAsia="ru-RU" w:bidi="ru-RU"/>
      <w:b/>
      <w:bCs/>
      <w:sz w:val="9"/>
      <w:szCs w:val="9"/>
      <w:w w:val="100"/>
      <w:spacing w:val="0"/>
      <w:color w:val="000000"/>
      <w:position w:val="0"/>
    </w:rPr>
  </w:style>
  <w:style w:type="character" w:customStyle="1" w:styleId="CharStyle20">
    <w:name w:val="Основной текст (3)_"/>
    <w:basedOn w:val="DefaultParagraphFont"/>
    <w:link w:val="Style19"/>
    <w:rPr>
      <w:b/>
      <w:bCs/>
      <w:i w:val="0"/>
      <w:iCs w:val="0"/>
      <w:u w:val="none"/>
      <w:strike w:val="0"/>
      <w:smallCaps w:val="0"/>
      <w:sz w:val="18"/>
      <w:szCs w:val="18"/>
      <w:rFonts w:ascii="Times New Roman" w:eastAsia="Times New Roman" w:hAnsi="Times New Roman" w:cs="Times New Roman"/>
    </w:rPr>
  </w:style>
  <w:style w:type="paragraph" w:customStyle="1" w:styleId="Style3">
    <w:name w:val="Основной текст"/>
    <w:basedOn w:val="Normal"/>
    <w:link w:val="CharStyle9"/>
    <w:pPr>
      <w:widowControl w:val="0"/>
      <w:shd w:val="clear" w:color="auto" w:fill="FFFFFF"/>
      <w:spacing w:after="420" w:line="0" w:lineRule="exact"/>
      <w:ind w:hanging="4260"/>
    </w:pPr>
    <w:rPr>
      <w:b w:val="0"/>
      <w:bCs w:val="0"/>
      <w:i w:val="0"/>
      <w:iCs w:val="0"/>
      <w:u w:val="none"/>
      <w:strike w:val="0"/>
      <w:smallCaps w:val="0"/>
      <w:sz w:val="26"/>
      <w:szCs w:val="26"/>
      <w:rFonts w:ascii="Times New Roman" w:eastAsia="Times New Roman" w:hAnsi="Times New Roman" w:cs="Times New Roman"/>
    </w:rPr>
  </w:style>
  <w:style w:type="paragraph" w:customStyle="1" w:styleId="Style5">
    <w:name w:val="Основной текст (2)"/>
    <w:basedOn w:val="Normal"/>
    <w:link w:val="CharStyle13"/>
    <w:pPr>
      <w:widowControl w:val="0"/>
      <w:shd w:val="clear" w:color="auto" w:fill="FFFFFF"/>
      <w:spacing w:before="420" w:line="312" w:lineRule="exact"/>
    </w:pPr>
    <w:rPr>
      <w:b/>
      <w:bCs/>
      <w:i w:val="0"/>
      <w:iCs w:val="0"/>
      <w:u w:val="none"/>
      <w:strike w:val="0"/>
      <w:smallCaps w:val="0"/>
      <w:sz w:val="26"/>
      <w:szCs w:val="26"/>
      <w:rFonts w:ascii="Times New Roman" w:eastAsia="Times New Roman" w:hAnsi="Times New Roman" w:cs="Times New Roman"/>
    </w:rPr>
  </w:style>
  <w:style w:type="paragraph" w:customStyle="1" w:styleId="Style7">
    <w:name w:val="Штрих-код (2)"/>
    <w:basedOn w:val="Normal"/>
    <w:link w:val="CharStyle8"/>
    <w:pPr>
      <w:widowControl w:val="0"/>
      <w:shd w:val="clear" w:color="auto" w:fill="FFFFFF"/>
    </w:pPr>
    <w:rPr>
      <w:lang w:val="1024"/>
      <w:b w:val="0"/>
      <w:bCs w:val="0"/>
      <w:i w:val="0"/>
      <w:iCs w:val="0"/>
      <w:u w:val="none"/>
      <w:strike w:val="0"/>
      <w:smallCaps w:val="0"/>
      <w:sz w:val="20"/>
      <w:szCs w:val="20"/>
      <w:rFonts w:ascii="Times New Roman" w:eastAsia="Times New Roman" w:hAnsi="Times New Roman" w:cs="Times New Roman"/>
    </w:rPr>
  </w:style>
  <w:style w:type="paragraph" w:customStyle="1" w:styleId="Style10">
    <w:name w:val="Колонтитул"/>
    <w:basedOn w:val="Normal"/>
    <w:link w:val="CharStyle11"/>
    <w:pPr>
      <w:widowControl w:val="0"/>
      <w:shd w:val="clear" w:color="auto" w:fill="FFFFFF"/>
      <w:spacing w:line="0" w:lineRule="exact"/>
    </w:pPr>
    <w:rPr>
      <w:b w:val="0"/>
      <w:bCs w:val="0"/>
      <w:i w:val="0"/>
      <w:iCs w:val="0"/>
      <w:u w:val="none"/>
      <w:strike w:val="0"/>
      <w:smallCaps w:val="0"/>
      <w:sz w:val="22"/>
      <w:szCs w:val="22"/>
      <w:rFonts w:ascii="Times New Roman" w:eastAsia="Times New Roman" w:hAnsi="Times New Roman" w:cs="Times New Roman"/>
    </w:rPr>
  </w:style>
  <w:style w:type="paragraph" w:customStyle="1" w:styleId="Style15">
    <w:name w:val="Заголовок №1"/>
    <w:basedOn w:val="Normal"/>
    <w:link w:val="CharStyle16"/>
    <w:pPr>
      <w:widowControl w:val="0"/>
      <w:shd w:val="clear" w:color="auto" w:fill="FFFFFF"/>
      <w:jc w:val="center"/>
      <w:outlineLvl w:val="0"/>
      <w:spacing w:before="300" w:after="420" w:line="0" w:lineRule="exact"/>
    </w:pPr>
    <w:rPr>
      <w:b/>
      <w:bCs/>
      <w:i w:val="0"/>
      <w:iCs w:val="0"/>
      <w:u w:val="none"/>
      <w:strike w:val="0"/>
      <w:smallCaps w:val="0"/>
      <w:sz w:val="26"/>
      <w:szCs w:val="26"/>
      <w:rFonts w:ascii="Times New Roman" w:eastAsia="Times New Roman" w:hAnsi="Times New Roman" w:cs="Times New Roman"/>
    </w:rPr>
  </w:style>
  <w:style w:type="paragraph" w:customStyle="1" w:styleId="Style19">
    <w:name w:val="Основной текст (3)"/>
    <w:basedOn w:val="Normal"/>
    <w:link w:val="CharStyle20"/>
    <w:pPr>
      <w:widowControl w:val="0"/>
      <w:shd w:val="clear" w:color="auto" w:fill="FFFFFF"/>
      <w:jc w:val="both"/>
      <w:spacing w:line="0" w:lineRule="exact"/>
    </w:pPr>
    <w:rPr>
      <w:b/>
      <w:bCs/>
      <w:i w:val="0"/>
      <w:iCs w:val="0"/>
      <w:u w:val="none"/>
      <w:strike w:val="0"/>
      <w:smallCaps w:val="0"/>
      <w:sz w:val="18"/>
      <w:szCs w:val="18"/>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image" Target="media/image2.jpeg"/><Relationship Id="rId8" Type="http://schemas.openxmlformats.org/officeDocument/2006/relationships/image" Target="media/image2.jpeg" TargetMode="External"/><Relationship Id="rId9" Type="http://schemas.openxmlformats.org/officeDocument/2006/relationships/header" Target="header1.xml"/><Relationship Id="rId10" Type="http://schemas.openxmlformats.org/officeDocument/2006/relationships/footer" Target="footer1.xml"/><Relationship Id="rId11" Type="http://schemas.openxmlformats.org/officeDocument/2006/relationships/footer" Target="footer2.xml"/></Relationships>
</file>