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0" w:wrap="around" w:vAnchor="text" w:hAnchor="margin" w:x="340" w:y="2713"/>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о</w:t>
      </w:r>
    </w:p>
    <w:p>
      <w:pPr>
        <w:pStyle w:val="Style5"/>
        <w:framePr w:h="248" w:wrap="around" w:vAnchor="text" w:hAnchor="margin" w:x="-18" w:y="4009"/>
        <w:widowControl w:val="0"/>
        <w:keepNext w:val="0"/>
        <w:keepLines w:val="0"/>
        <w:shd w:val="clear" w:color="auto" w:fill="auto"/>
        <w:bidi w:val="0"/>
        <w:jc w:val="left"/>
        <w:spacing w:before="0" w:after="0" w:line="210" w:lineRule="exact"/>
        <w:ind w:left="0" w:right="0" w:firstLine="0"/>
      </w:pPr>
      <w:r>
        <w:rPr>
          <w:rStyle w:val="CharStyle6"/>
          <w:vertAlign w:val="superscript"/>
          <w:spacing w:val="0"/>
        </w:rPr>
        <w:t>!</w:t>
      </w:r>
      <w:r>
        <w:rPr>
          <w:rStyle w:val="CharStyle6"/>
          <w:spacing w:val="0"/>
        </w:rPr>
        <w:t xml:space="preserve"> Решение №6592/22</w:t>
      </w:r>
    </w:p>
    <w:p>
      <w:pPr>
        <w:widowControl w:val="0"/>
        <w:rPr>
          <w:sz w:val="2"/>
          <w:szCs w:val="2"/>
        </w:rPr>
      </w:pPr>
    </w:p>
    <w:p>
      <w:pPr>
        <w:pStyle w:val="Style7"/>
        <w:widowControl w:val="0"/>
        <w:keepNext w:val="0"/>
        <w:keepLines w:val="0"/>
        <w:shd w:val="clear" w:color="auto" w:fill="auto"/>
        <w:bidi w:val="0"/>
        <w:spacing w:before="0" w:after="192"/>
        <w:ind w:left="0" w:right="2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line="226" w:lineRule="exact"/>
        <w:ind w:left="0" w:right="20" w:firstLine="0"/>
      </w:pPr>
      <w:r>
        <w:rPr>
          <w:lang w:val="ru-RU" w:eastAsia="ru-RU" w:bidi="ru-RU"/>
          <w:w w:val="100"/>
          <w:spacing w:val="0"/>
          <w:color w:val="000000"/>
          <w:position w:val="0"/>
        </w:rPr>
        <w:t>УПРАВЛЕНИЕ Федеральной антимонопольной службы по Ханты-Мансийскому автономному округу - Югре</w:t>
      </w:r>
    </w:p>
    <w:p>
      <w:pPr>
        <w:pStyle w:val="Style9"/>
        <w:widowControl w:val="0"/>
        <w:keepNext w:val="0"/>
        <w:keepLines w:val="0"/>
        <w:shd w:val="clear" w:color="auto" w:fill="auto"/>
        <w:bidi w:val="0"/>
        <w:spacing w:before="0" w:after="113"/>
        <w:ind w:left="0" w:right="20" w:firstLine="0"/>
      </w:pPr>
      <w:r>
        <w:rPr>
          <w:lang w:val="ru-RU" w:eastAsia="ru-RU" w:bidi="ru-RU"/>
          <w:w w:val="100"/>
          <w:spacing w:val="0"/>
          <w:color w:val="000000"/>
          <w:position w:val="0"/>
        </w:rPr>
        <w:t xml:space="preserve">ул. Мира, д. 27, Ханты-Мансийск, 628012 телефон/факс +7 (3467) 38-80-81 </w:t>
      </w:r>
      <w:r>
        <w:rPr>
          <w:lang w:val="en-US" w:eastAsia="en-US" w:bidi="en-US"/>
          <w:w w:val="100"/>
          <w:spacing w:val="0"/>
          <w:color w:val="000000"/>
          <w:position w:val="0"/>
        </w:rPr>
        <w:t xml:space="preserve">e-mail: </w:t>
      </w:r>
      <w:r>
        <w:fldChar w:fldCharType="begin"/>
      </w:r>
      <w:r>
        <w:rPr>
          <w:color w:val="000000"/>
        </w:rPr>
        <w:instrText> HYPERLINK "mailto:lo86@fas.gov.ru" </w:instrText>
      </w:r>
      <w:r>
        <w:fldChar w:fldCharType="separate"/>
      </w:r>
      <w:r>
        <w:rPr>
          <w:rStyle w:val="Hyperlink"/>
          <w:lang w:val="en-US" w:eastAsia="en-US" w:bidi="en-US"/>
          <w:w w:val="100"/>
          <w:spacing w:val="0"/>
          <w:position w:val="0"/>
        </w:rPr>
        <w:t>lo86@fas.gov.ru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сайг </w:t>
      </w:r>
      <w:r>
        <w:fldChar w:fldCharType="begin"/>
      </w:r>
      <w:r>
        <w:rPr>
          <w:color w:val="000000"/>
        </w:rPr>
        <w:instrText> HYPERLINK "http://hmao.fas.gov.ru" </w:instrText>
      </w:r>
      <w:r>
        <w:fldChar w:fldCharType="separate"/>
      </w:r>
      <w:r>
        <w:rPr>
          <w:rStyle w:val="Hyperlink"/>
          <w:lang w:val="en-US" w:eastAsia="en-US" w:bidi="en-US"/>
          <w:w w:val="100"/>
          <w:spacing w:val="0"/>
          <w:position w:val="0"/>
        </w:rPr>
        <w:t>http://hmao.fas.gov.ru</w:t>
      </w:r>
      <w:r>
        <w:fldChar w:fldCharType="end"/>
      </w:r>
      <w:r>
        <w:rPr>
          <w:lang w:val="en-US" w:eastAsia="en-US" w:bidi="en-US"/>
          <w:w w:val="100"/>
          <w:spacing w:val="0"/>
          <w:color w:val="000000"/>
          <w:position w:val="0"/>
        </w:rPr>
        <w:t xml:space="preserve"> </w:t>
      </w:r>
      <w:r>
        <w:rPr>
          <w:rStyle w:val="CharStyle11"/>
        </w:rPr>
        <w:t>ИНН 8601009316 КПП 860101001 ОГГИ 1028600512093</w:t>
      </w:r>
    </w:p>
    <w:p>
      <w:pPr>
        <w:pStyle w:val="Style12"/>
        <w:widowControl w:val="0"/>
        <w:keepNext/>
        <w:keepLines/>
        <w:shd w:val="clear" w:color="auto" w:fill="auto"/>
        <w:bidi w:val="0"/>
        <w:spacing w:before="0" w:after="98" w:line="300" w:lineRule="exact"/>
        <w:ind w:left="0" w:right="40" w:firstLine="0"/>
      </w:pPr>
      <w:bookmarkStart w:id="0" w:name="bookmark0"/>
      <w:r>
        <w:rPr>
          <w:w w:val="100"/>
          <w:color w:val="000000"/>
          <w:position w:val="0"/>
        </w:rPr>
        <w:t>Qf</w:t>
      </w:r>
      <w:bookmarkEnd w:id="0"/>
    </w:p>
    <w:p>
      <w:pPr>
        <w:pStyle w:val="Style14"/>
        <w:widowControl w:val="0"/>
        <w:keepNext w:val="0"/>
        <w:keepLines w:val="0"/>
        <w:shd w:val="clear" w:color="auto" w:fill="auto"/>
        <w:bidi w:val="0"/>
        <w:jc w:val="left"/>
        <w:spacing w:before="0" w:after="488" w:line="190" w:lineRule="exact"/>
        <w:ind w:left="40" w:right="0" w:firstLine="0"/>
      </w:pPr>
      <w:r>
        <w:rPr>
          <w:lang w:val="ru-RU" w:eastAsia="ru-RU" w:bidi="ru-RU"/>
          <w:w w:val="100"/>
          <w:spacing w:val="0"/>
          <w:color w:val="000000"/>
          <w:position w:val="0"/>
        </w:rPr>
        <w:t>На №</w:t>
      </w:r>
    </w:p>
    <w:p>
      <w:pPr>
        <w:pStyle w:val="Style16"/>
        <w:widowControl w:val="0"/>
        <w:keepNext w:val="0"/>
        <w:keepLines w:val="0"/>
        <w:shd w:val="clear" w:color="auto" w:fill="auto"/>
        <w:bidi w:val="0"/>
        <w:spacing w:before="0" w:after="0" w:line="360" w:lineRule="exact"/>
        <w:ind w:left="0" w:right="40" w:firstLine="0"/>
      </w:pPr>
      <w:r>
        <w:rPr>
          <w:lang w:val="ru-RU" w:eastAsia="ru-RU" w:bidi="ru-RU"/>
          <w:w w:val="100"/>
          <w:spacing w:val="0"/>
          <w:color w:val="000000"/>
          <w:position w:val="0"/>
        </w:rPr>
        <w:t>И</w:t>
      </w:r>
    </w:p>
    <w:p>
      <w:pPr>
        <w:pStyle w:val="Style1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115114, Россия, Москва, ул. Кожевническая,</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14, стр. 5.</w:t>
      </w:r>
    </w:p>
    <w:p>
      <w:pPr>
        <w:pStyle w:val="Style5"/>
        <w:widowControl w:val="0"/>
        <w:keepNext w:val="0"/>
        <w:keepLines w:val="0"/>
        <w:shd w:val="clear" w:color="auto" w:fill="auto"/>
        <w:bidi w:val="0"/>
        <w:jc w:val="left"/>
        <w:spacing w:before="0" w:after="0"/>
        <w:ind w:left="40" w:right="340" w:firstLine="0"/>
      </w:pPr>
      <w:r>
        <w:rPr>
          <w:lang w:val="ru-RU" w:eastAsia="ru-RU" w:bidi="ru-RU"/>
          <w:w w:val="100"/>
          <w:spacing w:val="0"/>
          <w:color w:val="000000"/>
          <w:position w:val="0"/>
        </w:rPr>
        <w:t xml:space="preserve">тел.: (495) 5424020, 2761626 </w:t>
      </w:r>
      <w:r>
        <w:rPr>
          <w:lang w:val="en-US" w:eastAsia="en-US" w:bidi="en-US"/>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r>
        <w:rPr>
          <w:lang w:val="en-US" w:eastAsia="en-US" w:bidi="en-US"/>
          <w:w w:val="100"/>
          <w:spacing w:val="0"/>
          <w:color w:val="000000"/>
          <w:position w:val="0"/>
        </w:rPr>
        <w:t xml:space="preserve"> </w:t>
      </w:r>
      <w:r>
        <w:rPr>
          <w:rStyle w:val="CharStyle21"/>
        </w:rPr>
        <w:t>Заявитель:</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ООО «Компания Н.В.П.»</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620135, г. Екатеринбург, ул. Старых Большевиков 77 Тел:(343)288-24-60 </w:t>
      </w:r>
      <w:r>
        <w:rPr>
          <w:lang w:val="en-US" w:eastAsia="en-US" w:bidi="en-US"/>
          <w:w w:val="100"/>
          <w:spacing w:val="0"/>
          <w:color w:val="000000"/>
          <w:position w:val="0"/>
        </w:rPr>
        <w:t xml:space="preserve">E-mail: </w:t>
      </w:r>
      <w:r>
        <w:fldChar w:fldCharType="begin"/>
      </w:r>
      <w:r>
        <w:rPr>
          <w:color w:val="000000"/>
        </w:rPr>
        <w:instrText> HYPERLINK "mailto:vdv85@yandex.ru" </w:instrText>
      </w:r>
      <w:r>
        <w:fldChar w:fldCharType="separate"/>
      </w:r>
      <w:r>
        <w:rPr>
          <w:rStyle w:val="Hyperlink"/>
          <w:lang w:val="en-US" w:eastAsia="en-US" w:bidi="en-US"/>
          <w:w w:val="100"/>
          <w:spacing w:val="0"/>
          <w:position w:val="0"/>
        </w:rPr>
        <w:t>vdv85@yandex.ru</w:t>
      </w:r>
      <w:r>
        <w:fldChar w:fldCharType="end"/>
      </w:r>
      <w:r>
        <w:rPr>
          <w:lang w:val="en-US" w:eastAsia="en-US" w:bidi="en-US"/>
          <w:w w:val="100"/>
          <w:spacing w:val="0"/>
          <w:color w:val="000000"/>
          <w:position w:val="0"/>
        </w:rPr>
        <w:t xml:space="preserve"> </w:t>
      </w:r>
      <w:r>
        <w:rPr>
          <w:rStyle w:val="CharStyle21"/>
        </w:rPr>
        <w:t>Заказчик:</w:t>
      </w:r>
    </w:p>
    <w:p>
      <w:pPr>
        <w:pStyle w:val="Style5"/>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Бюджетное учреждение Ханты-Мансийского автономного округа-Югры «Югорская городская больница»</w:t>
      </w:r>
    </w:p>
    <w:p>
      <w:pPr>
        <w:pStyle w:val="Style5"/>
        <w:widowControl w:val="0"/>
        <w:keepNext w:val="0"/>
        <w:keepLines w:val="0"/>
        <w:shd w:val="clear" w:color="auto" w:fill="auto"/>
        <w:bidi w:val="0"/>
        <w:jc w:val="left"/>
        <w:spacing w:before="0" w:after="0" w:line="293" w:lineRule="exact"/>
        <w:ind w:left="40" w:right="0" w:firstLine="0"/>
      </w:pPr>
      <w:r>
        <w:rPr>
          <w:lang w:val="ru-RU" w:eastAsia="ru-RU" w:bidi="ru-RU"/>
          <w:w w:val="100"/>
          <w:spacing w:val="0"/>
          <w:color w:val="000000"/>
          <w:position w:val="0"/>
        </w:rPr>
        <w:t>628422, Ханты-мансийский автономный округ- Югра, г. Югорск, ул. Попова 29/1 Тел.: 8-34675-211-12(3123)</w:t>
      </w:r>
    </w:p>
    <w:p>
      <w:pPr>
        <w:pStyle w:val="Style22"/>
        <w:widowControl w:val="0"/>
        <w:keepNext/>
        <w:keepLines/>
        <w:shd w:val="clear" w:color="auto" w:fill="auto"/>
        <w:bidi w:val="0"/>
        <w:jc w:val="left"/>
        <w:spacing w:before="0" w:after="0" w:line="260" w:lineRule="exact"/>
        <w:ind w:left="40" w:right="0" w:firstLine="0"/>
        <w:sectPr>
          <w:footerReference w:type="default" r:id="rId5"/>
          <w:titlePg/>
          <w:footnotePr>
            <w:pos w:val="pageBottom"/>
            <w:numFmt w:val="decimal"/>
            <w:numRestart w:val="continuous"/>
          </w:footnotePr>
          <w:type w:val="continuous"/>
          <w:pgSz w:w="11909" w:h="16838"/>
          <w:pgMar w:top="1382" w:left="890" w:right="909" w:bottom="1396" w:header="0" w:footer="3" w:gutter="0"/>
          <w:rtlGutter w:val="0"/>
          <w:cols w:num="2" w:space="720" w:equalWidth="0">
            <w:col w:w="4042" w:space="1162"/>
            <w:col w:w="4906"/>
          </w:cols>
          <w:noEndnote/>
          <w:docGrid w:linePitch="360"/>
        </w:sectPr>
      </w:pPr>
      <w:bookmarkStart w:id="1" w:name="bookmark1"/>
      <w:r>
        <w:rPr>
          <w:w w:val="100"/>
          <w:spacing w:val="0"/>
          <w:color w:val="000000"/>
          <w:position w:val="0"/>
        </w:rPr>
        <w:t xml:space="preserve">E-mail: </w:t>
      </w:r>
      <w:r>
        <w:fldChar w:fldCharType="begin"/>
      </w:r>
      <w:r>
        <w:rPr>
          <w:color w:val="000000"/>
        </w:rPr>
        <w:instrText> HYPERLINK "mailto:mtsucgb@mail.ru" </w:instrText>
      </w:r>
      <w:r>
        <w:fldChar w:fldCharType="separate"/>
      </w:r>
      <w:r>
        <w:rPr>
          <w:rStyle w:val="Hyperlink"/>
          <w:w w:val="100"/>
          <w:spacing w:val="0"/>
          <w:position w:val="0"/>
        </w:rPr>
        <w:t>mtsucgb@mail.ru</w:t>
      </w:r>
      <w:bookmarkEnd w:id="1"/>
      <w:r>
        <w:fldChar w:fldCharType="end"/>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center"/>
        <w:spacing w:before="0" w:after="213" w:line="230" w:lineRule="exact"/>
        <w:ind w:left="0" w:right="0" w:firstLine="0"/>
      </w:pPr>
      <w:r>
        <w:rPr>
          <w:lang w:val="ru-RU" w:eastAsia="ru-RU" w:bidi="ru-RU"/>
          <w:w w:val="100"/>
          <w:spacing w:val="0"/>
          <w:color w:val="000000"/>
          <w:position w:val="0"/>
        </w:rPr>
        <w:t>РЕШЕНИЕ № 086/06/14-903/2022</w:t>
      </w:r>
    </w:p>
    <w:p>
      <w:pPr>
        <w:pStyle w:val="Style5"/>
        <w:tabs>
          <w:tab w:leader="none" w:pos="8012" w:val="right"/>
          <w:tab w:leader="none" w:pos="987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01.07.2022</w:t>
        <w:tab/>
        <w:t>г.</w:t>
        <w:tab/>
        <w:t>Ханты-Мансийск</w:t>
      </w:r>
    </w:p>
    <w:p>
      <w:pPr>
        <w:pStyle w:val="Style5"/>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05.07.2022</w:t>
      </w:r>
    </w:p>
    <w:p>
      <w:pPr>
        <w:pStyle w:val="Style5"/>
        <w:widowControl w:val="0"/>
        <w:keepNext w:val="0"/>
        <w:keepLines w:val="0"/>
        <w:shd w:val="clear" w:color="auto" w:fill="auto"/>
        <w:bidi w:val="0"/>
        <w:jc w:val="both"/>
        <w:spacing w:before="0" w:after="240"/>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Председатель комиссии:</w:t>
      </w:r>
    </w:p>
    <w:p>
      <w:pPr>
        <w:pStyle w:val="Style5"/>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Врио заместителя руководителя Управления;</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Членов комиссии:</w:t>
      </w:r>
    </w:p>
    <w:p>
      <w:pPr>
        <w:pStyle w:val="Style5"/>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Михайлова О.Н. - Старший специалист 1 разряда отдела Управления;</w:t>
      </w:r>
    </w:p>
    <w:p>
      <w:pPr>
        <w:pStyle w:val="Style5"/>
        <w:numPr>
          <w:ilvl w:val="0"/>
          <w:numId w:val="1"/>
        </w:numPr>
        <w:widowControl w:val="0"/>
        <w:keepNext w:val="0"/>
        <w:keepLines w:val="0"/>
        <w:shd w:val="clear" w:color="auto" w:fill="auto"/>
        <w:bidi w:val="0"/>
        <w:jc w:val="both"/>
        <w:spacing w:before="0" w:after="244"/>
        <w:ind w:left="20" w:right="0" w:firstLine="720"/>
      </w:pPr>
      <w:r>
        <w:rPr>
          <w:lang w:val="ru-RU" w:eastAsia="ru-RU" w:bidi="ru-RU"/>
          <w:w w:val="100"/>
          <w:spacing w:val="0"/>
          <w:color w:val="000000"/>
          <w:position w:val="0"/>
        </w:rPr>
        <w:t xml:space="preserve"> Молостов С.М. - Старший специалист 1 разряда отдела Управления,</w:t>
      </w:r>
    </w:p>
    <w:p>
      <w:pPr>
        <w:pStyle w:val="Style5"/>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от Заявителя - посредством видеоконференц-связи Валенников Дмитрий Владимирович по доверенности № б/н от 14.06.2022;</w:t>
      </w:r>
    </w:p>
    <w:p>
      <w:pPr>
        <w:pStyle w:val="Style5"/>
        <w:widowControl w:val="0"/>
        <w:keepNext w:val="0"/>
        <w:keepLines w:val="0"/>
        <w:shd w:val="clear" w:color="auto" w:fill="auto"/>
        <w:bidi w:val="0"/>
        <w:jc w:val="both"/>
        <w:spacing w:before="0" w:after="236" w:line="269" w:lineRule="exact"/>
        <w:ind w:left="20" w:right="20" w:firstLine="72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рассмотрев жалобу в Ханты-Мансийское УФАС России поступила жалобаООО «Компания</w:t>
      </w:r>
    </w:p>
    <w:p>
      <w:pPr>
        <w:pStyle w:val="Style5"/>
        <w:tabs>
          <w:tab w:leader="none" w:pos="918" w:val="left"/>
        </w:tabs>
        <w:widowControl w:val="0"/>
        <w:keepNext w:val="0"/>
        <w:keepLines w:val="0"/>
        <w:shd w:val="clear" w:color="auto" w:fill="auto"/>
        <w:bidi w:val="0"/>
        <w:jc w:val="both"/>
        <w:spacing w:before="0" w:after="155"/>
        <w:ind w:left="20" w:right="20" w:firstLine="0"/>
      </w:pPr>
      <w:r>
        <w:rPr>
          <w:lang w:val="ru-RU" w:eastAsia="ru-RU" w:bidi="ru-RU"/>
          <w:w w:val="100"/>
          <w:spacing w:val="0"/>
          <w:color w:val="000000"/>
          <w:position w:val="0"/>
        </w:rPr>
        <w:t>Н.В.П.» (ИНН: 6663071261; ОГРН: 1026605607654) №6592/22 от 24.06.2022, на действия Заказчи</w:t>
        <w:softHyphen/>
        <w:t>ка — Бюджетное учреждение Ханты-Мансийского автономного округа-Югры «Югорская городская больница», при проведении электронного аукциона, предметом которого является поставка пробирок вакуумных (извещение № 0387200027022000139) и в результате осуществления внеплановой проверки в соответствии с пунктом 1 части 15 статьи 99 Федерального закона от</w:t>
        <w:br w:type="page"/>
        <w:t xml:space="preserve">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widowControl w:val="0"/>
        <w:keepNext w:val="0"/>
        <w:keepLines w:val="0"/>
        <w:shd w:val="clear" w:color="auto" w:fill="auto"/>
        <w:bidi w:val="0"/>
        <w:jc w:val="left"/>
        <w:spacing w:before="0" w:after="153" w:line="230" w:lineRule="exact"/>
        <w:ind w:left="456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«Компания Н.В.П.» (ИНН: 6663071261; ОГРН: 1026605607654) №6592/22 от 24.06.2022, на действия Заказчика — Бюджетное учреждение Ханты-Мансийского автономного округа-Югры «Югорская городская больница», при проведении электронного аукциона, предметом которого является поставка пробирок вакуумных (извещение № 0387200027022000139).</w:t>
      </w:r>
    </w:p>
    <w:p>
      <w:pPr>
        <w:pStyle w:val="Style5"/>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В доводах жалобы Заявитель указал следующее:</w:t>
      </w:r>
    </w:p>
    <w:p>
      <w:pPr>
        <w:pStyle w:val="Style5"/>
        <w:widowControl w:val="0"/>
        <w:keepNext w:val="0"/>
        <w:keepLines w:val="0"/>
        <w:shd w:val="clear" w:color="auto" w:fill="auto"/>
        <w:bidi w:val="0"/>
        <w:jc w:val="both"/>
        <w:spacing w:before="0" w:after="240"/>
        <w:ind w:left="40" w:right="40" w:firstLine="720"/>
      </w:pPr>
      <w:r>
        <w:rPr>
          <w:lang w:val="ru-RU" w:eastAsia="ru-RU" w:bidi="ru-RU"/>
          <w:w w:val="100"/>
          <w:spacing w:val="0"/>
          <w:color w:val="000000"/>
          <w:position w:val="0"/>
        </w:rPr>
        <w:t>В документации об электронном аукционе, а также в ЕИС Заказчиком размещена информация о применении условий и ограничений допуска в соответствии с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Для участия в закупке было подано 4 заявки. 20.06.2022 г. в ЕИС размещен Протокол подведения итогов определения поставщика, согласно которому ни одна заявка не была отклонена на основании 44-ФЗ и п.2 Постановления Правительства РФ от 05.02.2015 №102.Учитывая специфику закупаемого товара и текущее состояние рынка вакуумных пробирок, у ООО «Компания «Н.В.П» имеются обоснован</w:t>
        <w:softHyphen/>
        <w:t>ные основания полагать, что другими участниками закупки могли быть поданы заявки, содержа</w:t>
        <w:softHyphen/>
        <w:t>щие предложения о поставке товаров как происходящих из стран ЕАЭС, так и происходящих из иностранных государств, однако Заказчик при определении победителя аукциона не применил Постановление Правительства РФ от 05.02.2015 № 102.</w:t>
      </w:r>
    </w:p>
    <w:p>
      <w:pPr>
        <w:pStyle w:val="Style18"/>
        <w:widowControl w:val="0"/>
        <w:keepNext w:val="0"/>
        <w:keepLines w:val="0"/>
        <w:shd w:val="clear" w:color="auto" w:fill="auto"/>
        <w:bidi w:val="0"/>
        <w:jc w:val="left"/>
        <w:spacing w:before="0" w:after="0"/>
        <w:ind w:left="40" w:right="40" w:firstLine="10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5"/>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w:t>
        <w:softHyphen/>
        <w:t>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275"/>
        <w:ind w:left="40" w:right="40" w:firstLine="720"/>
      </w:pPr>
      <w:r>
        <w:rPr>
          <w:lang w:val="ru-RU" w:eastAsia="ru-RU" w:bidi="ru-RU"/>
          <w:w w:val="100"/>
          <w:spacing w:val="0"/>
          <w:color w:val="000000"/>
          <w:position w:val="0"/>
        </w:rPr>
        <w:t>В соответствии с подпунктом 15 части 1 статьи 42 Закона о контрактной системе информа</w:t>
        <w:softHyphen/>
        <w:t>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5"/>
        <w:widowControl w:val="0"/>
        <w:keepNext w:val="0"/>
        <w:keepLines w:val="0"/>
        <w:shd w:val="clear" w:color="auto" w:fill="auto"/>
        <w:bidi w:val="0"/>
        <w:jc w:val="both"/>
        <w:spacing w:before="0" w:after="0" w:line="230" w:lineRule="exact"/>
        <w:ind w:left="40" w:right="0" w:firstLine="720"/>
      </w:pPr>
      <w:r>
        <w:rPr>
          <w:lang w:val="ru-RU" w:eastAsia="ru-RU" w:bidi="ru-RU"/>
          <w:w w:val="100"/>
          <w:spacing w:val="0"/>
          <w:color w:val="000000"/>
          <w:position w:val="0"/>
        </w:rPr>
        <w:t>Согласно извещению установлены следующие ограничения:</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№44-ФЗ.</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«Постановление Правительства РФ от 05.02.2015 </w:t>
      </w:r>
      <w:r>
        <w:rPr>
          <w:lang w:val="en-US" w:eastAsia="en-US" w:bidi="en-US"/>
          <w:w w:val="100"/>
          <w:spacing w:val="0"/>
          <w:color w:val="000000"/>
          <w:position w:val="0"/>
        </w:rPr>
        <w:t xml:space="preserve">N </w:t>
      </w:r>
      <w:r>
        <w:rPr>
          <w:lang w:val="ru-RU" w:eastAsia="ru-RU" w:bidi="ru-RU"/>
          <w:w w:val="100"/>
          <w:spacing w:val="0"/>
          <w:color w:val="000000"/>
          <w:position w:val="0"/>
        </w:rPr>
        <w:t>102 "Об ограничениях и условиях до</w:t>
        <w:softHyphen/>
        <w:t>пуска отдельных видов медицинских изделий, происходящих из иностранных государств, для це</w:t>
        <w:softHyphen/>
        <w:t>лей осуществления закупок для обеспечения государственных и муниципальных нужд".</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Акт экспертизы, выданный Торгово-промышленной палатой Российской Федерации, содер</w:t>
        <w:softHyphen/>
        <w:t>жащий информацию о доле стоимости иностранных материалов (сырья), используемых для произ</w:t>
        <w:softHyphen/>
        <w:t>водства одной единицы медицинского изделия или аналогичный документ, выданный уполномо</w:t>
        <w:softHyphen/>
        <w:t>ченным органом (организацией) государства - члена Евразийского экономического союза или уполномоченным органом (организацией) Донецкой Народной Республики, Луганской Народной Республики или Сертификат о происхождении товара, выдаваемый уполномоченным органом (ор</w:t>
        <w:softHyphen/>
        <w:t>ганизацией) государств - членов Евразийского экономического или сертификат о происхождении товара, выдаваемый уполномоченными органами (организациями) Донецкой Народной Республи</w:t>
        <w:softHyphen/>
        <w:t>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w:t>
        <w:softHyphen/>
        <w:t>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Участникам, заявки или окончательные предложения которых содержат предложения о по</w:t>
        <w:softHyphen/>
        <w:t>ставке товаров в соответствии с приказом Минфина России № 126н от 04.06.2018</w:t>
      </w:r>
    </w:p>
    <w:p>
      <w:pPr>
        <w:pStyle w:val="Style5"/>
        <w:widowControl w:val="0"/>
        <w:keepNext w:val="0"/>
        <w:keepLines w:val="0"/>
        <w:shd w:val="clear" w:color="auto" w:fill="auto"/>
        <w:bidi w:val="0"/>
        <w:jc w:val="both"/>
        <w:spacing w:before="0" w:after="240"/>
        <w:ind w:left="20" w:right="20" w:firstLine="720"/>
      </w:pPr>
      <w:r>
        <w:rPr>
          <w:lang w:val="ru-RU" w:eastAsia="ru-RU" w:bidi="ru-RU"/>
          <w:w w:val="100"/>
          <w:spacing w:val="0"/>
          <w:color w:val="000000"/>
          <w:position w:val="0"/>
        </w:rPr>
        <w:t>Указание (декларирование) участником закупки в заявке наименования страны происхожде</w:t>
        <w:softHyphen/>
        <w:t xml:space="preserve">ния товара в соответствии с Федеральным законом от 5 апреля 2013 г.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w:t>
        <w:softHyphen/>
        <w:t>стеме в сфере закупок товаров, работ, услуг для обеспечения государственных и муниципальных нужд" наименования страны происхождения товара».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В соответствии с пунктом 2, 3 Постановления Правительства РФ №102 установлено, что для целей осуществления закупок отдельных видов медицинских изделий, включенных в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или перечень </w:t>
      </w:r>
      <w:r>
        <w:rPr>
          <w:lang w:val="en-US" w:eastAsia="en-US" w:bidi="en-US"/>
          <w:w w:val="100"/>
          <w:spacing w:val="0"/>
          <w:color w:val="000000"/>
          <w:position w:val="0"/>
        </w:rPr>
        <w:t xml:space="preserve">N </w:t>
      </w:r>
      <w:r>
        <w:rPr>
          <w:lang w:val="ru-RU" w:eastAsia="ru-RU" w:bidi="ru-RU"/>
          <w:w w:val="100"/>
          <w:spacing w:val="0"/>
          <w:color w:val="000000"/>
          <w:position w:val="0"/>
        </w:rPr>
        <w:t>2, заказчик отклоняет все заявки, содержащие предложения о поставке отдель</w:t>
        <w:softHyphen/>
        <w:t>ных видов указанных медицинских изделий, происходящих из иностранных государств (за исклю</w:t>
        <w:softHyphen/>
        <w:t>чением государств - членов Евразийского экономического союза и Донецкой Народной Республи</w:t>
        <w:softHyphen/>
        <w:t>ки, Луганской Народной Республики), при условии, что на участие в определении поставщика по</w:t>
        <w:softHyphen/>
        <w:t>дано не менее 2 заявок, соответствующих требованиям, установленным в извещении об осуще</w:t>
        <w:softHyphen/>
        <w:t>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а) для заявок, содержащих предложения о поставке отдельных видов медицинских изделий, включенных в перечень </w:t>
      </w:r>
      <w:r>
        <w:rPr>
          <w:lang w:val="en-US" w:eastAsia="en-US" w:bidi="en-US"/>
          <w:w w:val="100"/>
          <w:spacing w:val="0"/>
          <w:color w:val="000000"/>
          <w:position w:val="0"/>
        </w:rPr>
        <w:t xml:space="preserve">N </w:t>
      </w:r>
      <w:r>
        <w:rPr>
          <w:lang w:val="ru-RU" w:eastAsia="ru-RU" w:bidi="ru-RU"/>
          <w:w w:val="100"/>
          <w:spacing w:val="0"/>
          <w:color w:val="000000"/>
          <w:position w:val="0"/>
        </w:rPr>
        <w:t>1: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б)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2: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 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w:t>
      </w:r>
      <w:r>
        <w:rPr>
          <w:lang w:val="en-US" w:eastAsia="en-US" w:bidi="en-US"/>
          <w:w w:val="100"/>
          <w:spacing w:val="0"/>
          <w:color w:val="000000"/>
          <w:position w:val="0"/>
        </w:rPr>
        <w:t xml:space="preserve">ISO </w:t>
      </w:r>
      <w:r>
        <w:rPr>
          <w:lang w:val="ru-RU" w:eastAsia="ru-RU" w:bidi="ru-RU"/>
          <w:w w:val="100"/>
          <w:spacing w:val="0"/>
          <w:color w:val="000000"/>
          <w:position w:val="0"/>
        </w:rPr>
        <w:t>13485-2017 "Межгосударственный стандарт. Изделия медицинские. Системы менеджмента качества. Требования для целей регулирования".</w:t>
      </w:r>
    </w:p>
    <w:p>
      <w:pPr>
        <w:pStyle w:val="Style5"/>
        <w:widowControl w:val="0"/>
        <w:keepNext w:val="0"/>
        <w:keepLines w:val="0"/>
        <w:shd w:val="clear" w:color="auto" w:fill="auto"/>
        <w:bidi w:val="0"/>
        <w:jc w:val="both"/>
        <w:spacing w:before="0" w:after="0"/>
        <w:ind w:left="20" w:right="60" w:firstLine="720"/>
      </w:pPr>
      <w:r>
        <w:rPr>
          <w:lang w:val="ru-RU" w:eastAsia="ru-RU" w:bidi="ru-RU"/>
          <w:w w:val="100"/>
          <w:spacing w:val="0"/>
          <w:color w:val="000000"/>
          <w:position w:val="0"/>
        </w:rPr>
        <w:t xml:space="preserve">Подтверждением страны происхождения медицинских изделий, включенных в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и перечень </w:t>
      </w:r>
      <w:r>
        <w:rPr>
          <w:lang w:val="en-US" w:eastAsia="en-US" w:bidi="en-US"/>
          <w:w w:val="100"/>
          <w:spacing w:val="0"/>
          <w:color w:val="000000"/>
          <w:position w:val="0"/>
        </w:rPr>
        <w:t xml:space="preserve">N </w:t>
      </w:r>
      <w:r>
        <w:rPr>
          <w:lang w:val="ru-RU" w:eastAsia="ru-RU" w:bidi="ru-RU"/>
          <w:w w:val="100"/>
          <w:spacing w:val="0"/>
          <w:color w:val="000000"/>
          <w:position w:val="0"/>
        </w:rPr>
        <w:t>2, является 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5"/>
        <w:widowControl w:val="0"/>
        <w:keepNext w:val="0"/>
        <w:keepLines w:val="0"/>
        <w:shd w:val="clear" w:color="auto" w:fill="auto"/>
        <w:bidi w:val="0"/>
        <w:jc w:val="both"/>
        <w:spacing w:before="0" w:after="0"/>
        <w:ind w:left="20" w:right="60" w:firstLine="720"/>
      </w:pPr>
      <w:r>
        <w:rPr>
          <w:lang w:val="ru-RU" w:eastAsia="ru-RU" w:bidi="ru-RU"/>
          <w:w w:val="100"/>
          <w:spacing w:val="0"/>
          <w:color w:val="000000"/>
          <w:position w:val="0"/>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 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или уполномоченным органом (организацией) Донецкой Народной Республики, Луганской Народной Республики.</w:t>
      </w:r>
    </w:p>
    <w:p>
      <w:pPr>
        <w:pStyle w:val="Style5"/>
        <w:widowControl w:val="0"/>
        <w:keepNext w:val="0"/>
        <w:keepLines w:val="0"/>
        <w:shd w:val="clear" w:color="auto" w:fill="auto"/>
        <w:bidi w:val="0"/>
        <w:jc w:val="both"/>
        <w:spacing w:before="0" w:after="240"/>
        <w:ind w:left="20" w:right="60" w:firstLine="720"/>
      </w:pPr>
      <w:r>
        <w:rPr>
          <w:lang w:val="ru-RU" w:eastAsia="ru-RU" w:bidi="ru-RU"/>
          <w:w w:val="100"/>
          <w:spacing w:val="0"/>
          <w:color w:val="000000"/>
          <w:position w:val="0"/>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5"/>
        <w:widowControl w:val="0"/>
        <w:keepNext w:val="0"/>
        <w:keepLines w:val="0"/>
        <w:shd w:val="clear" w:color="auto" w:fill="auto"/>
        <w:bidi w:val="0"/>
        <w:jc w:val="both"/>
        <w:spacing w:before="0" w:after="240"/>
        <w:ind w:left="20" w:right="60" w:firstLine="72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20.06.2022 №ИЭА1 были допущены все участники.</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Изучив заявки участников установлено следующее.</w:t>
      </w:r>
    </w:p>
    <w:p>
      <w:pPr>
        <w:pStyle w:val="Style5"/>
        <w:widowControl w:val="0"/>
        <w:keepNext w:val="0"/>
        <w:keepLines w:val="0"/>
        <w:shd w:val="clear" w:color="auto" w:fill="auto"/>
        <w:bidi w:val="0"/>
        <w:jc w:val="both"/>
        <w:spacing w:before="0" w:after="275"/>
        <w:ind w:left="20" w:right="60" w:firstLine="720"/>
      </w:pPr>
      <w:r>
        <w:rPr>
          <w:lang w:val="ru-RU" w:eastAsia="ru-RU" w:bidi="ru-RU"/>
          <w:w w:val="100"/>
          <w:spacing w:val="0"/>
          <w:color w:val="000000"/>
          <w:position w:val="0"/>
        </w:rPr>
        <w:t xml:space="preserve">В составе заявок под порядковыми номерами 4 и 5 участниками были предоставлены сертификаты СТ 1, содержащие предложения о поставке изделий нескольких производителей, но в заявках отсутствовали </w:t>
      </w:r>
      <w:r>
        <w:rPr>
          <w:rStyle w:val="CharStyle21"/>
        </w:rPr>
        <w:t xml:space="preserve">акты экспертизы. В связи с несоблюдением участниками закупки совокупности требований, установленных в ПП РФ № 102, в части непредставления в составе заявке актов экспертизы, </w:t>
      </w:r>
      <w:r>
        <w:rPr>
          <w:lang w:val="ru-RU" w:eastAsia="ru-RU" w:bidi="ru-RU"/>
          <w:w w:val="100"/>
          <w:spacing w:val="0"/>
          <w:color w:val="000000"/>
          <w:position w:val="0"/>
        </w:rPr>
        <w:t>положения п. 2 в части отклонения заявок, содержащих предложения о поставке товаров, происходящих из иностранных государств, комиссией по осуществлению закупок для нужд БУ «Югорская городская больница» не применялись. Заказчиком при заключении контракта был применен п. 2.1 ПП РФ 102 в части применения понижающего 15-го коэффициента к предложению победителя аукциона.</w:t>
      </w:r>
    </w:p>
    <w:p>
      <w:pPr>
        <w:pStyle w:val="Style5"/>
        <w:widowControl w:val="0"/>
        <w:keepNext w:val="0"/>
        <w:keepLines w:val="0"/>
        <w:shd w:val="clear" w:color="auto" w:fill="auto"/>
        <w:bidi w:val="0"/>
        <w:jc w:val="both"/>
        <w:spacing w:before="0" w:after="269" w:line="230" w:lineRule="exact"/>
        <w:ind w:left="20" w:right="0" w:firstLine="720"/>
      </w:pPr>
      <w:r>
        <w:rPr>
          <w:lang w:val="ru-RU" w:eastAsia="ru-RU" w:bidi="ru-RU"/>
          <w:w w:val="100"/>
          <w:spacing w:val="0"/>
          <w:color w:val="000000"/>
          <w:position w:val="0"/>
        </w:rPr>
        <w:t>Таким образом, довод Заявителя жалобы является необоснованным.</w:t>
      </w:r>
    </w:p>
    <w:p>
      <w:pPr>
        <w:pStyle w:val="Style5"/>
        <w:widowControl w:val="0"/>
        <w:keepNext w:val="0"/>
        <w:keepLines w:val="0"/>
        <w:shd w:val="clear" w:color="auto" w:fill="auto"/>
        <w:bidi w:val="0"/>
        <w:jc w:val="both"/>
        <w:spacing w:before="0" w:after="0" w:line="278" w:lineRule="exact"/>
        <w:ind w:left="20" w:right="60" w:firstLine="720"/>
      </w:pPr>
      <w:r>
        <w:rPr>
          <w:lang w:val="ru-RU" w:eastAsia="ru-RU" w:bidi="ru-RU"/>
          <w:w w:val="100"/>
          <w:spacing w:val="0"/>
          <w:color w:val="000000"/>
          <w:position w:val="0"/>
        </w:rPr>
        <w:t>Жалоба ОО «Компания Н.В.П.» (ИНН: 6663071261; ОГРН: 1026605607654) №6592/22 от 24.06.2022 рассмотрена Комиссией Управления в соответствии с требованиями Закона о</w:t>
        <w:br w:type="page"/>
        <w:t>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5"/>
        <w:widowControl w:val="0"/>
        <w:keepNext w:val="0"/>
        <w:keepLines w:val="0"/>
        <w:shd w:val="clear" w:color="auto" w:fill="auto"/>
        <w:bidi w:val="0"/>
        <w:jc w:val="both"/>
        <w:spacing w:before="0" w:after="275"/>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29"/>
        <w:widowControl w:val="0"/>
        <w:keepNext/>
        <w:keepLines/>
        <w:shd w:val="clear" w:color="auto" w:fill="auto"/>
        <w:bidi w:val="0"/>
        <w:jc w:val="left"/>
        <w:spacing w:before="0" w:after="213" w:line="230" w:lineRule="exact"/>
        <w:ind w:left="4880" w:right="0" w:firstLine="0"/>
      </w:pPr>
      <w:bookmarkStart w:id="2" w:name="bookmark2"/>
      <w:r>
        <w:rPr>
          <w:lang w:val="ru-RU" w:eastAsia="ru-RU" w:bidi="ru-RU"/>
          <w:w w:val="100"/>
          <w:spacing w:val="0"/>
          <w:color w:val="000000"/>
          <w:position w:val="0"/>
        </w:rPr>
        <w:t>РЕШИЛА:</w:t>
      </w:r>
      <w:bookmarkEnd w:id="2"/>
    </w:p>
    <w:p>
      <w:pPr>
        <w:pStyle w:val="Style5"/>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жалобу ООО «Компания Н.В.П.» (ИНН: 6663071261; ОГРН: 1026605607654) №6592/22 от 24.06.2022, на действия Заказчика — Бюджетное учреждение Ханты-Мансийского автономного округа-Югры «Югорская городская больница», при проведении электронного аукциона, предметом которого является поставка пробирок вакуумных (извещение № 0387200027022000139) необоснованной.</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Обязательное для исполнения предписание не выдавать. </w:t>
      </w:r>
      <w:r>
        <w:rPr>
          <w:rStyle w:val="CharStyle31"/>
        </w:rPr>
        <w:t>/7Г\</w:t>
      </w:r>
    </w:p>
    <w:p>
      <w:pPr>
        <w:pStyle w:val="Style24"/>
        <w:framePr w:w="1493" w:h="221" w:wrap="around" w:vAnchor="text" w:hAnchor="margin" w:x="8202" w:y="1393"/>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 xml:space="preserve">Валиуллин </w:t>
      </w:r>
      <w:r>
        <w:rPr>
          <w:lang w:val="en-US" w:eastAsia="en-US" w:bidi="en-US"/>
          <w:w w:val="100"/>
          <w:spacing w:val="0"/>
          <w:color w:val="000000"/>
          <w:position w:val="0"/>
        </w:rPr>
        <w:t>P.P.</w:t>
      </w:r>
    </w:p>
    <w:p>
      <w:pPr>
        <w:framePr w:w="2899" w:h="2362" w:wrap="around" w:vAnchor="text" w:hAnchor="margin" w:x="4981" w:y="241"/>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45pt;height:118pt;">
            <v:imagedata r:id="rId6" r:href="rId7"/>
          </v:shape>
        </w:pict>
      </w:r>
    </w:p>
    <w:p>
      <w:pPr>
        <w:pStyle w:val="Style5"/>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Направить данное решение сторонам и опубликовать на офйщйальном сайте единой информационной системы в сфере закупок </w:t>
      </w:r>
      <w:r>
        <w:rPr>
          <w:lang w:val="en-US" w:eastAsia="en-US" w:bidi="en-US"/>
          <w:w w:val="100"/>
          <w:spacing w:val="0"/>
          <w:color w:val="000000"/>
          <w:position w:val="0"/>
        </w:rPr>
        <w:t>f</w:t>
      </w:r>
      <w:r>
        <w:fldChar w:fldCharType="begin"/>
      </w:r>
      <w:r>
        <w:rPr>
          <w:rStyle w:val="CharStyle32"/>
        </w:rPr>
        <w:instrText> HYPERLINK "http://www.zakupki.gov.rul" </w:instrText>
      </w:r>
      <w:r>
        <w:fldChar w:fldCharType="separate"/>
      </w:r>
      <w:r>
        <w:rPr>
          <w:rStyle w:val="Hyperlink"/>
        </w:rPr>
        <w:t>www.zakupki</w:t>
      </w:r>
      <w:r>
        <w:rPr>
          <w:rStyle w:val="Hyperlink"/>
          <w:lang w:val="ru-RU" w:eastAsia="ru-RU" w:bidi="ru-RU"/>
        </w:rPr>
        <w:t>.</w:t>
      </w:r>
      <w:r>
        <w:rPr>
          <w:rStyle w:val="Hyperlink"/>
        </w:rPr>
        <w:t>gov.ru</w:t>
      </w:r>
      <w:r>
        <w:rPr>
          <w:rStyle w:val="Hyperlink"/>
          <w:lang w:val="en-US" w:eastAsia="en-US" w:bidi="en-US"/>
          <w:w w:val="100"/>
          <w:spacing w:val="0"/>
          <w:position w:val="0"/>
        </w:rPr>
        <w:t>l</w:t>
      </w:r>
      <w:r>
        <w:fldChar w:fldCharType="end"/>
      </w:r>
      <w:r>
        <w:rPr>
          <w:lang w:val="en-US" w:eastAsia="en-US" w:bidi="en-US"/>
          <w:w w:val="100"/>
          <w:spacing w:val="0"/>
          <w:color w:val="000000"/>
          <w:position w:val="0"/>
        </w:rPr>
        <w:t>.</w:t>
      </w:r>
    </w:p>
    <w:p>
      <w:pPr>
        <w:pStyle w:val="Style24"/>
        <w:framePr w:w="1915" w:h="250" w:wrap="around" w:vAnchor="text" w:hAnchor="margin" w:x="7966" w:y="826"/>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///Михайлова О.Н.</w:t>
      </w:r>
    </w:p>
    <w:p>
      <w:pPr>
        <w:pStyle w:val="Style24"/>
        <w:framePr w:w="1546" w:h="215" w:wrap="around" w:vAnchor="text" w:hAnchor="margin" w:x="8331" w:y="1657"/>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Молостов С.М.</w:t>
      </w:r>
    </w:p>
    <w:p>
      <w:pPr>
        <w:framePr w:w="941" w:h="1603" w:wrap="around" w:vAnchor="text" w:hAnchor="margin" w:x="7275" w:y="740"/>
        <w:widowControl w:val="0"/>
        <w:rPr>
          <w:sz w:val="2"/>
          <w:szCs w:val="2"/>
        </w:rPr>
      </w:pPr>
      <w:r>
        <w:pict>
          <v:shape id="_x0000_s1028" type="#_x0000_t75" style="width:47pt;height:80pt;">
            <v:imagedata r:id="rId8" r:href="rId9"/>
          </v:shape>
        </w:pict>
      </w:r>
    </w:p>
    <w:p>
      <w:pPr>
        <w:pStyle w:val="Style5"/>
        <w:widowControl w:val="0"/>
        <w:keepNext w:val="0"/>
        <w:keepLines w:val="0"/>
        <w:shd w:val="clear" w:color="auto" w:fill="auto"/>
        <w:bidi w:val="0"/>
        <w:jc w:val="both"/>
        <w:spacing w:before="0" w:after="543" w:line="230"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both"/>
        <w:spacing w:before="0" w:after="512" w:line="230" w:lineRule="exact"/>
        <w:ind w:left="20" w:right="0" w:firstLine="0"/>
      </w:pPr>
      <w:r>
        <w:rPr>
          <w:lang w:val="ru-RU" w:eastAsia="ru-RU" w:bidi="ru-RU"/>
          <w:w w:val="100"/>
          <w:spacing w:val="0"/>
          <w:color w:val="000000"/>
          <w:position w:val="0"/>
        </w:rPr>
        <w:t>Члены Комиссии:</w:t>
      </w:r>
    </w:p>
    <w:p>
      <w:pPr>
        <w:pStyle w:val="Style33"/>
        <w:widowControl w:val="0"/>
        <w:keepNext w:val="0"/>
        <w:keepLines w:val="0"/>
        <w:shd w:val="clear" w:color="auto" w:fill="auto"/>
        <w:bidi w:val="0"/>
        <w:spacing w:before="0" w:after="0"/>
        <w:ind w:left="20" w:right="2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r>
        <w:br w:type="page"/>
      </w:r>
    </w:p>
    <w:sectPr>
      <w:type w:val="continuous"/>
      <w:pgSz w:w="11909" w:h="16838"/>
      <w:pgMar w:top="1012" w:left="828" w:right="804" w:bottom="1377"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5.pt;margin-top:783.55pt;width:50.9pt;height:8.9pt;z-index:-188744064;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r>
                  <w:rPr>
                    <w:rStyle w:val="CharStyle28"/>
                  </w:rPr>
                  <w:t>2022-5505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iCs/>
      <w:u w:val="none"/>
      <w:strike w:val="0"/>
      <w:smallCaps w:val="0"/>
      <w:rFonts w:ascii="Calibri" w:eastAsia="Calibri" w:hAnsi="Calibri" w:cs="Calibri"/>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8">
    <w:name w:val="Основной текст (2)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 + 7 pt"/>
    <w:basedOn w:val="CharStyle10"/>
    <w:rPr>
      <w:lang w:val="ru-RU" w:eastAsia="ru-RU" w:bidi="ru-RU"/>
      <w:sz w:val="14"/>
      <w:szCs w:val="14"/>
      <w:w w:val="100"/>
      <w:spacing w:val="0"/>
      <w:color w:val="000000"/>
      <w:position w:val="0"/>
    </w:rPr>
  </w:style>
  <w:style w:type="character" w:customStyle="1" w:styleId="CharStyle13">
    <w:name w:val="Заголовок №1_"/>
    <w:basedOn w:val="DefaultParagraphFont"/>
    <w:link w:val="Style12"/>
    <w:rPr>
      <w:lang w:val="en-US" w:eastAsia="en-US" w:bidi="en-US"/>
      <w:b/>
      <w:bCs/>
      <w:i/>
      <w:iCs/>
      <w:u w:val="none"/>
      <w:strike w:val="0"/>
      <w:smallCaps w:val="0"/>
      <w:sz w:val="30"/>
      <w:szCs w:val="30"/>
      <w:rFonts w:ascii="Times New Roman" w:eastAsia="Times New Roman" w:hAnsi="Times New Roman" w:cs="Times New Roman"/>
      <w:spacing w:val="40"/>
    </w:rPr>
  </w:style>
  <w:style w:type="character" w:customStyle="1" w:styleId="CharStyle15">
    <w:name w:val="Основной текст (4)_"/>
    <w:basedOn w:val="DefaultParagraphFont"/>
    <w:link w:val="Style14"/>
    <w:rPr>
      <w:b w:val="0"/>
      <w:bCs w:val="0"/>
      <w:i w:val="0"/>
      <w:iCs w:val="0"/>
      <w:u w:val="none"/>
      <w:strike w:val="0"/>
      <w:smallCaps w:val="0"/>
      <w:sz w:val="19"/>
      <w:szCs w:val="19"/>
      <w:rFonts w:ascii="Calibri" w:eastAsia="Calibri" w:hAnsi="Calibri" w:cs="Calibri"/>
    </w:rPr>
  </w:style>
  <w:style w:type="character" w:customStyle="1" w:styleId="CharStyle17">
    <w:name w:val="Основной текст (5)_"/>
    <w:basedOn w:val="DefaultParagraphFont"/>
    <w:link w:val="Style16"/>
    <w:rPr>
      <w:b w:val="0"/>
      <w:bCs w:val="0"/>
      <w:i w:val="0"/>
      <w:iCs w:val="0"/>
      <w:u w:val="none"/>
      <w:strike w:val="0"/>
      <w:smallCaps w:val="0"/>
      <w:sz w:val="36"/>
      <w:szCs w:val="36"/>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Полужирный"/>
    <w:basedOn w:val="CharStyle20"/>
    <w:rPr>
      <w:lang w:val="ru-RU" w:eastAsia="ru-RU" w:bidi="ru-RU"/>
      <w:b/>
      <w:bCs/>
      <w:w w:val="100"/>
      <w:spacing w:val="0"/>
      <w:color w:val="000000"/>
      <w:position w:val="0"/>
    </w:rPr>
  </w:style>
  <w:style w:type="character" w:customStyle="1" w:styleId="CharStyle23">
    <w:name w:val="Заголовок №2_"/>
    <w:basedOn w:val="DefaultParagraphFont"/>
    <w:link w:val="Style22"/>
    <w:rPr>
      <w:lang w:val="en-US" w:eastAsia="en-US" w:bidi="en-US"/>
      <w:b w:val="0"/>
      <w:bCs w:val="0"/>
      <w:i w:val="0"/>
      <w:iCs w:val="0"/>
      <w:u w:val="none"/>
      <w:strike w:val="0"/>
      <w:smallCaps w:val="0"/>
      <w:sz w:val="26"/>
      <w:szCs w:val="26"/>
      <w:rFonts w:ascii="Times New Roman" w:eastAsia="Times New Roman" w:hAnsi="Times New Roman" w:cs="Times New Roman"/>
    </w:rPr>
  </w:style>
  <w:style w:type="character" w:customStyle="1" w:styleId="CharStyle25">
    <w:name w:val="Подпись к картинке Exact"/>
    <w:basedOn w:val="DefaultParagraphFont"/>
    <w:link w:val="Style24"/>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7">
    <w:name w:val="Колонтитул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Колонтитул"/>
    <w:basedOn w:val="CharStyle27"/>
    <w:rPr>
      <w:lang w:val="ru-RU" w:eastAsia="ru-RU" w:bidi="ru-RU"/>
      <w:w w:val="100"/>
      <w:spacing w:val="0"/>
      <w:color w:val="000000"/>
      <w:position w:val="0"/>
    </w:rPr>
  </w:style>
  <w:style w:type="character" w:customStyle="1" w:styleId="CharStyle30">
    <w:name w:val="Заголовок №3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 Consolas,11 pt,Курсив,Интервал -1 pt"/>
    <w:basedOn w:val="CharStyle20"/>
    <w:rPr>
      <w:lang w:val="ru-RU" w:eastAsia="ru-RU" w:bidi="ru-RU"/>
      <w:i/>
      <w:iCs/>
      <w:sz w:val="22"/>
      <w:szCs w:val="22"/>
      <w:rFonts w:ascii="Consolas" w:eastAsia="Consolas" w:hAnsi="Consolas" w:cs="Consolas"/>
      <w:w w:val="100"/>
      <w:spacing w:val="-20"/>
      <w:color w:val="000000"/>
      <w:position w:val="0"/>
    </w:rPr>
  </w:style>
  <w:style w:type="character" w:customStyle="1" w:styleId="CharStyle32">
    <w:name w:val="Основной текст"/>
    <w:basedOn w:val="CharStyle20"/>
    <w:rPr>
      <w:lang w:val="en-US" w:eastAsia="en-US" w:bidi="en-US"/>
      <w:u w:val="single"/>
      <w:w w:val="100"/>
      <w:spacing w:val="0"/>
      <w:color w:val="000000"/>
      <w:position w:val="0"/>
    </w:rPr>
  </w:style>
  <w:style w:type="character" w:customStyle="1" w:styleId="CharStyle34">
    <w:name w:val="Основной текст (8)_"/>
    <w:basedOn w:val="DefaultParagraphFont"/>
    <w:link w:val="Style33"/>
    <w:rPr>
      <w:b/>
      <w:bCs/>
      <w:i/>
      <w:iCs/>
      <w:u w:val="none"/>
      <w:strike w:val="0"/>
      <w:smallCaps w:val="0"/>
      <w:sz w:val="19"/>
      <w:szCs w:val="19"/>
      <w:rFonts w:ascii="Times New Roman" w:eastAsia="Times New Roman" w:hAnsi="Times New Roman" w:cs="Times New Roman"/>
    </w:rPr>
  </w:style>
  <w:style w:type="paragraph" w:customStyle="1" w:styleId="Style3">
    <w:name w:val="Основной текст (7)"/>
    <w:basedOn w:val="Normal"/>
    <w:link w:val="CharStyle4"/>
    <w:pPr>
      <w:widowControl w:val="0"/>
      <w:shd w:val="clear" w:color="auto" w:fill="FFFFFF"/>
      <w:spacing w:line="0" w:lineRule="exact"/>
    </w:pPr>
    <w:rPr>
      <w:b w:val="0"/>
      <w:bCs w:val="0"/>
      <w:i/>
      <w:iCs/>
      <w:u w:val="none"/>
      <w:strike w:val="0"/>
      <w:smallCaps w:val="0"/>
      <w:rFonts w:ascii="Calibri" w:eastAsia="Calibri" w:hAnsi="Calibri" w:cs="Calibri"/>
    </w:rPr>
  </w:style>
  <w:style w:type="paragraph" w:customStyle="1" w:styleId="Style5">
    <w:name w:val="Основной текст"/>
    <w:basedOn w:val="Normal"/>
    <w:link w:val="CharStyle20"/>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80" w:line="240" w:lineRule="exact"/>
    </w:pPr>
    <w:rPr>
      <w:b/>
      <w:bCs/>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180" w:line="21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right"/>
      <w:outlineLvl w:val="0"/>
      <w:spacing w:before="180" w:after="180" w:line="0" w:lineRule="exact"/>
    </w:pPr>
    <w:rPr>
      <w:lang w:val="en-US" w:eastAsia="en-US" w:bidi="en-US"/>
      <w:b/>
      <w:bCs/>
      <w:i/>
      <w:iCs/>
      <w:u w:val="none"/>
      <w:strike w:val="0"/>
      <w:smallCaps w:val="0"/>
      <w:sz w:val="30"/>
      <w:szCs w:val="30"/>
      <w:rFonts w:ascii="Times New Roman" w:eastAsia="Times New Roman" w:hAnsi="Times New Roman" w:cs="Times New Roman"/>
      <w:spacing w:val="40"/>
    </w:rPr>
  </w:style>
  <w:style w:type="paragraph" w:customStyle="1" w:styleId="Style14">
    <w:name w:val="Основной текст (4)"/>
    <w:basedOn w:val="Normal"/>
    <w:link w:val="CharStyle15"/>
    <w:pPr>
      <w:widowControl w:val="0"/>
      <w:shd w:val="clear" w:color="auto" w:fill="FFFFFF"/>
      <w:spacing w:before="180" w:after="540" w:line="0" w:lineRule="exact"/>
    </w:pPr>
    <w:rPr>
      <w:b w:val="0"/>
      <w:bCs w:val="0"/>
      <w:i w:val="0"/>
      <w:iCs w:val="0"/>
      <w:u w:val="none"/>
      <w:strike w:val="0"/>
      <w:smallCaps w:val="0"/>
      <w:sz w:val="19"/>
      <w:szCs w:val="19"/>
      <w:rFonts w:ascii="Calibri" w:eastAsia="Calibri" w:hAnsi="Calibri" w:cs="Calibri"/>
    </w:rPr>
  </w:style>
  <w:style w:type="paragraph" w:customStyle="1" w:styleId="Style16">
    <w:name w:val="Основной текст (5)"/>
    <w:basedOn w:val="Normal"/>
    <w:link w:val="CharStyle17"/>
    <w:pPr>
      <w:widowControl w:val="0"/>
      <w:shd w:val="clear" w:color="auto" w:fill="FFFFFF"/>
      <w:jc w:val="right"/>
      <w:spacing w:before="5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outlineLvl w:val="1"/>
      <w:spacing w:line="0" w:lineRule="exact"/>
    </w:pPr>
    <w:rPr>
      <w:lang w:val="en-US" w:eastAsia="en-US" w:bidi="en-US"/>
      <w:b w:val="0"/>
      <w:bCs w:val="0"/>
      <w:i w:val="0"/>
      <w:iCs w:val="0"/>
      <w:u w:val="none"/>
      <w:strike w:val="0"/>
      <w:smallCaps w:val="0"/>
      <w:sz w:val="26"/>
      <w:szCs w:val="26"/>
      <w:rFonts w:ascii="Times New Roman" w:eastAsia="Times New Roman" w:hAnsi="Times New Roman" w:cs="Times New Roman"/>
    </w:rPr>
  </w:style>
  <w:style w:type="paragraph" w:customStyle="1" w:styleId="Style24">
    <w:name w:val="Подпись к картинке"/>
    <w:basedOn w:val="Normal"/>
    <w:link w:val="CharStyle25"/>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2"/>
    </w:rPr>
  </w:style>
  <w:style w:type="paragraph" w:customStyle="1" w:styleId="Style26">
    <w:name w:val="Колонтитул"/>
    <w:basedOn w:val="Normal"/>
    <w:link w:val="CharStyle27"/>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9">
    <w:name w:val="Заголовок №3"/>
    <w:basedOn w:val="Normal"/>
    <w:link w:val="CharStyle30"/>
    <w:pPr>
      <w:widowControl w:val="0"/>
      <w:shd w:val="clear" w:color="auto" w:fill="FFFFFF"/>
      <w:outlineLvl w:val="2"/>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before="600" w:line="250" w:lineRule="exact"/>
      <w:ind w:firstLine="720"/>
    </w:pPr>
    <w:rPr>
      <w:b/>
      <w:bCs/>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png" TargetMode="External"/><Relationship Id="rId8" Type="http://schemas.openxmlformats.org/officeDocument/2006/relationships/image" Target="media/image2.png"/><Relationship Id="rId9" Type="http://schemas.openxmlformats.org/officeDocument/2006/relationships/image" Target="media/image2.png" TargetMode="External"/></Relationships>
</file>