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42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5pt;height:71pt;">
            <v:imagedata r:id="rId5" r:href="rId6"/>
          </v:shape>
        </w:pict>
      </w:r>
    </w:p>
    <w:p>
      <w:pPr>
        <w:pStyle w:val="Style8"/>
        <w:framePr w:h="1422" w:wrap="notBeside" w:vAnchor="text" w:hAnchor="text" w:xAlign="center" w:y="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АНТИМОНОПОЛЬНАЯ СЛУЖБА</w:t>
      </w:r>
    </w:p>
    <w:p>
      <w:pPr>
        <w:pStyle w:val="Style8"/>
        <w:framePr w:h="1422" w:wrap="notBeside" w:vAnchor="text" w:hAnchor="text" w:xAlign="center" w:y="1"/>
        <w:widowControl w:val="0"/>
        <w:keepNext w:val="0"/>
        <w:keepLines w:val="0"/>
        <w:shd w:val="clear" w:color="auto" w:fill="auto"/>
        <w:bidi w:val="0"/>
        <w:jc w:val="center"/>
        <w:spacing w:before="0" w:after="0" w:line="284" w:lineRule="exact"/>
        <w:ind w:left="0" w:right="0" w:firstLine="0"/>
      </w:pPr>
      <w:r>
        <w:rPr>
          <w:lang w:val="ru-RU" w:eastAsia="ru-RU" w:bidi="ru-RU"/>
          <w:w w:val="100"/>
          <w:spacing w:val="0"/>
          <w:color w:val="000000"/>
          <w:position w:val="0"/>
        </w:rPr>
        <w:t>УПРАВЛЕНИЕ Федеральной антимонопольной службы по Вологодской области</w:t>
      </w:r>
    </w:p>
    <w:p>
      <w:pPr>
        <w:widowControl w:val="0"/>
        <w:rPr>
          <w:sz w:val="2"/>
          <w:szCs w:val="2"/>
        </w:rPr>
      </w:pPr>
    </w:p>
    <w:p>
      <w:pPr>
        <w:pStyle w:val="Style10"/>
        <w:widowControl w:val="0"/>
        <w:keepNext w:val="0"/>
        <w:keepLines w:val="0"/>
        <w:shd w:val="clear" w:color="auto" w:fill="auto"/>
        <w:bidi w:val="0"/>
        <w:spacing w:before="228" w:after="0"/>
        <w:ind w:left="40" w:right="0" w:firstLine="0"/>
      </w:pPr>
      <w:r>
        <w:rPr>
          <w:lang w:val="ru-RU" w:eastAsia="ru-RU" w:bidi="ru-RU"/>
          <w:sz w:val="24"/>
          <w:szCs w:val="24"/>
          <w:w w:val="100"/>
          <w:spacing w:val="0"/>
          <w:color w:val="000000"/>
          <w:position w:val="0"/>
        </w:rPr>
        <w:t>160000, г. Вологда, ул. Пушкинская, 25, тел. (8172)72-99-70; факс (8172)72-46-64</w:t>
      </w:r>
    </w:p>
    <w:p>
      <w:pPr>
        <w:pStyle w:val="Style10"/>
        <w:widowControl w:val="0"/>
        <w:keepNext w:val="0"/>
        <w:keepLines w:val="0"/>
        <w:shd w:val="clear" w:color="auto" w:fill="auto"/>
        <w:bidi w:val="0"/>
        <w:spacing w:before="0" w:after="0"/>
        <w:ind w:left="40" w:right="0" w:firstLine="0"/>
      </w:pPr>
      <w:r>
        <w:rPr>
          <w:lang w:val="en-US" w:eastAsia="en-US" w:bidi="en-US"/>
          <w:sz w:val="24"/>
          <w:szCs w:val="24"/>
          <w:w w:val="100"/>
          <w:spacing w:val="0"/>
          <w:color w:val="000000"/>
          <w:position w:val="0"/>
        </w:rPr>
        <w:t xml:space="preserve">e-mail: </w:t>
      </w:r>
      <w:r>
        <w:fldChar w:fldCharType="begin"/>
      </w:r>
      <w:r>
        <w:rPr>
          <w:rStyle w:val="CharStyle12"/>
        </w:rPr>
        <w:instrText> HYPERLINK "mailto:to35@fas.gov.ru" </w:instrText>
      </w:r>
      <w:r>
        <w:fldChar w:fldCharType="separate"/>
      </w:r>
      <w:r>
        <w:rPr>
          <w:rStyle w:val="Hyperlink"/>
        </w:rPr>
        <w:t>to35@fas.gov.ru</w:t>
      </w:r>
      <w:r>
        <w:fldChar w:fldCharType="end"/>
      </w:r>
    </w:p>
    <w:p>
      <w:pPr>
        <w:pStyle w:val="Style10"/>
        <w:widowControl w:val="0"/>
        <w:keepNext w:val="0"/>
        <w:keepLines w:val="0"/>
        <w:shd w:val="clear" w:color="auto" w:fill="auto"/>
        <w:bidi w:val="0"/>
        <w:spacing w:before="0" w:after="840"/>
        <w:ind w:left="40" w:right="0" w:firstLine="0"/>
      </w:pPr>
      <w:r>
        <w:fldChar w:fldCharType="begin"/>
      </w:r>
      <w:r>
        <w:rPr>
          <w:color w:val="000000"/>
        </w:rPr>
        <w:instrText> HYPERLINK "http://vologda.fas.gov.ru" </w:instrText>
      </w:r>
      <w:r>
        <w:fldChar w:fldCharType="separate"/>
      </w:r>
      <w:r>
        <w:rPr>
          <w:rStyle w:val="Hyperlink"/>
          <w:lang w:val="en-US" w:eastAsia="en-US" w:bidi="en-US"/>
          <w:sz w:val="24"/>
          <w:szCs w:val="24"/>
          <w:w w:val="100"/>
          <w:spacing w:val="0"/>
          <w:position w:val="0"/>
        </w:rPr>
        <w:t>http://vologda.fas.gov.ru</w:t>
      </w:r>
      <w:r>
        <w:fldChar w:fldCharType="end"/>
      </w:r>
    </w:p>
    <w:p>
      <w:pPr>
        <w:pStyle w:val="Style13"/>
        <w:widowControl w:val="0"/>
        <w:keepNext w:val="0"/>
        <w:keepLines w:val="0"/>
        <w:shd w:val="clear" w:color="auto" w:fill="auto"/>
        <w:bidi w:val="0"/>
        <w:jc w:val="left"/>
        <w:spacing w:before="0" w:after="0"/>
        <w:ind w:left="6260" w:right="0" w:firstLine="0"/>
      </w:pPr>
      <w:r>
        <w:rPr>
          <w:lang w:val="ru-RU" w:eastAsia="ru-RU" w:bidi="ru-RU"/>
          <w:sz w:val="24"/>
          <w:szCs w:val="24"/>
          <w:w w:val="100"/>
          <w:spacing w:val="0"/>
          <w:color w:val="000000"/>
          <w:position w:val="0"/>
        </w:rPr>
        <w:t>Заказчик:</w:t>
      </w:r>
    </w:p>
    <w:p>
      <w:pPr>
        <w:pStyle w:val="Style10"/>
        <w:widowControl w:val="0"/>
        <w:keepNext w:val="0"/>
        <w:keepLines w:val="0"/>
        <w:shd w:val="clear" w:color="auto" w:fill="auto"/>
        <w:bidi w:val="0"/>
        <w:jc w:val="left"/>
        <w:spacing w:before="0" w:after="309"/>
        <w:ind w:left="6260" w:right="220" w:firstLine="0"/>
      </w:pPr>
      <w:r>
        <w:rPr>
          <w:lang w:val="ru-RU" w:eastAsia="ru-RU" w:bidi="ru-RU"/>
          <w:sz w:val="24"/>
          <w:szCs w:val="24"/>
          <w:w w:val="100"/>
          <w:spacing w:val="0"/>
          <w:color w:val="000000"/>
          <w:position w:val="0"/>
        </w:rPr>
        <w:t xml:space="preserve">БУЗ ВО «Вологодская областная детская больница № 2» </w:t>
      </w:r>
      <w:r>
        <w:rPr>
          <w:rStyle w:val="CharStyle12"/>
        </w:rPr>
        <w:t xml:space="preserve">detstvo </w:t>
      </w:r>
      <w:r>
        <w:fldChar w:fldCharType="begin"/>
      </w:r>
      <w:r>
        <w:rPr>
          <w:rStyle w:val="CharStyle12"/>
        </w:rPr>
        <w:instrText> HYPERLINK "mailto:urist@mail.ru" </w:instrText>
      </w:r>
      <w:r>
        <w:fldChar w:fldCharType="separate"/>
      </w:r>
      <w:r>
        <w:rPr>
          <w:rStyle w:val="Hyperlink"/>
        </w:rPr>
        <w:t>urist@mail.ru</w:t>
      </w:r>
      <w:r>
        <w:fldChar w:fldCharType="end"/>
      </w:r>
    </w:p>
    <w:p>
      <w:pPr>
        <w:pStyle w:val="Style13"/>
        <w:widowControl w:val="0"/>
        <w:keepNext w:val="0"/>
        <w:keepLines w:val="0"/>
        <w:shd w:val="clear" w:color="auto" w:fill="auto"/>
        <w:bidi w:val="0"/>
        <w:jc w:val="left"/>
        <w:spacing w:before="0" w:after="0" w:line="299" w:lineRule="exact"/>
        <w:ind w:left="6260" w:right="0" w:firstLine="0"/>
      </w:pPr>
      <w:r>
        <w:rPr>
          <w:lang w:val="ru-RU" w:eastAsia="ru-RU" w:bidi="ru-RU"/>
          <w:sz w:val="24"/>
          <w:szCs w:val="24"/>
          <w:w w:val="100"/>
          <w:spacing w:val="0"/>
          <w:color w:val="000000"/>
          <w:position w:val="0"/>
        </w:rPr>
        <w:t>Заявитель:</w:t>
      </w:r>
    </w:p>
    <w:p>
      <w:pPr>
        <w:pStyle w:val="Style10"/>
        <w:widowControl w:val="0"/>
        <w:keepNext w:val="0"/>
        <w:keepLines w:val="0"/>
        <w:shd w:val="clear" w:color="auto" w:fill="auto"/>
        <w:bidi w:val="0"/>
        <w:jc w:val="left"/>
        <w:spacing w:before="0" w:after="292" w:line="299" w:lineRule="exact"/>
        <w:ind w:left="6260" w:right="220" w:firstLine="0"/>
      </w:pPr>
      <w:r>
        <w:rPr>
          <w:lang w:val="ru-RU" w:eastAsia="ru-RU" w:bidi="ru-RU"/>
          <w:sz w:val="24"/>
          <w:szCs w:val="24"/>
          <w:w w:val="100"/>
          <w:spacing w:val="0"/>
          <w:color w:val="000000"/>
          <w:position w:val="0"/>
        </w:rPr>
        <w:t xml:space="preserve">ИП Лялякин А.А. </w:t>
      </w:r>
      <w:r>
        <w:fldChar w:fldCharType="begin"/>
      </w:r>
      <w:r>
        <w:rPr>
          <w:rStyle w:val="CharStyle12"/>
        </w:rPr>
        <w:instrText> HYPERLINK "mailto:info@nikofarrnperrn.ru" </w:instrText>
      </w:r>
      <w:r>
        <w:fldChar w:fldCharType="separate"/>
      </w:r>
      <w:r>
        <w:rPr>
          <w:rStyle w:val="Hyperlink"/>
        </w:rPr>
        <w:t>info@nikofarrnperrn.ru</w:t>
      </w:r>
      <w:r>
        <w:fldChar w:fldCharType="end"/>
      </w:r>
    </w:p>
    <w:p>
      <w:pPr>
        <w:pStyle w:val="Style13"/>
        <w:widowControl w:val="0"/>
        <w:keepNext w:val="0"/>
        <w:keepLines w:val="0"/>
        <w:shd w:val="clear" w:color="auto" w:fill="auto"/>
        <w:bidi w:val="0"/>
        <w:jc w:val="left"/>
        <w:spacing w:before="0" w:after="0"/>
        <w:ind w:left="6260" w:right="220" w:firstLine="0"/>
      </w:pPr>
      <w:r>
        <w:rPr>
          <w:lang w:val="ru-RU" w:eastAsia="ru-RU" w:bidi="ru-RU"/>
          <w:sz w:val="24"/>
          <w:szCs w:val="24"/>
          <w:w w:val="100"/>
          <w:spacing w:val="0"/>
          <w:color w:val="000000"/>
          <w:position w:val="0"/>
        </w:rPr>
        <w:t>Оператор электронной площадки:</w:t>
      </w:r>
    </w:p>
    <w:p>
      <w:pPr>
        <w:pStyle w:val="Style10"/>
        <w:widowControl w:val="0"/>
        <w:keepNext w:val="0"/>
        <w:keepLines w:val="0"/>
        <w:shd w:val="clear" w:color="auto" w:fill="auto"/>
        <w:bidi w:val="0"/>
        <w:jc w:val="left"/>
        <w:spacing w:before="0" w:after="0"/>
        <w:ind w:left="6260" w:right="0" w:firstLine="0"/>
      </w:pPr>
      <w:r>
        <w:rPr>
          <w:lang w:val="ru-RU" w:eastAsia="ru-RU" w:bidi="ru-RU"/>
          <w:sz w:val="24"/>
          <w:szCs w:val="24"/>
          <w:w w:val="100"/>
          <w:spacing w:val="0"/>
          <w:color w:val="000000"/>
          <w:position w:val="0"/>
        </w:rPr>
        <w:t>РТС-тендер</w:t>
      </w:r>
    </w:p>
    <w:p>
      <w:pPr>
        <w:pStyle w:val="Style10"/>
        <w:widowControl w:val="0"/>
        <w:keepNext w:val="0"/>
        <w:keepLines w:val="0"/>
        <w:shd w:val="clear" w:color="auto" w:fill="auto"/>
        <w:bidi w:val="0"/>
        <w:jc w:val="left"/>
        <w:spacing w:before="0" w:after="896"/>
        <w:ind w:left="6260" w:right="0" w:firstLine="0"/>
      </w:pPr>
      <w:r>
        <w:fldChar w:fldCharType="begin"/>
      </w:r>
      <w:r>
        <w:rPr>
          <w:rStyle w:val="CharStyle12"/>
        </w:rPr>
        <w:instrText> HYPERLINK "mailto:ko@rts-tender.ru" </w:instrText>
      </w:r>
      <w:r>
        <w:fldChar w:fldCharType="separate"/>
      </w:r>
      <w:r>
        <w:rPr>
          <w:rStyle w:val="Hyperlink"/>
        </w:rPr>
        <w:t>ko@rts-tender.ru</w:t>
      </w:r>
      <w:r>
        <w:fldChar w:fldCharType="end"/>
      </w:r>
    </w:p>
    <w:p>
      <w:pPr>
        <w:pStyle w:val="Style15"/>
        <w:widowControl w:val="0"/>
        <w:keepNext/>
        <w:keepLines/>
        <w:shd w:val="clear" w:color="auto" w:fill="auto"/>
        <w:bidi w:val="0"/>
        <w:jc w:val="left"/>
        <w:spacing w:before="0" w:after="304" w:line="240" w:lineRule="exact"/>
        <w:ind w:left="2860" w:right="0" w:firstLine="0"/>
      </w:pPr>
      <w:bookmarkStart w:id="0" w:name="bookmark0"/>
      <w:r>
        <w:rPr>
          <w:lang w:val="ru-RU" w:eastAsia="ru-RU" w:bidi="ru-RU"/>
          <w:sz w:val="24"/>
          <w:szCs w:val="24"/>
          <w:w w:val="100"/>
          <w:spacing w:val="0"/>
          <w:color w:val="000000"/>
          <w:position w:val="0"/>
        </w:rPr>
        <w:t>РЕШЕНИЕ № 035/06/50-339/2022</w:t>
      </w:r>
      <w:bookmarkEnd w:id="0"/>
    </w:p>
    <w:p>
      <w:pPr>
        <w:pStyle w:val="Style10"/>
        <w:tabs>
          <w:tab w:leader="none" w:pos="8619" w:val="right"/>
          <w:tab w:leader="none" w:pos="9648" w:val="right"/>
        </w:tabs>
        <w:widowControl w:val="0"/>
        <w:keepNext w:val="0"/>
        <w:keepLines w:val="0"/>
        <w:shd w:val="clear" w:color="auto" w:fill="auto"/>
        <w:bidi w:val="0"/>
        <w:spacing w:before="0" w:after="251" w:line="240" w:lineRule="exact"/>
        <w:ind w:left="40" w:right="0" w:firstLine="0"/>
      </w:pPr>
      <w:r>
        <w:rPr>
          <w:lang w:val="ru-RU" w:eastAsia="ru-RU" w:bidi="ru-RU"/>
          <w:sz w:val="24"/>
          <w:szCs w:val="24"/>
          <w:w w:val="100"/>
          <w:spacing w:val="0"/>
          <w:color w:val="000000"/>
          <w:position w:val="0"/>
        </w:rPr>
        <w:t>30» июня 2022 г.</w:t>
        <w:tab/>
        <w:t>г.</w:t>
        <w:tab/>
        <w:t>Вологда</w:t>
      </w:r>
    </w:p>
    <w:p>
      <w:pPr>
        <w:pStyle w:val="Style10"/>
        <w:widowControl w:val="0"/>
        <w:keepNext w:val="0"/>
        <w:keepLines w:val="0"/>
        <w:shd w:val="clear" w:color="auto" w:fill="auto"/>
        <w:bidi w:val="0"/>
        <w:spacing w:before="0" w:after="0"/>
        <w:ind w:left="40" w:right="600" w:firstLine="720"/>
      </w:pPr>
      <w:r>
        <w:rPr>
          <w:lang w:val="ru-RU" w:eastAsia="ru-RU" w:bidi="ru-RU"/>
          <w:sz w:val="24"/>
          <w:szCs w:val="24"/>
          <w:w w:val="100"/>
          <w:spacing w:val="0"/>
          <w:color w:val="000000"/>
          <w:position w:val="0"/>
        </w:rPr>
        <w:t>Комиссия по контролю в сфере закупок Управления Федеральной антимонопольной службы по Вологодской области (далее - Комиссия Управления, Комиссия УФАС) в составе:</w:t>
      </w:r>
    </w:p>
    <w:p>
      <w:pPr>
        <w:pStyle w:val="Style10"/>
        <w:widowControl w:val="0"/>
        <w:keepNext w:val="0"/>
        <w:keepLines w:val="0"/>
        <w:shd w:val="clear" w:color="auto" w:fill="auto"/>
        <w:bidi w:val="0"/>
        <w:spacing w:before="0" w:after="0"/>
        <w:ind w:left="40" w:right="600" w:firstLine="720"/>
      </w:pPr>
      <w:r>
        <w:rPr>
          <w:lang w:val="ru-RU" w:eastAsia="ru-RU" w:bidi="ru-RU"/>
          <w:sz w:val="24"/>
          <w:szCs w:val="24"/>
          <w:w w:val="100"/>
          <w:spacing w:val="0"/>
          <w:color w:val="000000"/>
          <w:position w:val="0"/>
        </w:rPr>
        <w:t>Предтеченская Е.Н. - начальник отдела контроля органов власти и закупок Управления Федеральной антимонопольной службы по Вологодской области, председатель Комиссии УФАС,</w:t>
      </w:r>
    </w:p>
    <w:p>
      <w:pPr>
        <w:pStyle w:val="Style10"/>
        <w:widowControl w:val="0"/>
        <w:keepNext w:val="0"/>
        <w:keepLines w:val="0"/>
        <w:shd w:val="clear" w:color="auto" w:fill="auto"/>
        <w:bidi w:val="0"/>
        <w:spacing w:before="0" w:after="0" w:line="292" w:lineRule="exact"/>
        <w:ind w:left="40" w:right="600" w:firstLine="720"/>
      </w:pPr>
      <w:r>
        <w:rPr>
          <w:lang w:val="ru-RU" w:eastAsia="ru-RU" w:bidi="ru-RU"/>
          <w:sz w:val="24"/>
          <w:szCs w:val="24"/>
          <w:w w:val="100"/>
          <w:spacing w:val="0"/>
          <w:color w:val="000000"/>
          <w:position w:val="0"/>
        </w:rPr>
        <w:t>Коренникова А.А. - старший государственный инспектор Управления Федеральной антимонопольной службы по Вологодской области, член Комиссии УФАС,</w:t>
      </w:r>
    </w:p>
    <w:p>
      <w:pPr>
        <w:pStyle w:val="Style17"/>
        <w:tabs>
          <w:tab w:leader="none" w:pos="9648" w:val="right"/>
        </w:tabs>
        <w:widowControl w:val="0"/>
        <w:keepNext w:val="0"/>
        <w:keepLines w:val="0"/>
        <w:shd w:val="clear" w:color="auto" w:fill="auto"/>
        <w:bidi w:val="0"/>
        <w:spacing w:before="0" w:after="0" w:line="160" w:lineRule="exact"/>
        <w:ind w:left="40" w:right="0" w:firstLine="0"/>
      </w:pPr>
      <w:r>
        <w:rPr>
          <w:lang w:val="ru-RU" w:eastAsia="ru-RU" w:bidi="ru-RU"/>
          <w:w w:val="100"/>
          <w:color w:val="000000"/>
          <w:position w:val="0"/>
        </w:rPr>
        <w:t>Л О»</w:t>
        <w:tab/>
      </w:r>
      <w:r>
        <w:rPr>
          <w:lang w:val="en-US" w:eastAsia="en-US" w:bidi="en-US"/>
          <w:w w:val="100"/>
          <w:color w:val="000000"/>
          <w:position w:val="0"/>
        </w:rPr>
        <w:t>‘if*</w:t>
      </w:r>
    </w:p>
    <w:p>
      <w:pPr>
        <w:pStyle w:val="Style10"/>
        <w:widowControl w:val="0"/>
        <w:keepNext w:val="0"/>
        <w:keepLines w:val="0"/>
        <w:shd w:val="clear" w:color="auto" w:fill="auto"/>
        <w:bidi w:val="0"/>
        <w:spacing w:before="0" w:after="0" w:line="295" w:lineRule="exact"/>
        <w:ind w:left="40" w:right="600" w:firstLine="720"/>
      </w:pPr>
      <w:r>
        <w:rPr>
          <w:lang w:val="ru-RU" w:eastAsia="ru-RU" w:bidi="ru-RU"/>
          <w:sz w:val="24"/>
          <w:szCs w:val="24"/>
          <w:w w:val="100"/>
          <w:spacing w:val="0"/>
          <w:color w:val="000000"/>
          <w:position w:val="0"/>
        </w:rPr>
        <w:t>Кузнецова Ю.Н. - старший государственный инспектор Управления Федеральной антимонопольной службы по Вологодской области, член Комиссии УФАС,</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рассмотрев жалобу ИП Лялякина А.А. (далее - Заявитель) на действия комиссии по осуществлению закупок при проведении электронного запроса котировок «Поставка расходных материалов для клинико-диагностической лаборатории» (извещение № 0330300002622000051) (далее - запрос котировок, закупка),</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в присутствии представителя от Заказчика - Мазурак А.А. (по доверенности),</w:t>
      </w:r>
    </w:p>
    <w:p>
      <w:pPr>
        <w:pStyle w:val="Style10"/>
        <w:widowControl w:val="0"/>
        <w:keepNext w:val="0"/>
        <w:keepLines w:val="0"/>
        <w:shd w:val="clear" w:color="auto" w:fill="auto"/>
        <w:bidi w:val="0"/>
        <w:spacing w:before="0" w:after="0" w:line="306" w:lineRule="exact"/>
        <w:ind w:left="20" w:right="0" w:firstLine="700"/>
      </w:pPr>
      <w:r>
        <w:rPr>
          <w:lang w:val="ru-RU" w:eastAsia="ru-RU" w:bidi="ru-RU"/>
          <w:sz w:val="24"/>
          <w:szCs w:val="24"/>
          <w:w w:val="100"/>
          <w:spacing w:val="0"/>
          <w:color w:val="000000"/>
          <w:position w:val="0"/>
        </w:rPr>
        <w:t>в отсутствие представителей от Заявителя (уведомлен надлежащим</w:t>
      </w:r>
    </w:p>
    <w:p>
      <w:pPr>
        <w:pStyle w:val="Style10"/>
        <w:widowControl w:val="0"/>
        <w:keepNext w:val="0"/>
        <w:keepLines w:val="0"/>
        <w:shd w:val="clear" w:color="auto" w:fill="auto"/>
        <w:bidi w:val="0"/>
        <w:spacing w:before="0" w:after="0" w:line="306" w:lineRule="exact"/>
        <w:ind w:left="20" w:right="0" w:firstLine="0"/>
      </w:pPr>
      <w:r>
        <w:rPr>
          <w:lang w:val="ru-RU" w:eastAsia="ru-RU" w:bidi="ru-RU"/>
          <w:sz w:val="24"/>
          <w:szCs w:val="24"/>
          <w:w w:val="100"/>
          <w:spacing w:val="0"/>
          <w:color w:val="000000"/>
          <w:position w:val="0"/>
        </w:rPr>
        <w:t>образом),</w:t>
      </w:r>
    </w:p>
    <w:p>
      <w:pPr>
        <w:pStyle w:val="Style22"/>
        <w:widowControl w:val="0"/>
        <w:keepNext/>
        <w:keepLines/>
        <w:shd w:val="clear" w:color="auto" w:fill="auto"/>
        <w:bidi w:val="0"/>
        <w:spacing w:before="0" w:after="124" w:line="240" w:lineRule="exact"/>
        <w:ind w:left="20" w:right="0" w:firstLine="0"/>
      </w:pPr>
      <w:bookmarkStart w:id="1" w:name="bookmark1"/>
      <w:r>
        <w:rPr>
          <w:sz w:val="24"/>
          <w:szCs w:val="24"/>
          <w:w w:val="100"/>
          <w:spacing w:val="0"/>
          <w:color w:val="000000"/>
          <w:position w:val="0"/>
        </w:rPr>
        <w:t xml:space="preserve">ftp </w:t>
      </w:r>
      <w:r>
        <w:rPr>
          <w:rStyle w:val="CharStyle24"/>
        </w:rPr>
        <w:t>•</w:t>
      </w:r>
      <w:bookmarkEnd w:id="1"/>
    </w:p>
    <w:p>
      <w:pPr>
        <w:pStyle w:val="Style13"/>
        <w:widowControl w:val="0"/>
        <w:keepNext w:val="0"/>
        <w:keepLines w:val="0"/>
        <w:shd w:val="clear" w:color="auto" w:fill="auto"/>
        <w:bidi w:val="0"/>
        <w:jc w:val="left"/>
        <w:spacing w:before="0" w:after="0" w:line="240" w:lineRule="exact"/>
        <w:ind w:left="4140" w:right="0" w:firstLine="0"/>
      </w:pPr>
      <w:r>
        <w:rPr>
          <w:lang w:val="ru-RU" w:eastAsia="ru-RU" w:bidi="ru-RU"/>
          <w:sz w:val="24"/>
          <w:szCs w:val="24"/>
          <w:w w:val="100"/>
          <w:spacing w:val="0"/>
          <w:color w:val="000000"/>
          <w:position w:val="0"/>
        </w:rPr>
        <w:t>УСТАНОВИЛА:</w:t>
      </w:r>
    </w:p>
    <w:p>
      <w:pPr>
        <w:pStyle w:val="Style25"/>
        <w:tabs>
          <w:tab w:leader="none" w:pos="9124" w:val="right"/>
          <w:tab w:leader="none" w:pos="9636" w:val="right"/>
        </w:tabs>
        <w:widowControl w:val="0"/>
        <w:keepNext w:val="0"/>
        <w:keepLines w:val="0"/>
        <w:shd w:val="clear" w:color="auto" w:fill="auto"/>
        <w:bidi w:val="0"/>
        <w:spacing w:before="0" w:after="120" w:line="190" w:lineRule="exact"/>
        <w:ind w:left="20" w:right="0" w:firstLine="0"/>
      </w:pPr>
      <w:r>
        <w:rPr>
          <w:lang w:val="ru-RU" w:eastAsia="ru-RU" w:bidi="ru-RU"/>
          <w:w w:val="100"/>
          <w:spacing w:val="0"/>
          <w:color w:val="000000"/>
          <w:position w:val="0"/>
        </w:rPr>
        <w:t>(П.:</w:t>
        <w:tab/>
        <w:t>•</w:t>
        <w:tab/>
        <w:t>ТДчД</w:t>
      </w:r>
    </w:p>
    <w:p>
      <w:pPr>
        <w:pStyle w:val="Style10"/>
        <w:tabs>
          <w:tab w:leader="none" w:pos="710" w:val="left"/>
        </w:tabs>
        <w:widowControl w:val="0"/>
        <w:keepNext w:val="0"/>
        <w:keepLines w:val="0"/>
        <w:shd w:val="clear" w:color="auto" w:fill="auto"/>
        <w:bidi w:val="0"/>
        <w:spacing w:before="0" w:after="0" w:line="306" w:lineRule="exact"/>
        <w:ind w:left="220" w:right="0" w:firstLine="0"/>
      </w:pPr>
      <w:r>
        <w:rPr>
          <w:lang w:val="ru-RU" w:eastAsia="ru-RU" w:bidi="ru-RU"/>
          <w:vertAlign w:val="superscript"/>
          <w:sz w:val="24"/>
          <w:szCs w:val="24"/>
          <w:w w:val="100"/>
          <w:spacing w:val="0"/>
          <w:color w:val="000000"/>
          <w:position w:val="0"/>
        </w:rPr>
        <w:t>! :</w:t>
      </w:r>
      <w:r>
        <w:rPr>
          <w:lang w:val="ru-RU" w:eastAsia="ru-RU" w:bidi="ru-RU"/>
          <w:sz w:val="24"/>
          <w:szCs w:val="24"/>
          <w:w w:val="100"/>
          <w:spacing w:val="0"/>
          <w:color w:val="000000"/>
          <w:position w:val="0"/>
        </w:rPr>
        <w:tab/>
        <w:t>23.06.2022 в Единой информационной системе в сфере закупок (далее -</w:t>
      </w:r>
    </w:p>
    <w:p>
      <w:pPr>
        <w:pStyle w:val="Style10"/>
        <w:widowControl w:val="0"/>
        <w:keepNext w:val="0"/>
        <w:keepLines w:val="0"/>
        <w:shd w:val="clear" w:color="auto" w:fill="auto"/>
        <w:bidi w:val="0"/>
        <w:spacing w:before="0" w:after="0" w:line="306" w:lineRule="exact"/>
        <w:ind w:left="20" w:right="20" w:firstLine="0"/>
      </w:pPr>
      <w:r>
        <w:rPr>
          <w:lang w:val="ru-RU" w:eastAsia="ru-RU" w:bidi="ru-RU"/>
          <w:sz w:val="24"/>
          <w:szCs w:val="24"/>
          <w:w w:val="100"/>
          <w:spacing w:val="0"/>
          <w:color w:val="000000"/>
          <w:position w:val="0"/>
        </w:rPr>
        <w:t>ЕИС) размещена жалоба ИП Лялякина А.А. на действия комиссии по осуществлению закупок при проведении запроса котировок, противоречащие Федеральному закону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Жалоба Заявителя подана в надлежащий срок и соответствует требованиям, предусмотренным ст. 105 Закона о контрактной системе.</w:t>
      </w:r>
    </w:p>
    <w:p>
      <w:pPr>
        <w:pStyle w:val="Style10"/>
        <w:tabs>
          <w:tab w:leader="none" w:pos="5560" w:val="left"/>
        </w:tabs>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Согласно протоколу подведения итогов определения поставщика (подрядчика, исполнителя) от 22.06.2022</w:t>
        <w:tab/>
        <w:t>№ 0330300002622000051 заявка</w:t>
      </w:r>
    </w:p>
    <w:p>
      <w:pPr>
        <w:pStyle w:val="Style10"/>
        <w:widowControl w:val="0"/>
        <w:keepNext w:val="0"/>
        <w:keepLines w:val="0"/>
        <w:shd w:val="clear" w:color="auto" w:fill="auto"/>
        <w:bidi w:val="0"/>
        <w:spacing w:before="0" w:after="0" w:line="306" w:lineRule="exact"/>
        <w:ind w:left="20" w:right="20" w:firstLine="0"/>
      </w:pPr>
      <w:r>
        <w:rPr>
          <w:lang w:val="ru-RU" w:eastAsia="ru-RU" w:bidi="ru-RU"/>
          <w:sz w:val="24"/>
          <w:szCs w:val="24"/>
          <w:w w:val="100"/>
          <w:spacing w:val="0"/>
          <w:color w:val="000000"/>
          <w:position w:val="0"/>
        </w:rPr>
        <w:t>Заявителя отклонена комиссией по осуществлению закупок по п. 1 ч. 12. ст. 48 Закона о контрактной системе, т.к. в заявке участника закупки отсутствуют конкретные значения, предлагаемого участником закупки товара.</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Заявитель считает, что его заявка соответствует требованиям, установленным Законом о контрактной системе, а также требованиям, содержащимся в извещении об осуществлении закупки.</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Заказчик представил возражения на жалобу (исх. от 28.06.2022 № 01- 27/395), в которых указывает, что действия комиссии по осуществлению закупок правомерны и просит признать жалобу необоснованной.</w:t>
      </w:r>
    </w:p>
    <w:p>
      <w:pPr>
        <w:pStyle w:val="Style10"/>
        <w:widowControl w:val="0"/>
        <w:keepNext w:val="0"/>
        <w:keepLines w:val="0"/>
        <w:shd w:val="clear" w:color="auto" w:fill="auto"/>
        <w:bidi w:val="0"/>
        <w:spacing w:before="0" w:after="0" w:line="306" w:lineRule="exact"/>
        <w:ind w:left="20" w:right="0" w:firstLine="700"/>
      </w:pPr>
      <w:r>
        <w:rPr>
          <w:lang w:val="ru-RU" w:eastAsia="ru-RU" w:bidi="ru-RU"/>
          <w:sz w:val="24"/>
          <w:szCs w:val="24"/>
          <w:w w:val="100"/>
          <w:spacing w:val="0"/>
          <w:color w:val="000000"/>
          <w:position w:val="0"/>
        </w:rPr>
        <w:t>Жалоба рассмотрена посредством видеоконференцсвязи.</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Комиссия Управления, рассмотрев представленные материалы и документы, размещенные в ЕИС </w:t>
      </w:r>
      <w:r>
        <w:rPr>
          <w:lang w:val="en-US" w:eastAsia="en-US" w:bidi="en-US"/>
          <w:sz w:val="24"/>
          <w:szCs w:val="24"/>
          <w:w w:val="100"/>
          <w:spacing w:val="0"/>
          <w:color w:val="000000"/>
          <w:position w:val="0"/>
        </w:rPr>
        <w:t>(</w:t>
      </w:r>
      <w:r>
        <w:fldChar w:fldCharType="begin"/>
      </w:r>
      <w:r>
        <w:rPr>
          <w:color w:val="000000"/>
        </w:rPr>
        <w:instrText> HYPERLINK "http://zakupki.gov.ru" </w:instrText>
      </w:r>
      <w:r>
        <w:fldChar w:fldCharType="separate"/>
      </w:r>
      <w:r>
        <w:rPr>
          <w:rStyle w:val="Hyperlink"/>
          <w:lang w:val="en-US" w:eastAsia="en-US" w:bidi="en-US"/>
          <w:sz w:val="24"/>
          <w:szCs w:val="24"/>
          <w:w w:val="100"/>
          <w:spacing w:val="0"/>
          <w:position w:val="0"/>
        </w:rPr>
        <w:t>http://zakupki.gov.ru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 их совокупности установила следующее.</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13.06.2022 в ЕИС размещено извещение о проведении запроса котировок в электронной форме № 0330300002622000051.</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Предмет закупки - поставка расходных материалов для клинико- диагностической лаборатории (1).</w:t>
      </w:r>
    </w:p>
    <w:p>
      <w:pPr>
        <w:pStyle w:val="Style10"/>
        <w:widowControl w:val="0"/>
        <w:keepNext w:val="0"/>
        <w:keepLines w:val="0"/>
        <w:shd w:val="clear" w:color="auto" w:fill="auto"/>
        <w:bidi w:val="0"/>
        <w:spacing w:before="0" w:after="0" w:line="306" w:lineRule="exact"/>
        <w:ind w:left="20" w:right="0" w:firstLine="700"/>
      </w:pPr>
      <w:r>
        <w:rPr>
          <w:lang w:val="ru-RU" w:eastAsia="ru-RU" w:bidi="ru-RU"/>
          <w:sz w:val="24"/>
          <w:szCs w:val="24"/>
          <w:w w:val="100"/>
          <w:spacing w:val="0"/>
          <w:color w:val="000000"/>
          <w:position w:val="0"/>
        </w:rPr>
        <w:t>Начальная (максимальная) цена контракта: 492 347,00 руб.</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В соответствии с п. 1 ч. 2 ст. 42 Закона о контрактной системе извещение об осуществлении закупки должно содержать' описание объекта закупки в соответствии со ст. 33 Закона о контрактной системе в форме электронного документа;</w:t>
      </w:r>
    </w:p>
    <w:p>
      <w:pPr>
        <w:pStyle w:val="Style10"/>
        <w:widowControl w:val="0"/>
        <w:keepNext w:val="0"/>
        <w:keepLines w:val="0"/>
        <w:shd w:val="clear" w:color="auto" w:fill="auto"/>
        <w:bidi w:val="0"/>
        <w:spacing w:before="0" w:after="0"/>
        <w:ind w:left="20" w:right="20" w:firstLine="700"/>
        <w:sectPr>
          <w:headerReference w:type="default" r:id="rId7"/>
          <w:titlePg/>
          <w:footnotePr>
            <w:pos w:val="pageBottom"/>
            <w:numFmt w:val="decimal"/>
            <w:numRestart w:val="continuous"/>
          </w:footnotePr>
          <w:type w:val="continuous"/>
          <w:pgSz w:w="11909" w:h="16838"/>
          <w:pgMar w:top="1157" w:left="844" w:right="790" w:bottom="942" w:header="0" w:footer="3" w:gutter="0"/>
          <w:rtlGutter w:val="0"/>
          <w:cols w:space="720"/>
          <w:noEndnote/>
          <w:docGrid w:linePitch="360"/>
        </w:sectPr>
      </w:pPr>
      <w:r>
        <w:rPr>
          <w:lang w:val="ru-RU" w:eastAsia="ru-RU" w:bidi="ru-RU"/>
          <w:sz w:val="24"/>
          <w:szCs w:val="24"/>
          <w:w w:val="100"/>
          <w:spacing w:val="0"/>
          <w:color w:val="000000"/>
          <w:position w:val="0"/>
        </w:rPr>
        <w:t xml:space="preserve">Согласно п. 1 ч. 1 ст. 33 Закона о контрактной системе в описании объекта закупки указываются функциональные, технические и качественные </w:t>
      </w:r>
    </w:p>
    <w:p>
      <w:pPr>
        <w:pStyle w:val="Style10"/>
        <w:widowControl w:val="0"/>
        <w:keepNext w:val="0"/>
        <w:keepLines w:val="0"/>
        <w:shd w:val="clear" w:color="auto" w:fill="auto"/>
        <w:bidi w:val="0"/>
        <w:spacing w:before="0" w:after="0"/>
        <w:ind w:left="20" w:right="20" w:firstLine="700"/>
      </w:pPr>
      <w:r>
        <w:rPr>
          <w:lang w:val="ru-RU" w:eastAsia="ru-RU" w:bidi="ru-RU"/>
          <w:sz w:val="24"/>
          <w:szCs w:val="24"/>
          <w:w w:val="100"/>
          <w:spacing w:val="0"/>
          <w:color w:val="000000"/>
          <w:position w:val="0"/>
        </w:rPr>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tabs>
          <w:tab w:leader="none" w:pos="9683" w:val="right"/>
        </w:tabs>
        <w:widowControl w:val="0"/>
        <w:keepNext w:val="0"/>
        <w:keepLines w:val="0"/>
        <w:shd w:val="clear" w:color="auto" w:fill="auto"/>
        <w:bidi w:val="0"/>
        <w:spacing w:before="0" w:after="0" w:line="306" w:lineRule="exact"/>
        <w:ind w:left="60" w:right="40" w:firstLine="720"/>
      </w:pPr>
      <w:r>
        <w:rPr>
          <w:lang w:val="ru-RU" w:eastAsia="ru-RU" w:bidi="ru-RU"/>
          <w:sz w:val="24"/>
          <w:szCs w:val="24"/>
          <w:w w:val="100"/>
          <w:spacing w:val="0"/>
          <w:color w:val="000000"/>
          <w:position w:val="0"/>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tab/>
        <w:t>Д.</w:t>
      </w:r>
    </w:p>
    <w:p>
      <w:pPr>
        <w:pStyle w:val="Style10"/>
        <w:widowControl w:val="0"/>
        <w:keepNext w:val="0"/>
        <w:keepLines w:val="0"/>
        <w:shd w:val="clear" w:color="auto" w:fill="auto"/>
        <w:bidi w:val="0"/>
        <w:spacing w:before="0" w:after="0" w:line="306" w:lineRule="exact"/>
        <w:ind w:left="60" w:right="40" w:firstLine="720"/>
      </w:pPr>
      <w:r>
        <w:rPr>
          <w:lang w:val="ru-RU" w:eastAsia="ru-RU" w:bidi="ru-RU"/>
          <w:sz w:val="24"/>
          <w:szCs w:val="24"/>
          <w:w w:val="100"/>
          <w:spacing w:val="0"/>
          <w:color w:val="000000"/>
          <w:position w:val="0"/>
        </w:rPr>
        <w:t>В соответствии с п. 3 ч. 2 ст. 42 Закона о контрактной системе заказчик обдзан установить в извещении об осуществлении закупки требования к содержанию, составу заявки на участие в закупке и инструкцию по ее заполнение При этом не допускается установление требований, влекущих за собой ограничение количества участников закупки.</w:t>
      </w:r>
    </w:p>
    <w:p>
      <w:pPr>
        <w:pStyle w:val="Style10"/>
        <w:widowControl w:val="0"/>
        <w:keepNext w:val="0"/>
        <w:keepLines w:val="0"/>
        <w:shd w:val="clear" w:color="auto" w:fill="auto"/>
        <w:bidi w:val="0"/>
        <w:spacing w:before="0" w:after="0" w:line="306" w:lineRule="exact"/>
        <w:ind w:left="60" w:right="40" w:firstLine="720"/>
      </w:pPr>
      <w:r>
        <w:rPr>
          <w:lang w:val="ru-RU" w:eastAsia="ru-RU" w:bidi="ru-RU"/>
          <w:sz w:val="24"/>
          <w:szCs w:val="24"/>
          <w:w w:val="100"/>
          <w:spacing w:val="0"/>
          <w:color w:val="000000"/>
          <w:position w:val="0"/>
        </w:rPr>
        <w:t>Согласно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10"/>
        <w:numPr>
          <w:ilvl w:val="0"/>
          <w:numId w:val="1"/>
        </w:numPr>
        <w:widowControl w:val="0"/>
        <w:keepNext w:val="0"/>
        <w:keepLines w:val="0"/>
        <w:shd w:val="clear" w:color="auto" w:fill="auto"/>
        <w:bidi w:val="0"/>
        <w:spacing w:before="0" w:after="0" w:line="306" w:lineRule="exact"/>
        <w:ind w:left="60" w:right="0" w:firstLine="720"/>
      </w:pPr>
      <w:r>
        <w:rPr>
          <w:lang w:val="ru-RU" w:eastAsia="ru-RU" w:bidi="ru-RU"/>
          <w:sz w:val="24"/>
          <w:szCs w:val="24"/>
          <w:w w:val="100"/>
          <w:spacing w:val="0"/>
          <w:color w:val="000000"/>
          <w:position w:val="0"/>
        </w:rPr>
        <w:t xml:space="preserve"> члены комиссии по осуществлению закупок:</w:t>
      </w:r>
    </w:p>
    <w:p>
      <w:pPr>
        <w:pStyle w:val="Style10"/>
        <w:widowControl w:val="0"/>
        <w:keepNext w:val="0"/>
        <w:keepLines w:val="0"/>
        <w:shd w:val="clear" w:color="auto" w:fill="auto"/>
        <w:bidi w:val="0"/>
        <w:spacing w:before="0" w:after="0" w:line="306" w:lineRule="exact"/>
        <w:ind w:left="60" w:right="40" w:firstLine="720"/>
      </w:pPr>
      <w:r>
        <w:rPr>
          <w:lang w:val="ru-RU" w:eastAsia="ru-RU" w:bidi="ru-RU"/>
          <w:sz w:val="24"/>
          <w:szCs w:val="24"/>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 ч. 2 настоящей статьи, и принимают решение о признании заявки на участие в закупке соответствующей извещению об осуществлении закупки или об отклонений заявки на участие в закупке по основаниям, предусмотренным пунктами 1 -8 ч. 12 ст. 48 Закона о контрактной системе;</w:t>
      </w:r>
    </w:p>
    <w:p>
      <w:pPr>
        <w:pStyle w:val="Style10"/>
        <w:widowControl w:val="0"/>
        <w:keepNext w:val="0"/>
        <w:keepLines w:val="0"/>
        <w:shd w:val="clear" w:color="auto" w:fill="auto"/>
        <w:bidi w:val="0"/>
        <w:spacing w:before="0" w:after="0" w:line="306" w:lineRule="exact"/>
        <w:ind w:left="60" w:right="40" w:firstLine="720"/>
      </w:pPr>
      <w:r>
        <w:rPr>
          <w:lang w:val="ru-RU" w:eastAsia="ru-RU" w:bidi="ru-RU"/>
          <w:sz w:val="24"/>
          <w:szCs w:val="24"/>
          <w:w w:val="100"/>
          <w:spacing w:val="0"/>
          <w:color w:val="000000"/>
          <w:position w:val="0"/>
        </w:rPr>
        <w:t>б) на основании решения, предусмотренного пп.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 24 ст.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пунктами 3 или 4 ч. 1 ст.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10"/>
        <w:numPr>
          <w:ilvl w:val="0"/>
          <w:numId w:val="1"/>
        </w:numPr>
        <w:widowControl w:val="0"/>
        <w:keepNext w:val="0"/>
        <w:keepLines w:val="0"/>
        <w:shd w:val="clear" w:color="auto" w:fill="auto"/>
        <w:bidi w:val="0"/>
        <w:spacing w:before="0" w:after="0" w:line="306" w:lineRule="exact"/>
        <w:ind w:left="60" w:right="40" w:firstLine="720"/>
      </w:pPr>
      <w:r>
        <w:rPr>
          <w:lang w:val="ru-RU" w:eastAsia="ru-RU" w:bidi="ru-RU"/>
          <w:sz w:val="24"/>
          <w:szCs w:val="24"/>
          <w:w w:val="100"/>
          <w:spacing w:val="0"/>
          <w:color w:val="000000"/>
          <w:position w:val="0"/>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w:t>
      </w:r>
    </w:p>
    <w:p>
      <w:pPr>
        <w:pStyle w:val="Style27"/>
        <w:tabs>
          <w:tab w:leader="none" w:pos="9264" w:val="right"/>
        </w:tabs>
        <w:widowControl w:val="0"/>
        <w:keepNext w:val="0"/>
        <w:keepLines w:val="0"/>
        <w:shd w:val="clear" w:color="auto" w:fill="auto"/>
        <w:bidi w:val="0"/>
        <w:spacing w:before="0" w:after="0" w:line="140" w:lineRule="exact"/>
        <w:ind w:left="160" w:right="0" w:firstLine="0"/>
      </w:pPr>
      <w:r>
        <w:rPr>
          <w:lang w:val="ru-RU" w:eastAsia="ru-RU" w:bidi="ru-RU"/>
          <w:spacing w:val="0"/>
          <w:color w:val="000000"/>
          <w:position w:val="0"/>
        </w:rPr>
        <w:t>У: .</w:t>
        <w:tab/>
        <w:t>■</w:t>
      </w:r>
    </w:p>
    <w:p>
      <w:pPr>
        <w:pStyle w:val="Style10"/>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w:t>
      </w:r>
    </w:p>
    <w:p>
      <w:pPr>
        <w:pStyle w:val="Style29"/>
        <w:tabs>
          <w:tab w:leader="none" w:pos="1118" w:val="left"/>
        </w:tabs>
        <w:widowControl w:val="0"/>
        <w:keepNext w:val="0"/>
        <w:keepLines w:val="0"/>
        <w:shd w:val="clear" w:color="auto" w:fill="auto"/>
        <w:bidi w:val="0"/>
        <w:spacing w:before="0" w:after="0" w:line="200" w:lineRule="exact"/>
        <w:ind w:left="20" w:right="0" w:firstLine="0"/>
      </w:pPr>
      <w:r>
        <w:rPr>
          <w:w w:val="100"/>
          <w:spacing w:val="0"/>
          <w:color w:val="000000"/>
          <w:position w:val="0"/>
        </w:rPr>
        <w:t>vv</w:t>
        <w:tab/>
      </w:r>
      <w:r>
        <w:rPr>
          <w:lang w:val="ru-RU" w:eastAsia="ru-RU" w:bidi="ru-RU"/>
          <w:vertAlign w:val="subscript"/>
          <w:w w:val="100"/>
          <w:spacing w:val="0"/>
          <w:color w:val="000000"/>
          <w:position w:val="0"/>
        </w:rPr>
        <w:t>м</w:t>
      </w:r>
    </w:p>
    <w:p>
      <w:pPr>
        <w:pStyle w:val="Style10"/>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право действовать от имени заказчика, и направляет оператору электронной йлощадки.</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В соответствии пунктами 1 -8 ч. 12 ст.48 Закона о контрактной системе при рассмотрении заявок на участие в закупке соответствующая заявка подлежит отклонению в случаях:</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п.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непредставления информации и документов, предусмотренных п. 2 и п. 3 Ч. 6 ст.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ч.ч. 1.1, 2 и 2.1 (при наличии таких требований) ст. 31 Закона о контрактной системе;</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выявления отнесения участника закупки к организациям, предусмотренным п. 4 ст.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0"/>
        <w:numPr>
          <w:ilvl w:val="0"/>
          <w:numId w:val="3"/>
        </w:numPr>
        <w:widowControl w:val="0"/>
        <w:keepNext w:val="0"/>
        <w:keepLines w:val="0"/>
        <w:shd w:val="clear" w:color="auto" w:fill="auto"/>
        <w:bidi w:val="0"/>
        <w:spacing w:before="0" w:after="0" w:line="306" w:lineRule="exact"/>
        <w:ind w:left="20" w:right="0" w:firstLine="700"/>
      </w:pPr>
      <w:r>
        <w:rPr>
          <w:lang w:val="ru-RU" w:eastAsia="ru-RU" w:bidi="ru-RU"/>
          <w:sz w:val="24"/>
          <w:szCs w:val="24"/>
          <w:w w:val="100"/>
          <w:spacing w:val="0"/>
          <w:color w:val="000000"/>
          <w:position w:val="0"/>
        </w:rPr>
        <w:t xml:space="preserve"> предусмотренных ч. 6 ст. 45 Закона о контрактной системе;</w:t>
      </w:r>
    </w:p>
    <w:p>
      <w:pPr>
        <w:pStyle w:val="Style10"/>
        <w:numPr>
          <w:ilvl w:val="0"/>
          <w:numId w:val="3"/>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выявления недостоверной информации, содержащейся в заявке на участие в закупке.</w:t>
      </w:r>
    </w:p>
    <w:p>
      <w:pPr>
        <w:pStyle w:val="Style10"/>
        <w:widowControl w:val="0"/>
        <w:keepNext w:val="0"/>
        <w:keepLines w:val="0"/>
        <w:shd w:val="clear" w:color="auto" w:fill="auto"/>
        <w:bidi w:val="0"/>
        <w:spacing w:before="0" w:after="0"/>
        <w:ind w:left="20" w:right="20" w:firstLine="700"/>
      </w:pPr>
      <w:r>
        <w:rPr>
          <w:rStyle w:val="CharStyle31"/>
        </w:rPr>
        <w:t xml:space="preserve">Комиссией </w:t>
      </w:r>
      <w:r>
        <w:rPr>
          <w:lang w:val="ru-RU" w:eastAsia="ru-RU" w:bidi="ru-RU"/>
          <w:sz w:val="24"/>
          <w:szCs w:val="24"/>
          <w:w w:val="100"/>
          <w:spacing w:val="0"/>
          <w:color w:val="000000"/>
          <w:position w:val="0"/>
        </w:rPr>
        <w:t xml:space="preserve">УФАС </w:t>
      </w:r>
      <w:r>
        <w:rPr>
          <w:rStyle w:val="CharStyle31"/>
        </w:rPr>
        <w:t xml:space="preserve">установлено, </w:t>
      </w:r>
      <w:r>
        <w:rPr>
          <w:lang w:val="ru-RU" w:eastAsia="ru-RU" w:bidi="ru-RU"/>
          <w:sz w:val="24"/>
          <w:szCs w:val="24"/>
          <w:w w:val="100"/>
          <w:spacing w:val="0"/>
          <w:color w:val="000000"/>
          <w:position w:val="0"/>
        </w:rPr>
        <w:t xml:space="preserve">что </w:t>
      </w:r>
      <w:r>
        <w:rPr>
          <w:rStyle w:val="CharStyle31"/>
        </w:rPr>
        <w:t xml:space="preserve">в заявке </w:t>
      </w:r>
      <w:r>
        <w:rPr>
          <w:lang w:val="ru-RU" w:eastAsia="ru-RU" w:bidi="ru-RU"/>
          <w:sz w:val="24"/>
          <w:szCs w:val="24"/>
          <w:w w:val="100"/>
          <w:spacing w:val="0"/>
          <w:color w:val="000000"/>
          <w:position w:val="0"/>
        </w:rPr>
        <w:t xml:space="preserve">Заявителя по показателям «Количество наконечников в штативе» в позициях 5, 7; «Количество в упаковке» в позициях 1-3, 6, 8, 9, 13; «Диаметр гнезда» в позициях 10-11; «Диаметр» в позиции 12; «Диаметр пробирки», «Высота пробирки» в позиции 14 отсутствуют </w:t>
      </w:r>
      <w:r>
        <w:rPr>
          <w:rStyle w:val="CharStyle31"/>
        </w:rPr>
        <w:t xml:space="preserve">конкретные значения, предлагаемого участником закупки товара. Указанные </w:t>
      </w:r>
      <w:r>
        <w:rPr>
          <w:lang w:val="ru-RU" w:eastAsia="ru-RU" w:bidi="ru-RU"/>
          <w:sz w:val="24"/>
          <w:szCs w:val="24"/>
          <w:w w:val="100"/>
          <w:spacing w:val="0"/>
          <w:color w:val="000000"/>
          <w:position w:val="0"/>
        </w:rPr>
        <w:t>значения товара находятся в столбце «Значения показателя, которые могут изменяться».</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Исходя из представленных в заявке Заявителя значений, комиссии по осуществлению закупок не представилось возможным определить, какие именно значения товара предлагает Заявитель в своей заявке.</w:t>
      </w:r>
    </w:p>
    <w:p>
      <w:pPr>
        <w:pStyle w:val="Style10"/>
        <w:tabs>
          <w:tab w:leader="none" w:pos="9625" w:val="right"/>
        </w:tabs>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Таким образом, заявка Заявителя не соответствует требованиям ст. 43 Закона о контрактной системе, требованиям, установленным в извещении об осуществлении закупки.</w:t>
        <w:tab/>
        <w:t>*</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Отклонение заявки Заявителя комиссией по осуществлению закупо^с является правомерным.</w:t>
      </w:r>
    </w:p>
    <w:p>
      <w:pPr>
        <w:pStyle w:val="Style10"/>
        <w:widowControl w:val="0"/>
        <w:keepNext w:val="0"/>
        <w:keepLines w:val="0"/>
        <w:shd w:val="clear" w:color="auto" w:fill="auto"/>
        <w:bidi w:val="0"/>
        <w:spacing w:before="0" w:after="0" w:line="306" w:lineRule="exact"/>
        <w:ind w:left="20" w:right="0" w:firstLine="700"/>
      </w:pPr>
      <w:r>
        <w:rPr>
          <w:lang w:val="ru-RU" w:eastAsia="ru-RU" w:bidi="ru-RU"/>
          <w:sz w:val="24"/>
          <w:szCs w:val="24"/>
          <w:w w:val="100"/>
          <w:spacing w:val="0"/>
          <w:color w:val="000000"/>
          <w:position w:val="0"/>
        </w:rPr>
        <w:t>Довод Заявителя не нашел своего подтверждения.</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В соответствии с п. 1 ч. 15 ст. 99 Закона о контрактной системе Комиссия УФАС провела внеплановую проверку, по результатам которой выявлены следующие нарушения.</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Извещение о проведении запроса котировок не содержит инструкции по заполнению заявки на участие в закупке, что нарушает требования п. 3 ч. 2 ст. 42 Закона о контрактной системе.</w:t>
      </w:r>
    </w:p>
    <w:p>
      <w:pPr>
        <w:pStyle w:val="Style10"/>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Включение инструкции по заполнению заявки в извещение </w:t>
      </w:r>
      <w:r>
        <w:rPr>
          <w:rStyle w:val="CharStyle32"/>
        </w:rPr>
        <w:t xml:space="preserve">об </w:t>
      </w:r>
      <w:r>
        <w:rPr>
          <w:lang w:val="ru-RU" w:eastAsia="ru-RU" w:bidi="ru-RU"/>
          <w:sz w:val="24"/>
          <w:szCs w:val="24"/>
          <w:w w:val="100"/>
          <w:spacing w:val="0"/>
          <w:color w:val="000000"/>
          <w:position w:val="0"/>
        </w:rPr>
        <w:t>осуществлении закупки должно осуществляться с целью создания дополнительных условий для более четкого и ясного понимания участниками закупки потребностей заказчика.</w:t>
      </w:r>
    </w:p>
    <w:p>
      <w:pPr>
        <w:pStyle w:val="Style10"/>
        <w:tabs>
          <w:tab w:leader="none" w:pos="549" w:val="left"/>
        </w:tabs>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Согласно позиции ФАС России, выраженной в письме от 01.07.2016 №</w:t>
        <w:tab/>
        <w:t>ИА/44536/16 в целях обеспечения возможности участникам закупки</w:t>
      </w:r>
    </w:p>
    <w:p>
      <w:pPr>
        <w:pStyle w:val="Style10"/>
        <w:widowControl w:val="0"/>
        <w:keepNext w:val="0"/>
        <w:keepLines w:val="0"/>
        <w:shd w:val="clear" w:color="auto" w:fill="auto"/>
        <w:bidi w:val="0"/>
        <w:spacing w:before="0" w:after="0" w:line="306" w:lineRule="exact"/>
        <w:ind w:left="20" w:right="20" w:firstLine="0"/>
      </w:pPr>
      <w:r>
        <w:rPr>
          <w:lang w:val="ru-RU" w:eastAsia="ru-RU" w:bidi="ru-RU"/>
          <w:sz w:val="24"/>
          <w:szCs w:val="24"/>
          <w:w w:val="100"/>
          <w:spacing w:val="0"/>
          <w:color w:val="000000"/>
          <w:position w:val="0"/>
        </w:rPr>
        <w:t>надлежащим образом заполнить заявку и указать требуемые показатели заказчикам необходимо устанавливать в извещении об осуществлении закупки инструкцию по заполнению заявок, в которой, по мнению ФАС России, целесообразно:</w:t>
      </w:r>
    </w:p>
    <w:p>
      <w:pPr>
        <w:pStyle w:val="Style10"/>
        <w:numPr>
          <w:ilvl w:val="0"/>
          <w:numId w:val="5"/>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указать на раздел и (или) пункт извещения об осуществлении закупки,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pPr>
        <w:pStyle w:val="Style10"/>
        <w:numPr>
          <w:ilvl w:val="0"/>
          <w:numId w:val="5"/>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определить, в отношении каких именно показателей заказчиков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pPr>
        <w:pStyle w:val="Style10"/>
        <w:numPr>
          <w:ilvl w:val="0"/>
          <w:numId w:val="5"/>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pPr>
        <w:pStyle w:val="Style10"/>
        <w:numPr>
          <w:ilvl w:val="0"/>
          <w:numId w:val="5"/>
        </w:numPr>
        <w:widowControl w:val="0"/>
        <w:keepNext w:val="0"/>
        <w:keepLines w:val="0"/>
        <w:shd w:val="clear" w:color="auto" w:fill="auto"/>
        <w:bidi w:val="0"/>
        <w:spacing w:before="0" w:after="0" w:line="306" w:lineRule="exact"/>
        <w:ind w:left="20" w:right="20" w:firstLine="700"/>
      </w:pPr>
      <w:r>
        <w:rPr>
          <w:lang w:val="ru-RU" w:eastAsia="ru-RU" w:bidi="ru-RU"/>
          <w:sz w:val="24"/>
          <w:szCs w:val="24"/>
          <w:w w:val="100"/>
          <w:spacing w:val="0"/>
          <w:color w:val="000000"/>
          <w:position w:val="0"/>
        </w:rPr>
        <w:t xml:space="preserve">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извещении об осуществлении закупки требования о соответствии таких показателей значениям, установленным Стандартами).</w:t>
      </w:r>
      <w:r>
        <w:br w:type="page"/>
      </w:r>
    </w:p>
    <w:p>
      <w:pPr>
        <w:pStyle w:val="Style10"/>
        <w:widowControl w:val="0"/>
        <w:keepNext w:val="0"/>
        <w:keepLines w:val="0"/>
        <w:shd w:val="clear" w:color="auto" w:fill="auto"/>
        <w:bidi w:val="0"/>
        <w:spacing w:before="0" w:after="0"/>
        <w:ind w:left="0" w:right="20" w:firstLine="700"/>
      </w:pPr>
      <w:r>
        <w:rPr>
          <w:lang w:val="ru-RU" w:eastAsia="ru-RU" w:bidi="ru-RU"/>
          <w:sz w:val="24"/>
          <w:szCs w:val="24"/>
          <w:w w:val="100"/>
          <w:spacing w:val="0"/>
          <w:color w:val="000000"/>
          <w:position w:val="0"/>
        </w:rPr>
        <w:t>Таким образом, вышеуказанные действия Заказчика нарушают требования сНг.ст. 7, 42, 50 Закона о контрактной системе.</w:t>
      </w:r>
    </w:p>
    <w:p>
      <w:pPr>
        <w:pStyle w:val="Style10"/>
        <w:widowControl w:val="0"/>
        <w:keepNext w:val="0"/>
        <w:keepLines w:val="0"/>
        <w:shd w:val="clear" w:color="auto" w:fill="auto"/>
        <w:bidi w:val="0"/>
        <w:spacing w:before="0" w:after="0"/>
        <w:ind w:left="0" w:right="20" w:firstLine="700"/>
      </w:pPr>
      <w:r>
        <w:rPr>
          <w:lang w:val="ru-RU" w:eastAsia="ru-RU" w:bidi="ru-RU"/>
          <w:sz w:val="24"/>
          <w:szCs w:val="24"/>
          <w:w w:val="100"/>
          <w:spacing w:val="0"/>
          <w:color w:val="000000"/>
          <w:position w:val="0"/>
        </w:rPr>
        <w:t>Комиссия УФАС приходит к выводу о нецелесообразности выдачи Предписания, поскольку согласно протоколу подведения итогов определения Поставщика (подрядчика, исполнителя) от 22.06.2022 № 033030000262200005 Г на участие в закупке было подано 4 заявки, 3 из которых признаны комиссией по осуществлению закупок соответствующими требованиям, установленным извещением об осуществлении закупки.</w:t>
      </w:r>
    </w:p>
    <w:p>
      <w:pPr>
        <w:pStyle w:val="Style10"/>
        <w:widowControl w:val="0"/>
        <w:keepNext w:val="0"/>
        <w:keepLines w:val="0"/>
        <w:shd w:val="clear" w:color="auto" w:fill="auto"/>
        <w:bidi w:val="0"/>
        <w:spacing w:before="0" w:after="296"/>
        <w:ind w:left="0" w:right="20" w:firstLine="700"/>
      </w:pPr>
      <w:r>
        <w:rPr>
          <w:lang w:val="ru-RU" w:eastAsia="ru-RU" w:bidi="ru-RU"/>
          <w:sz w:val="24"/>
          <w:szCs w:val="24"/>
          <w:w w:val="100"/>
          <w:spacing w:val="0"/>
          <w:color w:val="000000"/>
          <w:position w:val="0"/>
        </w:rPr>
        <w:t>На основании вышеизложенного, Комиссия Управления, руководствуясь ст.ст. 99,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России от 19.11.2014 № 727/14,</w:t>
      </w:r>
    </w:p>
    <w:p>
      <w:pPr>
        <w:pStyle w:val="Style33"/>
        <w:widowControl w:val="0"/>
        <w:keepNext/>
        <w:keepLines/>
        <w:shd w:val="clear" w:color="auto" w:fill="auto"/>
        <w:bidi w:val="0"/>
        <w:jc w:val="left"/>
        <w:spacing w:before="0" w:after="249" w:line="240" w:lineRule="exact"/>
        <w:ind w:left="4280" w:right="0" w:firstLine="0"/>
      </w:pPr>
      <w:bookmarkStart w:id="2" w:name="bookmark2"/>
      <w:r>
        <w:rPr>
          <w:lang w:val="ru-RU" w:eastAsia="ru-RU" w:bidi="ru-RU"/>
          <w:sz w:val="24"/>
          <w:szCs w:val="24"/>
          <w:w w:val="100"/>
          <w:color w:val="000000"/>
          <w:position w:val="0"/>
        </w:rPr>
        <w:t>РЕШИЛА:</w:t>
      </w:r>
      <w:bookmarkEnd w:id="2"/>
    </w:p>
    <w:p>
      <w:pPr>
        <w:pStyle w:val="Style10"/>
        <w:numPr>
          <w:ilvl w:val="0"/>
          <w:numId w:val="7"/>
        </w:numPr>
        <w:tabs>
          <w:tab w:leader="none" w:pos="1334" w:val="left"/>
        </w:tabs>
        <w:widowControl w:val="0"/>
        <w:keepNext w:val="0"/>
        <w:keepLines w:val="0"/>
        <w:shd w:val="clear" w:color="auto" w:fill="auto"/>
        <w:bidi w:val="0"/>
        <w:spacing w:before="0" w:after="0" w:line="313" w:lineRule="exact"/>
        <w:ind w:left="0" w:right="0" w:firstLine="700"/>
      </w:pPr>
      <w:r>
        <w:rPr>
          <w:lang w:val="ru-RU" w:eastAsia="ru-RU" w:bidi="ru-RU"/>
          <w:sz w:val="24"/>
          <w:szCs w:val="24"/>
          <w:w w:val="100"/>
          <w:spacing w:val="0"/>
          <w:color w:val="000000"/>
          <w:position w:val="0"/>
        </w:rPr>
        <w:t>Признать жалобу ИП Лялякина А.А. необоснованной.</w:t>
      </w:r>
    </w:p>
    <w:p>
      <w:pPr>
        <w:pStyle w:val="Style10"/>
        <w:numPr>
          <w:ilvl w:val="0"/>
          <w:numId w:val="7"/>
        </w:numPr>
        <w:tabs>
          <w:tab w:leader="none" w:pos="1334" w:val="left"/>
          <w:tab w:leader="none" w:pos="8487" w:val="right"/>
          <w:tab w:leader="none" w:pos="8632" w:val="left"/>
          <w:tab w:leader="none" w:pos="9596" w:val="right"/>
        </w:tabs>
        <w:widowControl w:val="0"/>
        <w:keepNext w:val="0"/>
        <w:keepLines w:val="0"/>
        <w:shd w:val="clear" w:color="auto" w:fill="auto"/>
        <w:bidi w:val="0"/>
        <w:spacing w:before="0" w:after="0" w:line="313" w:lineRule="exact"/>
        <w:ind w:left="0" w:right="0" w:firstLine="700"/>
      </w:pPr>
      <w:r>
        <w:rPr>
          <w:lang w:val="ru-RU" w:eastAsia="ru-RU" w:bidi="ru-RU"/>
          <w:sz w:val="24"/>
          <w:szCs w:val="24"/>
          <w:w w:val="100"/>
          <w:spacing w:val="0"/>
          <w:color w:val="000000"/>
          <w:position w:val="0"/>
        </w:rPr>
        <w:t>Признать Заказчика нарушившим требования ст.ст. 7, 42,</w:t>
        <w:tab/>
        <w:t>50</w:t>
        <w:tab/>
        <w:t>Закона</w:t>
        <w:tab/>
        <w:t>о</w:t>
      </w:r>
    </w:p>
    <w:p>
      <w:pPr>
        <w:pStyle w:val="Style10"/>
        <w:widowControl w:val="0"/>
        <w:keepNext w:val="0"/>
        <w:keepLines w:val="0"/>
        <w:shd w:val="clear" w:color="auto" w:fill="auto"/>
        <w:bidi w:val="0"/>
        <w:jc w:val="left"/>
        <w:spacing w:before="0" w:after="0" w:line="313" w:lineRule="exact"/>
        <w:ind w:left="0" w:right="0" w:firstLine="0"/>
      </w:pPr>
      <w:r>
        <w:rPr>
          <w:lang w:val="ru-RU" w:eastAsia="ru-RU" w:bidi="ru-RU"/>
          <w:sz w:val="24"/>
          <w:szCs w:val="24"/>
          <w:w w:val="100"/>
          <w:spacing w:val="0"/>
          <w:color w:val="000000"/>
          <w:position w:val="0"/>
        </w:rPr>
        <w:t>контрактной системе.</w:t>
      </w:r>
    </w:p>
    <w:p>
      <w:pPr>
        <w:pStyle w:val="Style10"/>
        <w:numPr>
          <w:ilvl w:val="0"/>
          <w:numId w:val="7"/>
        </w:numPr>
        <w:tabs>
          <w:tab w:leader="none" w:pos="1334" w:val="left"/>
        </w:tabs>
        <w:widowControl w:val="0"/>
        <w:keepNext w:val="0"/>
        <w:keepLines w:val="0"/>
        <w:shd w:val="clear" w:color="auto" w:fill="auto"/>
        <w:bidi w:val="0"/>
        <w:spacing w:before="0" w:after="0" w:line="240" w:lineRule="exact"/>
        <w:ind w:left="0" w:right="0" w:firstLine="700"/>
      </w:pPr>
      <w:r>
        <w:rPr>
          <w:lang w:val="ru-RU" w:eastAsia="ru-RU" w:bidi="ru-RU"/>
          <w:sz w:val="24"/>
          <w:szCs w:val="24"/>
          <w:w w:val="100"/>
          <w:spacing w:val="0"/>
          <w:color w:val="000000"/>
          <w:position w:val="0"/>
        </w:rPr>
        <w:t>Предписание не выдавать.</w:t>
      </w:r>
    </w:p>
    <w:p>
      <w:pPr>
        <w:pStyle w:val="Style10"/>
        <w:numPr>
          <w:ilvl w:val="0"/>
          <w:numId w:val="7"/>
        </w:numPr>
        <w:tabs>
          <w:tab w:leader="none" w:pos="1334" w:val="left"/>
          <w:tab w:leader="none" w:pos="8596" w:val="left"/>
          <w:tab w:leader="none" w:pos="9430" w:val="right"/>
        </w:tabs>
        <w:widowControl w:val="0"/>
        <w:keepNext w:val="0"/>
        <w:keepLines w:val="0"/>
        <w:shd w:val="clear" w:color="auto" w:fill="auto"/>
        <w:bidi w:val="0"/>
        <w:spacing w:before="0" w:after="0" w:line="299" w:lineRule="exact"/>
        <w:ind w:left="0" w:right="0" w:firstLine="700"/>
      </w:pPr>
      <w:r>
        <w:rPr>
          <w:lang w:val="ru-RU" w:eastAsia="ru-RU" w:bidi="ru-RU"/>
          <w:sz w:val="24"/>
          <w:szCs w:val="24"/>
          <w:w w:val="100"/>
          <w:spacing w:val="0"/>
          <w:color w:val="000000"/>
          <w:position w:val="0"/>
        </w:rPr>
        <w:t>Передать материалы дела уполномоченному должностному</w:t>
        <w:tab/>
        <w:t>лицу</w:t>
        <w:tab/>
        <w:t>длД</w:t>
      </w:r>
    </w:p>
    <w:p>
      <w:pPr>
        <w:pStyle w:val="Style10"/>
        <w:widowControl w:val="0"/>
        <w:keepNext w:val="0"/>
        <w:keepLines w:val="0"/>
        <w:shd w:val="clear" w:color="auto" w:fill="auto"/>
        <w:bidi w:val="0"/>
        <w:jc w:val="left"/>
        <w:spacing w:before="0" w:after="232" w:line="299" w:lineRule="exact"/>
        <w:ind w:left="0" w:right="20" w:firstLine="0"/>
      </w:pPr>
      <w:r>
        <w:rPr>
          <w:lang w:val="ru-RU" w:eastAsia="ru-RU" w:bidi="ru-RU"/>
          <w:sz w:val="24"/>
          <w:szCs w:val="24"/>
          <w:w w:val="100"/>
          <w:spacing w:val="0"/>
          <w:color w:val="000000"/>
          <w:position w:val="0"/>
        </w:rPr>
        <w:t>решения вопроса о привлечении виновного лица к административной ответственности.</w:t>
      </w:r>
    </w:p>
    <w:p>
      <w:pPr>
        <w:pStyle w:val="Style3"/>
        <w:framePr w:w="1692" w:h="1458" w:wrap="around" w:vAnchor="text" w:hAnchor="margin" w:x="8329" w:y="1229"/>
        <w:widowControl w:val="0"/>
        <w:keepNext w:val="0"/>
        <w:keepLines w:val="0"/>
        <w:shd w:val="clear" w:color="auto" w:fill="auto"/>
        <w:bidi w:val="0"/>
        <w:jc w:val="left"/>
        <w:spacing w:before="0" w:after="314" w:line="230" w:lineRule="exact"/>
        <w:ind w:left="20" w:right="0" w:firstLine="0"/>
      </w:pPr>
      <w:r>
        <w:rPr>
          <w:lang w:val="ru-RU" w:eastAsia="ru-RU" w:bidi="ru-RU"/>
          <w:w w:val="100"/>
          <w:spacing w:val="0"/>
          <w:color w:val="000000"/>
          <w:position w:val="0"/>
        </w:rPr>
        <w:t>Предтеченская</w:t>
      </w:r>
    </w:p>
    <w:p>
      <w:pPr>
        <w:pStyle w:val="Style3"/>
        <w:framePr w:w="1692" w:h="1458" w:wrap="around" w:vAnchor="text" w:hAnchor="margin" w:x="8329" w:y="1229"/>
        <w:widowControl w:val="0"/>
        <w:keepNext w:val="0"/>
        <w:keepLines w:val="0"/>
        <w:shd w:val="clear" w:color="auto" w:fill="auto"/>
        <w:bidi w:val="0"/>
        <w:jc w:val="right"/>
        <w:spacing w:before="0" w:after="72" w:line="230" w:lineRule="exact"/>
        <w:ind w:left="0" w:right="140" w:firstLine="0"/>
      </w:pPr>
      <w:r>
        <w:rPr>
          <w:lang w:val="ru-RU" w:eastAsia="ru-RU" w:bidi="ru-RU"/>
          <w:w w:val="100"/>
          <w:spacing w:val="0"/>
          <w:color w:val="000000"/>
          <w:position w:val="0"/>
        </w:rPr>
        <w:t>Коренникова</w:t>
      </w:r>
    </w:p>
    <w:p>
      <w:pPr>
        <w:pStyle w:val="Style5"/>
        <w:framePr w:w="1692" w:h="1458" w:wrap="around" w:vAnchor="text" w:hAnchor="margin" w:x="8329" w:y="1229"/>
        <w:widowControl w:val="0"/>
        <w:keepNext w:val="0"/>
        <w:keepLines w:val="0"/>
        <w:shd w:val="clear" w:color="auto" w:fill="auto"/>
        <w:bidi w:val="0"/>
        <w:spacing w:before="0" w:after="0" w:line="300" w:lineRule="exact"/>
        <w:ind w:left="0" w:right="140" w:firstLine="0"/>
      </w:pPr>
      <w:r>
        <w:rPr>
          <w:rStyle w:val="CharStyle7"/>
          <w:spacing w:val="0"/>
        </w:rPr>
        <w:t>Т'С</w:t>
      </w:r>
    </w:p>
    <w:p>
      <w:pPr>
        <w:pStyle w:val="Style3"/>
        <w:framePr w:w="1692" w:h="1458" w:wrap="around" w:vAnchor="text" w:hAnchor="margin" w:x="8329" w:y="1229"/>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 Кузнецова</w:t>
      </w:r>
    </w:p>
    <w:p>
      <w:pPr>
        <w:framePr w:w="3240" w:h="1818" w:wrap="around" w:vAnchor="text" w:hAnchor="margin" w:x="5075" w:y="876"/>
        <w:widowControl w:val="0"/>
        <w:rPr>
          <w:sz w:val="2"/>
          <w:szCs w:val="2"/>
        </w:rPr>
      </w:pPr>
      <w:r>
        <w:pict>
          <v:shape id="_x0000_s1028" type="#_x0000_t75" style="width:162pt;height:91pt;">
            <v:imagedata r:id="rId8" r:href="rId9"/>
          </v:shape>
        </w:pict>
      </w:r>
    </w:p>
    <w:p>
      <w:pPr>
        <w:pStyle w:val="Style10"/>
        <w:widowControl w:val="0"/>
        <w:keepNext w:val="0"/>
        <w:keepLines w:val="0"/>
        <w:shd w:val="clear" w:color="auto" w:fill="auto"/>
        <w:bidi w:val="0"/>
        <w:spacing w:before="0" w:after="298"/>
        <w:ind w:left="0" w:right="20" w:firstLine="70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0"/>
        <w:widowControl w:val="0"/>
        <w:keepNext w:val="0"/>
        <w:keepLines w:val="0"/>
        <w:shd w:val="clear" w:color="auto" w:fill="auto"/>
        <w:bidi w:val="0"/>
        <w:jc w:val="left"/>
        <w:spacing w:before="0" w:after="0" w:line="612" w:lineRule="exact"/>
        <w:ind w:left="0" w:right="20" w:firstLine="0"/>
      </w:pPr>
      <w:r>
        <w:rPr>
          <w:lang w:val="ru-RU" w:eastAsia="ru-RU" w:bidi="ru-RU"/>
          <w:sz w:val="24"/>
          <w:szCs w:val="24"/>
          <w:w w:val="100"/>
          <w:spacing w:val="0"/>
          <w:color w:val="000000"/>
          <w:position w:val="0"/>
        </w:rPr>
        <w:t>Председатель комиссии Члены комиссии:</w:t>
      </w:r>
    </w:p>
    <w:p>
      <w:pPr>
        <w:framePr w:h="691" w:wrap="notBeside" w:vAnchor="text" w:hAnchor="text" w:y="1"/>
        <w:widowControl w:val="0"/>
        <w:jc w:val="left"/>
        <w:rPr>
          <w:sz w:val="2"/>
          <w:szCs w:val="2"/>
        </w:rPr>
      </w:pPr>
      <w:r>
        <w:pict>
          <v:shape id="_x0000_s1029" type="#_x0000_t75" style="width:17pt;height:35pt;">
            <v:imagedata r:id="rId10" r:href="rId11"/>
          </v:shape>
        </w:pict>
      </w:r>
    </w:p>
    <w:p>
      <w:pPr>
        <w:widowControl w:val="0"/>
        <w:rPr>
          <w:sz w:val="2"/>
          <w:szCs w:val="2"/>
        </w:rPr>
      </w:pPr>
    </w:p>
    <w:p>
      <w:pPr>
        <w:widowControl w:val="0"/>
        <w:rPr>
          <w:sz w:val="2"/>
          <w:szCs w:val="2"/>
        </w:rPr>
      </w:pPr>
    </w:p>
    <w:sectPr>
      <w:headerReference w:type="default" r:id="rId12"/>
      <w:footnotePr>
        <w:pos w:val="pageBottom"/>
        <w:numFmt w:val="decimal"/>
        <w:numRestart w:val="continuous"/>
      </w:footnotePr>
      <w:pgSz w:w="11909" w:h="16838"/>
      <w:pgMar w:top="1157" w:left="844" w:right="790" w:bottom="94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534.6pt;margin-top:47.45pt;width:4.3pt;height:7.4pt;z-index:-188744064;mso-wrap-style:none;mso-wrap-distance-left:5.pt;mso-wrap-distance-right:5.pt;mso-position-horizontal-relative:page;mso-position-vertical-relative:page" wrapcoords="0 0" filled="f" stroked="f">
          <v:textbox style="mso-fit-shape-to-text:t" inset="0,0,0,0">
            <w:txbxContent>
              <w:p>
                <w:pPr>
                  <w:pStyle w:val="Style19"/>
                  <w:widowControl w:val="0"/>
                  <w:keepNext w:val="0"/>
                  <w:keepLines w:val="0"/>
                  <w:shd w:val="clear" w:color="auto" w:fill="auto"/>
                  <w:bidi w:val="0"/>
                  <w:jc w:val="left"/>
                  <w:spacing w:before="0" w:after="0" w:line="240" w:lineRule="auto"/>
                  <w:ind w:left="0" w:right="0" w:firstLine="0"/>
                </w:pPr>
                <w:r>
                  <w:rPr>
                    <w:rStyle w:val="CharStyle21"/>
                  </w:rPr>
                  <w:t>2</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2) Exact"/>
    <w:basedOn w:val="DefaultParagraphFont"/>
    <w:link w:val="Style3"/>
    <w:rPr>
      <w:b w:val="0"/>
      <w:bCs w:val="0"/>
      <w:i w:val="0"/>
      <w:iCs w:val="0"/>
      <w:u w:val="none"/>
      <w:strike w:val="0"/>
      <w:smallCaps w:val="0"/>
      <w:sz w:val="23"/>
      <w:szCs w:val="23"/>
      <w:rFonts w:ascii="Times New Roman" w:eastAsia="Times New Roman" w:hAnsi="Times New Roman" w:cs="Times New Roman"/>
      <w:spacing w:val="7"/>
    </w:rPr>
  </w:style>
  <w:style w:type="character" w:customStyle="1" w:styleId="CharStyle6">
    <w:name w:val="Подпись к картинке (3) Exact"/>
    <w:basedOn w:val="DefaultParagraphFont"/>
    <w:link w:val="Style5"/>
    <w:rPr>
      <w:b w:val="0"/>
      <w:bCs w:val="0"/>
      <w:i w:val="0"/>
      <w:iCs w:val="0"/>
      <w:u w:val="none"/>
      <w:strike w:val="0"/>
      <w:smallCaps w:val="0"/>
      <w:sz w:val="30"/>
      <w:szCs w:val="30"/>
      <w:rFonts w:ascii="Times New Roman" w:eastAsia="Times New Roman" w:hAnsi="Times New Roman" w:cs="Times New Roman"/>
      <w:spacing w:val="-1"/>
    </w:rPr>
  </w:style>
  <w:style w:type="character" w:customStyle="1" w:styleId="CharStyle7">
    <w:name w:val="Подпись к картинке (3) Exact"/>
    <w:basedOn w:val="CharStyle6"/>
    <w:rPr>
      <w:lang w:val="ru-RU" w:eastAsia="ru-RU" w:bidi="ru-RU"/>
      <w:w w:val="100"/>
      <w:color w:val="000000"/>
      <w:position w:val="0"/>
    </w:rPr>
  </w:style>
  <w:style w:type="character" w:customStyle="1" w:styleId="CharStyle9">
    <w:name w:val="Подпись к картинке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w:basedOn w:val="CharStyle11"/>
    <w:rPr>
      <w:lang w:val="en-US" w:eastAsia="en-US" w:bidi="en-US"/>
      <w:u w:val="single"/>
      <w:sz w:val="24"/>
      <w:szCs w:val="24"/>
      <w:w w:val="100"/>
      <w:spacing w:val="0"/>
      <w:color w:val="000000"/>
      <w:position w:val="0"/>
    </w:rPr>
  </w:style>
  <w:style w:type="character" w:customStyle="1" w:styleId="CharStyle14">
    <w:name w:val="Основной текст (2)_"/>
    <w:basedOn w:val="DefaultParagraphFont"/>
    <w:link w:val="Style13"/>
    <w:rPr>
      <w:b/>
      <w:bCs/>
      <w:i w:val="0"/>
      <w:iCs w:val="0"/>
      <w:u w:val="none"/>
      <w:strike w:val="0"/>
      <w:smallCaps w:val="0"/>
      <w:rFonts w:ascii="Times New Roman" w:eastAsia="Times New Roman" w:hAnsi="Times New Roman" w:cs="Times New Roman"/>
    </w:rPr>
  </w:style>
  <w:style w:type="character" w:customStyle="1" w:styleId="CharStyle16">
    <w:name w:val="Заголовок №2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8">
    <w:name w:val="Основной текст (3)_"/>
    <w:basedOn w:val="DefaultParagraphFont"/>
    <w:link w:val="Style17"/>
    <w:rPr>
      <w:b w:val="0"/>
      <w:bCs w:val="0"/>
      <w:i w:val="0"/>
      <w:iCs w:val="0"/>
      <w:u w:val="none"/>
      <w:strike w:val="0"/>
      <w:smallCaps w:val="0"/>
      <w:sz w:val="16"/>
      <w:szCs w:val="16"/>
      <w:rFonts w:ascii="Segoe UI" w:eastAsia="Segoe UI" w:hAnsi="Segoe UI" w:cs="Segoe UI"/>
      <w:spacing w:val="120"/>
    </w:rPr>
  </w:style>
  <w:style w:type="character" w:customStyle="1" w:styleId="CharStyle20">
    <w:name w:val="Колонтитул_"/>
    <w:basedOn w:val="DefaultParagraphFont"/>
    <w:link w:val="Style19"/>
    <w:rPr>
      <w:b w:val="0"/>
      <w:bCs w:val="0"/>
      <w:i w:val="0"/>
      <w:iCs w:val="0"/>
      <w:u w:val="none"/>
      <w:strike w:val="0"/>
      <w:smallCaps w:val="0"/>
      <w:sz w:val="19"/>
      <w:szCs w:val="19"/>
      <w:rFonts w:ascii="Segoe UI" w:eastAsia="Segoe UI" w:hAnsi="Segoe UI" w:cs="Segoe UI"/>
    </w:rPr>
  </w:style>
  <w:style w:type="character" w:customStyle="1" w:styleId="CharStyle21">
    <w:name w:val="Колонтитул"/>
    <w:basedOn w:val="CharStyle20"/>
    <w:rPr>
      <w:lang w:val="ru-RU" w:eastAsia="ru-RU" w:bidi="ru-RU"/>
      <w:w w:val="100"/>
      <w:spacing w:val="0"/>
      <w:color w:val="000000"/>
      <w:position w:val="0"/>
    </w:rPr>
  </w:style>
  <w:style w:type="character" w:customStyle="1" w:styleId="CharStyle23">
    <w:name w:val="Заголовок №1_"/>
    <w:basedOn w:val="DefaultParagraphFont"/>
    <w:link w:val="Style22"/>
    <w:rPr>
      <w:lang w:val="en-US" w:eastAsia="en-US" w:bidi="en-US"/>
      <w:b w:val="0"/>
      <w:bCs w:val="0"/>
      <w:i w:val="0"/>
      <w:iCs w:val="0"/>
      <w:u w:val="none"/>
      <w:strike w:val="0"/>
      <w:smallCaps w:val="0"/>
      <w:rFonts w:ascii="Impact" w:eastAsia="Impact" w:hAnsi="Impact" w:cs="Impact"/>
    </w:rPr>
  </w:style>
  <w:style w:type="character" w:customStyle="1" w:styleId="CharStyle24">
    <w:name w:val="Заголовок №1 + Times New Roman"/>
    <w:basedOn w:val="CharStyle23"/>
    <w:rPr>
      <w:lang w:val="ru-RU" w:eastAsia="ru-RU" w:bidi="ru-RU"/>
      <w:sz w:val="24"/>
      <w:szCs w:val="24"/>
      <w:rFonts w:ascii="Times New Roman" w:eastAsia="Times New Roman" w:hAnsi="Times New Roman" w:cs="Times New Roman"/>
      <w:w w:val="100"/>
      <w:spacing w:val="0"/>
      <w:color w:val="000000"/>
      <w:position w:val="0"/>
    </w:rPr>
  </w:style>
  <w:style w:type="character" w:customStyle="1" w:styleId="CharStyle26">
    <w:name w:val="Основной текст (4)_"/>
    <w:basedOn w:val="DefaultParagraphFont"/>
    <w:link w:val="Style25"/>
    <w:rPr>
      <w:b w:val="0"/>
      <w:bCs w:val="0"/>
      <w:i w:val="0"/>
      <w:iCs w:val="0"/>
      <w:u w:val="none"/>
      <w:strike w:val="0"/>
      <w:smallCaps w:val="0"/>
      <w:sz w:val="19"/>
      <w:szCs w:val="19"/>
      <w:rFonts w:ascii="Times New Roman" w:eastAsia="Times New Roman" w:hAnsi="Times New Roman" w:cs="Times New Roman"/>
    </w:rPr>
  </w:style>
  <w:style w:type="character" w:customStyle="1" w:styleId="CharStyle28">
    <w:name w:val="Основной текст (5)_"/>
    <w:basedOn w:val="DefaultParagraphFont"/>
    <w:link w:val="Style27"/>
    <w:rPr>
      <w:b w:val="0"/>
      <w:bCs w:val="0"/>
      <w:i w:val="0"/>
      <w:iCs w:val="0"/>
      <w:u w:val="none"/>
      <w:strike w:val="0"/>
      <w:smallCaps w:val="0"/>
      <w:sz w:val="14"/>
      <w:szCs w:val="14"/>
      <w:rFonts w:ascii="Segoe UI" w:eastAsia="Segoe UI" w:hAnsi="Segoe UI" w:cs="Segoe UI"/>
      <w:w w:val="60"/>
    </w:rPr>
  </w:style>
  <w:style w:type="character" w:customStyle="1" w:styleId="CharStyle30">
    <w:name w:val="Основной текст (6)_"/>
    <w:basedOn w:val="DefaultParagraphFont"/>
    <w:link w:val="Style29"/>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31">
    <w:name w:val="Основной текст"/>
    <w:basedOn w:val="CharStyle11"/>
    <w:rPr>
      <w:lang w:val="ru-RU" w:eastAsia="ru-RU" w:bidi="ru-RU"/>
      <w:sz w:val="24"/>
      <w:szCs w:val="24"/>
      <w:w w:val="100"/>
      <w:spacing w:val="0"/>
      <w:color w:val="000000"/>
      <w:position w:val="0"/>
    </w:rPr>
  </w:style>
  <w:style w:type="character" w:customStyle="1" w:styleId="CharStyle32">
    <w:name w:val="Основной текст + Курсив"/>
    <w:basedOn w:val="CharStyle11"/>
    <w:rPr>
      <w:lang w:val="ru-RU" w:eastAsia="ru-RU" w:bidi="ru-RU"/>
      <w:i/>
      <w:iCs/>
      <w:sz w:val="24"/>
      <w:szCs w:val="24"/>
      <w:w w:val="100"/>
      <w:spacing w:val="0"/>
      <w:color w:val="000000"/>
      <w:position w:val="0"/>
    </w:rPr>
  </w:style>
  <w:style w:type="character" w:customStyle="1" w:styleId="CharStyle34">
    <w:name w:val="Заголовок №3_"/>
    <w:basedOn w:val="DefaultParagraphFont"/>
    <w:link w:val="Style33"/>
    <w:rPr>
      <w:b/>
      <w:bCs/>
      <w:i w:val="0"/>
      <w:iCs w:val="0"/>
      <w:u w:val="none"/>
      <w:strike w:val="0"/>
      <w:smallCaps w:val="0"/>
      <w:rFonts w:ascii="Times New Roman" w:eastAsia="Times New Roman" w:hAnsi="Times New Roman" w:cs="Times New Roman"/>
      <w:spacing w:val="70"/>
    </w:rPr>
  </w:style>
  <w:style w:type="paragraph" w:customStyle="1" w:styleId="Style3">
    <w:name w:val="Подпись к картинке (2)"/>
    <w:basedOn w:val="Normal"/>
    <w:link w:val="CharStyle4"/>
    <w:pPr>
      <w:widowControl w:val="0"/>
      <w:shd w:val="clear" w:color="auto" w:fill="FFFFFF"/>
      <w:spacing w:after="360" w:line="0" w:lineRule="exact"/>
    </w:pPr>
    <w:rPr>
      <w:b w:val="0"/>
      <w:bCs w:val="0"/>
      <w:i w:val="0"/>
      <w:iCs w:val="0"/>
      <w:u w:val="none"/>
      <w:strike w:val="0"/>
      <w:smallCaps w:val="0"/>
      <w:sz w:val="23"/>
      <w:szCs w:val="23"/>
      <w:rFonts w:ascii="Times New Roman" w:eastAsia="Times New Roman" w:hAnsi="Times New Roman" w:cs="Times New Roman"/>
      <w:spacing w:val="7"/>
    </w:rPr>
  </w:style>
  <w:style w:type="paragraph" w:customStyle="1" w:styleId="Style5">
    <w:name w:val="Подпись к картинке (3)"/>
    <w:basedOn w:val="Normal"/>
    <w:link w:val="CharStyle6"/>
    <w:pPr>
      <w:widowControl w:val="0"/>
      <w:shd w:val="clear" w:color="auto" w:fill="FFFFFF"/>
      <w:jc w:val="right"/>
      <w:spacing w:before="120" w:line="0" w:lineRule="exact"/>
    </w:pPr>
    <w:rPr>
      <w:b w:val="0"/>
      <w:bCs w:val="0"/>
      <w:i w:val="0"/>
      <w:iCs w:val="0"/>
      <w:u w:val="none"/>
      <w:strike w:val="0"/>
      <w:smallCaps w:val="0"/>
      <w:sz w:val="30"/>
      <w:szCs w:val="30"/>
      <w:rFonts w:ascii="Times New Roman" w:eastAsia="Times New Roman" w:hAnsi="Times New Roman" w:cs="Times New Roman"/>
      <w:spacing w:val="-1"/>
    </w:rPr>
  </w:style>
  <w:style w:type="paragraph" w:customStyle="1" w:styleId="Style8">
    <w:name w:val="Подпись к картинке"/>
    <w:basedOn w:val="Normal"/>
    <w:link w:val="CharStyle9"/>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jc w:val="both"/>
      <w:spacing w:before="300" w:line="31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2)"/>
    <w:basedOn w:val="Normal"/>
    <w:link w:val="CharStyle14"/>
    <w:pPr>
      <w:widowControl w:val="0"/>
      <w:shd w:val="clear" w:color="auto" w:fill="FFFFFF"/>
      <w:spacing w:before="840" w:line="310" w:lineRule="exact"/>
    </w:pPr>
    <w:rPr>
      <w:b/>
      <w:bCs/>
      <w:i w:val="0"/>
      <w:iCs w:val="0"/>
      <w:u w:val="none"/>
      <w:strike w:val="0"/>
      <w:smallCaps w:val="0"/>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outlineLvl w:val="1"/>
      <w:spacing w:before="840" w:after="360" w:line="0" w:lineRule="exact"/>
    </w:pPr>
    <w:rPr>
      <w:b/>
      <w:bCs/>
      <w:i w:val="0"/>
      <w:iCs w:val="0"/>
      <w:u w:val="none"/>
      <w:strike w:val="0"/>
      <w:smallCaps w:val="0"/>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line="0" w:lineRule="exact"/>
    </w:pPr>
    <w:rPr>
      <w:b w:val="0"/>
      <w:bCs w:val="0"/>
      <w:i w:val="0"/>
      <w:iCs w:val="0"/>
      <w:u w:val="none"/>
      <w:strike w:val="0"/>
      <w:smallCaps w:val="0"/>
      <w:sz w:val="16"/>
      <w:szCs w:val="16"/>
      <w:rFonts w:ascii="Segoe UI" w:eastAsia="Segoe UI" w:hAnsi="Segoe UI" w:cs="Segoe UI"/>
      <w:spacing w:val="120"/>
    </w:rPr>
  </w:style>
  <w:style w:type="paragraph" w:customStyle="1" w:styleId="Style19">
    <w:name w:val="Колонтитул"/>
    <w:basedOn w:val="Normal"/>
    <w:link w:val="CharStyle20"/>
    <w:pPr>
      <w:widowControl w:val="0"/>
      <w:shd w:val="clear" w:color="auto" w:fill="FFFFFF"/>
      <w:spacing w:line="0" w:lineRule="exact"/>
    </w:pPr>
    <w:rPr>
      <w:b w:val="0"/>
      <w:bCs w:val="0"/>
      <w:i w:val="0"/>
      <w:iCs w:val="0"/>
      <w:u w:val="none"/>
      <w:strike w:val="0"/>
      <w:smallCaps w:val="0"/>
      <w:sz w:val="19"/>
      <w:szCs w:val="19"/>
      <w:rFonts w:ascii="Segoe UI" w:eastAsia="Segoe UI" w:hAnsi="Segoe UI" w:cs="Segoe UI"/>
    </w:rPr>
  </w:style>
  <w:style w:type="paragraph" w:customStyle="1" w:styleId="Style22">
    <w:name w:val="Заголовок №1"/>
    <w:basedOn w:val="Normal"/>
    <w:link w:val="CharStyle23"/>
    <w:pPr>
      <w:widowControl w:val="0"/>
      <w:shd w:val="clear" w:color="auto" w:fill="FFFFFF"/>
      <w:jc w:val="both"/>
      <w:outlineLvl w:val="0"/>
      <w:spacing w:after="180" w:line="0" w:lineRule="exact"/>
    </w:pPr>
    <w:rPr>
      <w:lang w:val="en-US" w:eastAsia="en-US" w:bidi="en-US"/>
      <w:b w:val="0"/>
      <w:bCs w:val="0"/>
      <w:i w:val="0"/>
      <w:iCs w:val="0"/>
      <w:u w:val="none"/>
      <w:strike w:val="0"/>
      <w:smallCaps w:val="0"/>
      <w:rFonts w:ascii="Impact" w:eastAsia="Impact" w:hAnsi="Impact" w:cs="Impact"/>
    </w:rPr>
  </w:style>
  <w:style w:type="paragraph" w:customStyle="1" w:styleId="Style25">
    <w:name w:val="Основной текст (4)"/>
    <w:basedOn w:val="Normal"/>
    <w:link w:val="CharStyle26"/>
    <w:pPr>
      <w:widowControl w:val="0"/>
      <w:shd w:val="clear" w:color="auto" w:fill="FFFFFF"/>
      <w:jc w:val="both"/>
      <w:spacing w:after="1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line="0" w:lineRule="exact"/>
    </w:pPr>
    <w:rPr>
      <w:b w:val="0"/>
      <w:bCs w:val="0"/>
      <w:i w:val="0"/>
      <w:iCs w:val="0"/>
      <w:u w:val="none"/>
      <w:strike w:val="0"/>
      <w:smallCaps w:val="0"/>
      <w:sz w:val="14"/>
      <w:szCs w:val="14"/>
      <w:rFonts w:ascii="Segoe UI" w:eastAsia="Segoe UI" w:hAnsi="Segoe UI" w:cs="Segoe UI"/>
      <w:w w:val="60"/>
    </w:rPr>
  </w:style>
  <w:style w:type="paragraph" w:customStyle="1" w:styleId="Style29">
    <w:name w:val="Основной текст (6)"/>
    <w:basedOn w:val="Normal"/>
    <w:link w:val="CharStyle30"/>
    <w:pPr>
      <w:widowControl w:val="0"/>
      <w:shd w:val="clear" w:color="auto" w:fill="FFFFFF"/>
      <w:jc w:val="both"/>
      <w:spacing w:line="0"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33">
    <w:name w:val="Заголовок №3"/>
    <w:basedOn w:val="Normal"/>
    <w:link w:val="CharStyle34"/>
    <w:pPr>
      <w:widowControl w:val="0"/>
      <w:shd w:val="clear" w:color="auto" w:fill="FFFFFF"/>
      <w:outlineLvl w:val="2"/>
      <w:spacing w:before="240" w:after="360" w:line="0" w:lineRule="exact"/>
    </w:pPr>
    <w:rPr>
      <w:b/>
      <w:bCs/>
      <w:i w:val="0"/>
      <w:iCs w:val="0"/>
      <w:u w:val="none"/>
      <w:strike w:val="0"/>
      <w:smallCaps w:val="0"/>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 Id="rId12" Type="http://schemas.openxmlformats.org/officeDocument/2006/relationships/header" Target="header2.xml"/></Relationships>
</file>