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7053" w:h="3158" w:vSpace="283" w:wrap="around" w:vAnchor="text" w:hAnchor="margin" w:x="2" w:y="6491"/>
        <w:widowControl w:val="0"/>
        <w:keepNext w:val="0"/>
        <w:keepLines w:val="0"/>
        <w:shd w:val="clear" w:color="auto" w:fill="auto"/>
        <w:bidi w:val="0"/>
        <w:jc w:val="center"/>
        <w:spacing w:before="0" w:after="128" w:line="130" w:lineRule="exact"/>
        <w:ind w:left="100" w:right="0" w:firstLine="0"/>
      </w:pPr>
      <w:r>
        <w:rPr>
          <w:rStyle w:val="CharStyle4"/>
          <w:b/>
          <w:bCs/>
        </w:rPr>
        <w:t>РЕШЕНИЕ № 086/06/33-900/2022</w:t>
      </w:r>
    </w:p>
    <w:p>
      <w:pPr>
        <w:pStyle w:val="Style3"/>
        <w:framePr w:w="7053" w:h="3158" w:vSpace="283" w:wrap="around" w:vAnchor="text" w:hAnchor="margin" w:x="2" w:y="6491"/>
        <w:tabs>
          <w:tab w:leader="none" w:pos="5400" w:val="right"/>
          <w:tab w:leader="none" w:pos="5448" w:val="left"/>
        </w:tabs>
        <w:widowControl w:val="0"/>
        <w:keepNext w:val="0"/>
        <w:keepLines w:val="0"/>
        <w:shd w:val="clear" w:color="auto" w:fill="auto"/>
        <w:bidi w:val="0"/>
        <w:jc w:val="both"/>
        <w:spacing w:before="0" w:after="0" w:line="182" w:lineRule="exact"/>
        <w:ind w:left="0" w:right="0" w:firstLine="0"/>
      </w:pPr>
      <w:r>
        <w:rPr>
          <w:rStyle w:val="CharStyle4"/>
          <w:b/>
          <w:bCs/>
        </w:rPr>
        <w:t>Резолютивная часть объявлена 01.07.2022</w:t>
        <w:tab/>
        <w:t>г.</w:t>
        <w:tab/>
        <w:t>Ханты-Мансийск</w:t>
      </w:r>
    </w:p>
    <w:p>
      <w:pPr>
        <w:pStyle w:val="Style3"/>
        <w:framePr w:w="7053" w:h="3158" w:vSpace="283" w:wrap="around" w:vAnchor="text" w:hAnchor="margin" w:x="2" w:y="6491"/>
        <w:widowControl w:val="0"/>
        <w:keepNext w:val="0"/>
        <w:keepLines w:val="0"/>
        <w:shd w:val="clear" w:color="auto" w:fill="auto"/>
        <w:bidi w:val="0"/>
        <w:jc w:val="both"/>
        <w:spacing w:before="0" w:after="176" w:line="182" w:lineRule="exact"/>
        <w:ind w:left="0" w:right="0" w:firstLine="0"/>
      </w:pPr>
      <w:r>
        <w:rPr>
          <w:rStyle w:val="CharStyle4"/>
          <w:b/>
          <w:bCs/>
        </w:rPr>
        <w:t>Изготовлено в полном объеме 05.07.2022</w:t>
      </w:r>
    </w:p>
    <w:p>
      <w:pPr>
        <w:pStyle w:val="Style3"/>
        <w:framePr w:w="7053" w:h="3158" w:vSpace="283" w:wrap="around" w:vAnchor="text" w:hAnchor="margin" w:x="2" w:y="6491"/>
        <w:widowControl w:val="0"/>
        <w:keepNext w:val="0"/>
        <w:keepLines w:val="0"/>
        <w:shd w:val="clear" w:color="auto" w:fill="auto"/>
        <w:bidi w:val="0"/>
        <w:jc w:val="both"/>
        <w:spacing w:before="0" w:after="180"/>
        <w:ind w:left="0" w:right="100" w:firstLine="500"/>
      </w:pPr>
      <w:r>
        <w:rPr>
          <w:rStyle w:val="CharStyle4"/>
          <w:b/>
          <w:bCs/>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3"/>
        <w:framePr w:w="7053" w:h="3158" w:vSpace="283" w:wrap="around" w:vAnchor="text" w:hAnchor="margin" w:x="2" w:y="6491"/>
        <w:widowControl w:val="0"/>
        <w:keepNext w:val="0"/>
        <w:keepLines w:val="0"/>
        <w:shd w:val="clear" w:color="auto" w:fill="auto"/>
        <w:bidi w:val="0"/>
        <w:jc w:val="both"/>
        <w:spacing w:before="0" w:after="0"/>
        <w:ind w:left="0" w:right="0" w:firstLine="500"/>
      </w:pPr>
      <w:r>
        <w:rPr>
          <w:rStyle w:val="CharStyle4"/>
          <w:b/>
          <w:bCs/>
        </w:rPr>
        <w:t>Председатель комиссии:</w:t>
      </w:r>
    </w:p>
    <w:p>
      <w:pPr>
        <w:pStyle w:val="Style3"/>
        <w:numPr>
          <w:ilvl w:val="0"/>
          <w:numId w:val="1"/>
        </w:numPr>
        <w:framePr w:w="7053" w:h="3158" w:vSpace="283" w:wrap="around" w:vAnchor="text" w:hAnchor="margin" w:x="2" w:y="6491"/>
        <w:widowControl w:val="0"/>
        <w:keepNext w:val="0"/>
        <w:keepLines w:val="0"/>
        <w:shd w:val="clear" w:color="auto" w:fill="auto"/>
        <w:bidi w:val="0"/>
        <w:jc w:val="both"/>
        <w:spacing w:before="0" w:after="0"/>
        <w:ind w:left="0" w:right="0" w:firstLine="500"/>
      </w:pPr>
      <w:r>
        <w:rPr>
          <w:rStyle w:val="CharStyle4"/>
          <w:b/>
          <w:bCs/>
        </w:rPr>
        <w:t xml:space="preserve"> Валиуллин </w:t>
      </w:r>
      <w:r>
        <w:rPr>
          <w:rStyle w:val="CharStyle4"/>
          <w:lang w:val="en-US" w:eastAsia="en-US" w:bidi="en-US"/>
          <w:b/>
          <w:bCs/>
        </w:rPr>
        <w:t xml:space="preserve">P.P. </w:t>
      </w:r>
      <w:r>
        <w:rPr>
          <w:rStyle w:val="CharStyle4"/>
          <w:b/>
          <w:bCs/>
        </w:rPr>
        <w:t>- Врио заместителя руководителя Управления;</w:t>
      </w:r>
    </w:p>
    <w:p>
      <w:pPr>
        <w:pStyle w:val="Style3"/>
        <w:framePr w:w="7053" w:h="3158" w:vSpace="283" w:wrap="around" w:vAnchor="text" w:hAnchor="margin" w:x="2" w:y="6491"/>
        <w:widowControl w:val="0"/>
        <w:keepNext w:val="0"/>
        <w:keepLines w:val="0"/>
        <w:shd w:val="clear" w:color="auto" w:fill="auto"/>
        <w:bidi w:val="0"/>
        <w:jc w:val="both"/>
        <w:spacing w:before="0" w:after="0"/>
        <w:ind w:left="0" w:right="0" w:firstLine="500"/>
      </w:pPr>
      <w:r>
        <w:rPr>
          <w:rStyle w:val="CharStyle4"/>
          <w:b/>
          <w:bCs/>
        </w:rPr>
        <w:t>Членов комиссии:</w:t>
      </w:r>
    </w:p>
    <w:p>
      <w:pPr>
        <w:pStyle w:val="Style3"/>
        <w:numPr>
          <w:ilvl w:val="0"/>
          <w:numId w:val="1"/>
        </w:numPr>
        <w:framePr w:w="7053" w:h="3158" w:vSpace="283" w:wrap="around" w:vAnchor="text" w:hAnchor="margin" w:x="2" w:y="6491"/>
        <w:widowControl w:val="0"/>
        <w:keepNext w:val="0"/>
        <w:keepLines w:val="0"/>
        <w:shd w:val="clear" w:color="auto" w:fill="auto"/>
        <w:bidi w:val="0"/>
        <w:jc w:val="both"/>
        <w:spacing w:before="0" w:after="0"/>
        <w:ind w:left="0" w:right="0" w:firstLine="500"/>
      </w:pPr>
      <w:r>
        <w:rPr>
          <w:rStyle w:val="CharStyle4"/>
          <w:b/>
          <w:bCs/>
        </w:rPr>
        <w:t xml:space="preserve"> Михайлова О.Н. - Старший специалист 1 разряда отдела Управления;</w:t>
      </w:r>
    </w:p>
    <w:p>
      <w:pPr>
        <w:pStyle w:val="Style3"/>
        <w:numPr>
          <w:ilvl w:val="0"/>
          <w:numId w:val="1"/>
        </w:numPr>
        <w:framePr w:w="7053" w:h="3158" w:vSpace="283" w:wrap="around" w:vAnchor="text" w:hAnchor="margin" w:x="2" w:y="6491"/>
        <w:widowControl w:val="0"/>
        <w:keepNext w:val="0"/>
        <w:keepLines w:val="0"/>
        <w:shd w:val="clear" w:color="auto" w:fill="auto"/>
        <w:bidi w:val="0"/>
        <w:jc w:val="both"/>
        <w:spacing w:before="0" w:after="184"/>
        <w:ind w:left="0" w:right="0" w:firstLine="500"/>
      </w:pPr>
      <w:r>
        <w:rPr>
          <w:rStyle w:val="CharStyle4"/>
          <w:b/>
          <w:bCs/>
        </w:rPr>
        <w:t xml:space="preserve"> Молостов С.М. - Старший специалист 1 разряда отдела Управления,</w:t>
      </w:r>
    </w:p>
    <w:p>
      <w:pPr>
        <w:pStyle w:val="Style3"/>
        <w:framePr w:w="7053" w:h="3158" w:vSpace="283" w:wrap="around" w:vAnchor="text" w:hAnchor="margin" w:x="2" w:y="6491"/>
        <w:widowControl w:val="0"/>
        <w:keepNext w:val="0"/>
        <w:keepLines w:val="0"/>
        <w:shd w:val="clear" w:color="auto" w:fill="auto"/>
        <w:bidi w:val="0"/>
        <w:jc w:val="both"/>
        <w:spacing w:before="0" w:after="0" w:line="182" w:lineRule="exact"/>
        <w:ind w:left="0" w:right="100" w:firstLine="500"/>
      </w:pPr>
      <w:r>
        <w:rPr>
          <w:rStyle w:val="CharStyle4"/>
          <w:b/>
          <w:bCs/>
        </w:rPr>
        <w:t>от Заявителя - не явился, о дате, времени и месте рассмотрения жалобы посредством видеоконференц-связи уведомлены надлежащим образом;</w:t>
      </w:r>
    </w:p>
    <w:p>
      <w:pPr>
        <w:widowControl w:val="0"/>
        <w:rPr>
          <w:sz w:val="2"/>
          <w:szCs w:val="2"/>
        </w:rPr>
      </w:pPr>
    </w:p>
    <w:p>
      <w:pPr>
        <w:framePr w:h="638"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8pt;height:32pt;">
            <v:imagedata r:id="rId5" r:href="rId6"/>
          </v:shape>
        </w:pict>
      </w:r>
    </w:p>
    <w:p>
      <w:pPr>
        <w:widowControl w:val="0"/>
        <w:rPr>
          <w:sz w:val="2"/>
          <w:szCs w:val="2"/>
        </w:rPr>
      </w:pPr>
    </w:p>
    <w:p>
      <w:pPr>
        <w:pStyle w:val="Style8"/>
        <w:widowControl w:val="0"/>
        <w:keepNext w:val="0"/>
        <w:keepLines w:val="0"/>
        <w:shd w:val="clear" w:color="auto" w:fill="auto"/>
        <w:bidi w:val="0"/>
        <w:spacing w:before="0" w:after="68"/>
        <w:ind w:left="0" w:right="40" w:firstLine="0"/>
      </w:pPr>
      <w:r>
        <w:rPr>
          <w:lang w:val="ru-RU" w:eastAsia="ru-RU" w:bidi="ru-RU"/>
          <w:w w:val="100"/>
          <w:spacing w:val="0"/>
          <w:color w:val="000000"/>
          <w:position w:val="0"/>
        </w:rPr>
        <w:t>ФЕДЕРАЛЬНАЯ АНТИМОНОПОЛЬНАЯ СЛУЖКА</w:t>
      </w:r>
    </w:p>
    <w:p>
      <w:pPr>
        <w:pStyle w:val="Style8"/>
        <w:widowControl w:val="0"/>
        <w:keepNext w:val="0"/>
        <w:keepLines w:val="0"/>
        <w:shd w:val="clear" w:color="auto" w:fill="auto"/>
        <w:bidi w:val="0"/>
        <w:spacing w:before="0" w:after="0" w:line="154" w:lineRule="exact"/>
        <w:ind w:left="0" w:right="40" w:firstLine="0"/>
      </w:pPr>
      <w:r>
        <w:rPr>
          <w:rStyle w:val="CharStyle10"/>
        </w:rPr>
        <w:t xml:space="preserve">УПРАВЛЕНИЕ </w:t>
      </w:r>
      <w:r>
        <w:rPr>
          <w:lang w:val="ru-RU" w:eastAsia="ru-RU" w:bidi="ru-RU"/>
          <w:w w:val="100"/>
          <w:spacing w:val="0"/>
          <w:color w:val="000000"/>
          <w:position w:val="0"/>
        </w:rPr>
        <w:t>Федеральной антимонопольной службы но Хапты-Мапснйско.му автономному округу - ГО* ре</w:t>
      </w:r>
    </w:p>
    <w:p>
      <w:pPr>
        <w:pStyle w:val="Style11"/>
        <w:widowControl w:val="0"/>
        <w:keepNext w:val="0"/>
        <w:keepLines w:val="0"/>
        <w:shd w:val="clear" w:color="auto" w:fill="auto"/>
        <w:bidi w:val="0"/>
        <w:spacing w:before="0" w:after="0"/>
        <w:ind w:left="0" w:right="40" w:firstLine="0"/>
      </w:pPr>
      <w:r>
        <w:rPr>
          <w:lang w:val="ru-RU" w:eastAsia="ru-RU" w:bidi="ru-RU"/>
          <w:w w:val="100"/>
          <w:spacing w:val="0"/>
          <w:color w:val="000000"/>
          <w:position w:val="0"/>
        </w:rPr>
        <w:t xml:space="preserve">ул. Мира, д. 27, 'Хантм-Мансийск, </w:t>
      </w:r>
      <w:r>
        <w:rPr>
          <w:lang w:val="en-US" w:eastAsia="en-US" w:bidi="en-US"/>
          <w:w w:val="100"/>
          <w:spacing w:val="0"/>
          <w:color w:val="000000"/>
          <w:position w:val="0"/>
        </w:rPr>
        <w:t>62X0</w:t>
      </w:r>
      <w:r>
        <w:rPr>
          <w:lang w:val="ru-RU" w:eastAsia="ru-RU" w:bidi="ru-RU"/>
          <w:w w:val="100"/>
          <w:spacing w:val="0"/>
          <w:color w:val="000000"/>
          <w:position w:val="0"/>
        </w:rPr>
        <w:t xml:space="preserve">12 гилсфоп/факс </w:t>
      </w:r>
      <w:r>
        <w:rPr>
          <w:rStyle w:val="CharStyle13"/>
          <w:vertAlign w:val="superscript"/>
        </w:rPr>
        <w:t>4</w:t>
      </w:r>
      <w:r>
        <w:rPr>
          <w:rStyle w:val="CharStyle13"/>
        </w:rPr>
        <w:t>"1</w:t>
      </w:r>
      <w:r>
        <w:rPr>
          <w:lang w:val="ru-RU" w:eastAsia="ru-RU" w:bidi="ru-RU"/>
          <w:w w:val="100"/>
          <w:spacing w:val="0"/>
          <w:color w:val="000000"/>
          <w:position w:val="0"/>
        </w:rPr>
        <w:t xml:space="preserve"> (3467) </w:t>
      </w:r>
      <w:r>
        <w:rPr>
          <w:lang w:val="en-US" w:eastAsia="en-US" w:bidi="en-US"/>
          <w:w w:val="100"/>
          <w:spacing w:val="0"/>
          <w:color w:val="000000"/>
          <w:position w:val="0"/>
        </w:rPr>
        <w:t xml:space="preserve">38-KO-8I e-mail: ioli6$?jlus.gi&gt;v.ru, caiii hupi'/hmno ias.gov.ni </w:t>
      </w:r>
      <w:r>
        <w:rPr>
          <w:rStyle w:val="CharStyle14"/>
        </w:rPr>
        <w:t>ИНН 86&lt;Ж)ПЧ.Ш&gt; КПП «ЙОКНОО! ОГРН 1028600512093</w:t>
      </w:r>
    </w:p>
    <w:p>
      <w:pPr>
        <w:pStyle w:val="Style15"/>
        <w:widowControl w:val="0"/>
        <w:keepNext/>
        <w:keepLines/>
        <w:shd w:val="clear" w:color="auto" w:fill="auto"/>
        <w:bidi w:val="0"/>
        <w:jc w:val="left"/>
        <w:spacing w:before="0" w:after="139" w:line="300" w:lineRule="exact"/>
        <w:ind w:left="80" w:right="0" w:firstLine="0"/>
      </w:pPr>
      <w:bookmarkStart w:id="0" w:name="bookmark0"/>
      <w:r>
        <w:rPr>
          <w:w w:val="100"/>
          <w:color w:val="000000"/>
          <w:position w:val="0"/>
        </w:rPr>
        <w:t>PS.</w:t>
      </w:r>
      <w:r>
        <w:rPr>
          <w:rStyle w:val="CharStyle17"/>
          <w:b/>
          <w:bCs/>
          <w:i/>
          <w:iCs/>
        </w:rPr>
        <w:t>OUO&amp;</w:t>
      </w:r>
      <w:r>
        <w:rPr>
          <w:w w:val="100"/>
          <w:color w:val="000000"/>
          <w:position w:val="0"/>
        </w:rPr>
        <w:t>*</w:t>
      </w:r>
      <w:bookmarkEnd w:id="0"/>
    </w:p>
    <w:p>
      <w:pPr>
        <w:pStyle w:val="Style11"/>
        <w:tabs>
          <w:tab w:leader="underscore" w:pos="1023" w:val="left"/>
          <w:tab w:leader="none" w:pos="2242" w:val="right"/>
          <w:tab w:leader="none" w:pos="2588" w:val="right"/>
          <w:tab w:leader="none" w:pos="2746" w:val="right"/>
        </w:tabs>
        <w:widowControl w:val="0"/>
        <w:keepNext w:val="0"/>
        <w:keepLines w:val="0"/>
        <w:shd w:val="clear" w:color="auto" w:fill="auto"/>
        <w:bidi w:val="0"/>
        <w:jc w:val="both"/>
        <w:spacing w:before="0" w:after="403" w:line="90" w:lineRule="exact"/>
        <w:ind w:left="20" w:right="0" w:firstLine="0"/>
      </w:pPr>
      <w:r>
        <w:rPr>
          <w:lang w:val="ru-RU" w:eastAsia="ru-RU" w:bidi="ru-RU"/>
          <w:w w:val="100"/>
          <w:spacing w:val="0"/>
          <w:color w:val="000000"/>
          <w:position w:val="0"/>
        </w:rPr>
        <w:t xml:space="preserve">На </w:t>
      </w:r>
      <w:r>
        <w:rPr>
          <w:rStyle w:val="CharStyle18"/>
        </w:rPr>
        <w:t xml:space="preserve">Хй </w:t>
        <w:tab/>
        <w:t xml:space="preserve"> </w:t>
      </w:r>
      <w:r>
        <w:rPr>
          <w:rStyle w:val="CharStyle18"/>
          <w:lang w:val="en-US" w:eastAsia="en-US" w:bidi="en-US"/>
        </w:rPr>
        <w:t>oj</w:t>
        <w:tab/>
      </w:r>
      <w:r>
        <w:rPr>
          <w:rStyle w:val="CharStyle18"/>
        </w:rPr>
        <w:t>_</w:t>
        <w:tab/>
        <w:t>_</w:t>
        <w:tab/>
        <w:t>_</w:t>
      </w:r>
    </w:p>
    <w:p>
      <w:pPr>
        <w:pStyle w:val="Style3"/>
        <w:widowControl w:val="0"/>
        <w:keepNext w:val="0"/>
        <w:keepLines w:val="0"/>
        <w:shd w:val="clear" w:color="auto" w:fill="auto"/>
        <w:bidi w:val="0"/>
        <w:jc w:val="left"/>
        <w:spacing w:before="0" w:after="74"/>
        <w:ind w:left="80" w:right="40"/>
      </w:pPr>
      <w:r>
        <w:rPr>
          <w:lang w:val="ru-RU" w:eastAsia="ru-RU" w:bidi="ru-RU"/>
          <w:w w:val="100"/>
          <w:spacing w:val="0"/>
          <w:color w:val="000000"/>
          <w:position w:val="0"/>
        </w:rPr>
        <w:t>'Решение по жалобе №6595/22 ООО^ "Савир"</w:t>
      </w:r>
    </w:p>
    <w:p>
      <w:pPr>
        <w:pStyle w:val="Style20"/>
        <w:widowControl w:val="0"/>
        <w:keepNext/>
        <w:keepLines/>
        <w:shd w:val="clear" w:color="auto" w:fill="auto"/>
        <w:bidi w:val="0"/>
        <w:jc w:val="left"/>
        <w:spacing w:before="0" w:after="0" w:line="320" w:lineRule="exact"/>
        <w:ind w:left="20" w:right="0" w:firstLine="0"/>
      </w:pPr>
      <w:bookmarkStart w:id="1" w:name="bookmark1"/>
      <w:r>
        <w:rPr>
          <w:w w:val="100"/>
          <w:color w:val="000000"/>
          <w:position w:val="0"/>
        </w:rPr>
        <w:t>IIIIIIIIIIIIIIIIIIIIIIII</w:t>
      </w:r>
      <w:bookmarkEnd w:id="1"/>
    </w:p>
    <w:p>
      <w:pPr>
        <w:pStyle w:val="Style3"/>
        <w:widowControl w:val="0"/>
        <w:keepNext w:val="0"/>
        <w:keepLines w:val="0"/>
        <w:shd w:val="clear" w:color="auto" w:fill="auto"/>
        <w:bidi w:val="0"/>
        <w:jc w:val="both"/>
        <w:spacing w:before="0" w:after="0" w:line="140" w:lineRule="exact"/>
        <w:ind w:left="20" w:right="0" w:firstLine="0"/>
      </w:pPr>
      <w:r>
        <w:rPr>
          <w:lang w:val="ru-RU" w:eastAsia="ru-RU" w:bidi="ru-RU"/>
          <w:w w:val="100"/>
          <w:spacing w:val="0"/>
          <w:color w:val="000000"/>
          <w:position w:val="0"/>
        </w:rPr>
        <w:t>2022-5492</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АО "Сбербанк</w:t>
      </w:r>
      <w:r>
        <w:rPr>
          <w:lang w:val="en-US" w:eastAsia="en-US" w:bidi="en-US"/>
          <w:w w:val="100"/>
          <w:spacing w:val="0"/>
          <w:color w:val="000000"/>
          <w:position w:val="0"/>
        </w:rPr>
        <w:t>-ACT"</w:t>
      </w:r>
    </w:p>
    <w:p>
      <w:pPr>
        <w:pStyle w:val="Style3"/>
        <w:widowControl w:val="0"/>
        <w:keepNext w:val="0"/>
        <w:keepLines w:val="0"/>
        <w:shd w:val="clear" w:color="auto" w:fill="auto"/>
        <w:bidi w:val="0"/>
        <w:jc w:val="left"/>
        <w:spacing w:before="0" w:after="0"/>
        <w:ind w:left="20" w:right="500" w:firstLine="0"/>
      </w:pPr>
      <w:r>
        <w:rPr>
          <w:lang w:val="ru-RU" w:eastAsia="ru-RU" w:bidi="ru-RU"/>
          <w:w w:val="100"/>
          <w:spacing w:val="0"/>
          <w:color w:val="000000"/>
          <w:position w:val="0"/>
        </w:rPr>
        <w:t>119435, г. Москва, Большой Саввинский переулок, д. 12, стр.9</w:t>
      </w:r>
    </w:p>
    <w:p>
      <w:pPr>
        <w:pStyle w:val="Style3"/>
        <w:widowControl w:val="0"/>
        <w:keepNext w:val="0"/>
        <w:keepLines w:val="0"/>
        <w:shd w:val="clear" w:color="auto" w:fill="auto"/>
        <w:bidi w:val="0"/>
        <w:jc w:val="left"/>
        <w:spacing w:before="0" w:after="0"/>
        <w:ind w:left="20" w:right="280" w:firstLine="0"/>
      </w:pPr>
      <w:r>
        <w:rPr>
          <w:lang w:val="ru-RU" w:eastAsia="ru-RU" w:bidi="ru-RU"/>
          <w:w w:val="100"/>
          <w:spacing w:val="0"/>
          <w:color w:val="000000"/>
          <w:position w:val="0"/>
        </w:rPr>
        <w:t>тел.: (495) 7872999/97 доб. 369, Факс: (495) 7872998</w:t>
      </w:r>
    </w:p>
    <w:p>
      <w:pPr>
        <w:pStyle w:val="Style3"/>
        <w:widowControl w:val="0"/>
        <w:keepNext w:val="0"/>
        <w:keepLines w:val="0"/>
        <w:shd w:val="clear" w:color="auto" w:fill="auto"/>
        <w:bidi w:val="0"/>
        <w:jc w:val="left"/>
        <w:spacing w:before="0" w:after="0"/>
        <w:ind w:left="20" w:right="28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«Савир»</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454071, г. Челябинск, ул. Шуменская 6, кв 135 тел:89227566650 </w:t>
      </w:r>
      <w:r>
        <w:rPr>
          <w:lang w:val="en-US" w:eastAsia="en-US" w:bidi="en-US"/>
          <w:w w:val="100"/>
          <w:spacing w:val="0"/>
          <w:color w:val="000000"/>
          <w:position w:val="0"/>
        </w:rPr>
        <w:t xml:space="preserve">e-mail: </w:t>
      </w:r>
      <w:r>
        <w:fldChar w:fldCharType="begin"/>
      </w:r>
      <w:r>
        <w:rPr>
          <w:color w:val="000000"/>
        </w:rPr>
        <w:instrText> HYPERLINK "mailto:savir-74@mail.ru" </w:instrText>
      </w:r>
      <w:r>
        <w:fldChar w:fldCharType="separate"/>
      </w:r>
      <w:r>
        <w:rPr>
          <w:rStyle w:val="Hyperlink"/>
          <w:lang w:val="en-US" w:eastAsia="en-US" w:bidi="en-US"/>
          <w:w w:val="100"/>
          <w:spacing w:val="0"/>
          <w:position w:val="0"/>
        </w:rPr>
        <w:t>savir-74@mail.ru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Бюджетное учреждение Ханты-Мансийского автономного округа-Югры «Нижневартовская окружная клиническая детская больница» 628609, г. Нижневартовск, ул. Северная 30 Тел.: +7 (3466) 49-26-26, +7 (3466) 49-26-03 </w:t>
      </w:r>
      <w:r>
        <w:rPr>
          <w:lang w:val="en-US" w:eastAsia="en-US" w:bidi="en-US"/>
          <w:w w:val="100"/>
          <w:spacing w:val="0"/>
          <w:color w:val="000000"/>
          <w:position w:val="0"/>
        </w:rPr>
        <w:t xml:space="preserve">E-mail: </w:t>
      </w:r>
      <w:r>
        <w:fldChar w:fldCharType="begin"/>
      </w:r>
      <w:r>
        <w:rPr>
          <w:color w:val="000000"/>
        </w:rPr>
        <w:instrText> HYPERLINK "mailto:uodb@odbhmao.ru" </w:instrText>
      </w:r>
      <w:r>
        <w:fldChar w:fldCharType="separate"/>
      </w:r>
      <w:r>
        <w:rPr>
          <w:rStyle w:val="Hyperlink"/>
          <w:lang w:val="en-US" w:eastAsia="en-US" w:bidi="en-US"/>
          <w:w w:val="100"/>
          <w:spacing w:val="0"/>
          <w:position w:val="0"/>
        </w:rPr>
        <w:t>uodb@odbhmao.ru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Казенное учреждение Ханты-Мансийского автономного округа-Югры «Центр лекарственного мониторинга»</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628400, г. Сургут, пр-кт Набережный, 41 Тел.: 83462-58-98-21 , 83463823586 </w:t>
      </w:r>
      <w:r>
        <w:rPr>
          <w:lang w:val="en-US" w:eastAsia="en-US" w:bidi="en-US"/>
          <w:w w:val="100"/>
          <w:spacing w:val="0"/>
          <w:color w:val="000000"/>
          <w:position w:val="0"/>
        </w:rPr>
        <w:t xml:space="preserve">E-mail: </w:t>
      </w:r>
      <w:r>
        <w:fldChar w:fldCharType="begin"/>
      </w:r>
      <w:r>
        <w:rPr>
          <w:color w:val="000000"/>
        </w:rPr>
        <w:instrText> HYPERLINK "mailto:zakypki@clm86.ru" </w:instrText>
      </w:r>
      <w:r>
        <w:fldChar w:fldCharType="separate"/>
      </w:r>
      <w:r>
        <w:rPr>
          <w:rStyle w:val="Hyperlink"/>
          <w:lang w:val="en-US" w:eastAsia="en-US" w:bidi="en-US"/>
          <w:w w:val="100"/>
          <w:spacing w:val="0"/>
          <w:position w:val="0"/>
        </w:rPr>
        <w:t>zakypki@clm86.ru</w:t>
      </w:r>
      <w:r>
        <w:fldChar w:fldCharType="end"/>
      </w:r>
      <w:r>
        <w:rPr>
          <w:lang w:val="en-US" w:eastAsia="en-US" w:bidi="en-US"/>
          <w:w w:val="100"/>
          <w:spacing w:val="0"/>
          <w:color w:val="000000"/>
          <w:position w:val="0"/>
        </w:rPr>
        <w:t xml:space="preserve">, </w:t>
      </w:r>
      <w:r>
        <w:fldChar w:fldCharType="begin"/>
      </w:r>
      <w:r>
        <w:rPr>
          <w:rStyle w:val="CharStyle22"/>
        </w:rPr>
        <w:instrText> HYPERLINK "mailto:urlgb@mail.ru" </w:instrText>
      </w:r>
      <w:r>
        <w:fldChar w:fldCharType="separate"/>
      </w:r>
      <w:r>
        <w:rPr>
          <w:rStyle w:val="Hyperlink"/>
          <w:b/>
          <w:bCs/>
        </w:rPr>
        <w:t>urlgb@mail.ru</w:t>
      </w:r>
      <w:r>
        <w:fldChar w:fldCharType="end"/>
      </w:r>
      <w:r>
        <w:rPr>
          <w:lang w:val="en-US" w:eastAsia="en-US" w:bidi="en-US"/>
          <w:w w:val="100"/>
          <w:spacing w:val="0"/>
          <w:color w:val="000000"/>
          <w:position w:val="0"/>
        </w:rPr>
        <w:t xml:space="preserve">. </w:t>
      </w:r>
      <w:r>
        <w:fldChar w:fldCharType="begin"/>
      </w:r>
      <w:r>
        <w:rPr>
          <w:color w:val="000000"/>
        </w:rPr>
        <w:instrText> HYPERLINK "mailto:kontraktlgb@mail.ru" </w:instrText>
      </w:r>
      <w:r>
        <w:fldChar w:fldCharType="separate"/>
      </w:r>
      <w:r>
        <w:rPr>
          <w:rStyle w:val="Hyperlink"/>
          <w:lang w:val="en-US" w:eastAsia="en-US" w:bidi="en-US"/>
          <w:w w:val="100"/>
          <w:spacing w:val="0"/>
          <w:position w:val="0"/>
        </w:rPr>
        <w:t>kontraktlgb@mail.ru</w:t>
      </w:r>
      <w:r>
        <w:fldChar w:fldCharType="end"/>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от Заказчика - посредством видеоконференц-связи Ерофеева В.В. по доверенности № 11 от</w:t>
      </w:r>
    </w:p>
    <w:p>
      <w:pPr>
        <w:pStyle w:val="Style3"/>
        <w:widowControl w:val="0"/>
        <w:keepNext w:val="0"/>
        <w:keepLines w:val="0"/>
        <w:shd w:val="clear" w:color="auto" w:fill="auto"/>
        <w:bidi w:val="0"/>
        <w:jc w:val="both"/>
        <w:spacing w:before="0" w:after="120"/>
        <w:ind w:left="20" w:right="0" w:firstLine="0"/>
      </w:pPr>
      <w:r>
        <w:rPr>
          <w:lang w:val="ru-RU" w:eastAsia="ru-RU" w:bidi="ru-RU"/>
          <w:w w:val="100"/>
          <w:spacing w:val="0"/>
          <w:color w:val="000000"/>
          <w:position w:val="0"/>
        </w:rPr>
        <w:t>27.06.2022,</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 xml:space="preserve">рассмотрев жалобу в Ханты-Мансийское УФАС России поступила жалоба ООО «Савир» (ИНН: 7452151128; ОГРН: 1197456025975) №6595/22 от 24.06.2022, на действия Заказчика — Бюджетное учреждение Ханты-Мансийского автономного округа-Югры «Нижневартовская окружная клиническая детская больница», Уполномоченного органа— Казенное учреждение Ханты-Мансийского автономного округа-Югры «Центр лекарственного мониторинга», при проведении электронного аукциона, предметом которого является поставка дезинфицирующих средств (извещение № 0387200009122003047)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УСТАНОВИЛА:</w:t>
      </w:r>
    </w:p>
    <w:p>
      <w:pPr>
        <w:pStyle w:val="Style3"/>
        <w:tabs>
          <w:tab w:leader="none" w:pos="6951" w:val="right"/>
        </w:tabs>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«Савир» (ИНН:</w:t>
        <w:tab/>
        <w:t>7452151128;</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ОГРН: 1197456025975) №6595/22 от 24.06.2022 на действия Заказчика, Уполномоченного органа, при проведении электронного аукциона, предметом которого является поставка дезинфицирующих средств (извещение № 0387200009122003047).</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В доводе жалобы Заявитель указал следующее: «выдержка из текста»:</w:t>
      </w:r>
    </w:p>
    <w:p>
      <w:pPr>
        <w:pStyle w:val="Style3"/>
        <w:widowControl w:val="0"/>
        <w:keepNext w:val="0"/>
        <w:keepLines w:val="0"/>
        <w:shd w:val="clear" w:color="auto" w:fill="auto"/>
        <w:bidi w:val="0"/>
        <w:jc w:val="both"/>
        <w:spacing w:before="0" w:after="120"/>
        <w:ind w:left="20" w:right="0" w:firstLine="480"/>
      </w:pPr>
      <w:r>
        <w:rPr>
          <w:lang w:val="ru-RU" w:eastAsia="ru-RU" w:bidi="ru-RU"/>
          <w:w w:val="100"/>
          <w:spacing w:val="0"/>
          <w:color w:val="000000"/>
          <w:position w:val="0"/>
        </w:rPr>
        <w:t>По мнению Заявителя, Заказчиком нарушены правила описания объекта закупки.</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Относительно довода жалобы Комиссия Управления поясняет следующее.</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Заседание комиссии продолжено после объявленного перерыва в 14:20.</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Согласно пункту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услуг,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3"/>
        <w:widowControl w:val="0"/>
        <w:keepNext w:val="0"/>
        <w:keepLines w:val="0"/>
        <w:shd w:val="clear" w:color="auto" w:fill="auto"/>
        <w:bidi w:val="0"/>
        <w:jc w:val="both"/>
        <w:spacing w:before="0" w:after="0"/>
        <w:ind w:left="20" w:right="20" w:firstLine="480"/>
        <w:sectPr>
          <w:footerReference w:type="default" r:id="rId7"/>
          <w:footerReference w:type="first" r:id="rId8"/>
          <w:titlePg/>
          <w:footnotePr>
            <w:pos w:val="pageBottom"/>
            <w:numFmt w:val="decimal"/>
            <w:numRestart w:val="continuous"/>
          </w:footnotePr>
          <w:type w:val="continuous"/>
          <w:pgSz w:w="16838" w:h="11909" w:orient="landscape"/>
          <w:pgMar w:top="317" w:left="900" w:right="895" w:bottom="528" w:header="0" w:footer="3" w:gutter="0"/>
          <w:rtlGutter w:val="0"/>
          <w:cols w:num="3" w:space="720" w:equalWidth="0">
            <w:col w:w="2789" w:space="811"/>
            <w:col w:w="3298" w:space="1181"/>
            <w:col w:w="6965"/>
          </w:cols>
          <w:noEndnote/>
          <w:docGrid w:linePitch="360"/>
        </w:sectPr>
      </w:pPr>
      <w:r>
        <w:rPr>
          <w:lang w:val="ru-RU" w:eastAsia="ru-RU" w:bidi="ru-RU"/>
          <w:w w:val="100"/>
          <w:spacing w:val="0"/>
          <w:color w:val="000000"/>
          <w:position w:val="0"/>
        </w:rPr>
        <w:t>В соответствии с правовой позиции, сформированной в постановлении Президиума Высшего Арбитражного суда РФ от 28.12.2010 №11017/10 по делу А06-6611/2009 основной</w:t>
      </w:r>
    </w:p>
    <w:p>
      <w:pPr>
        <w:pStyle w:val="Style8"/>
        <w:framePr w:w="2386" w:h="9543" w:wrap="around" w:vAnchor="text" w:hAnchor="margin" w:x="12827" w:y="154"/>
        <w:widowControl w:val="0"/>
        <w:keepNext w:val="0"/>
        <w:keepLines w:val="0"/>
        <w:shd w:val="clear" w:color="auto" w:fill="auto"/>
        <w:bidi w:val="0"/>
        <w:jc w:val="left"/>
        <w:spacing w:before="0" w:after="0" w:line="139" w:lineRule="exact"/>
        <w:ind w:left="40" w:right="140" w:firstLine="0"/>
      </w:pPr>
      <w:r>
        <w:rPr>
          <w:rStyle w:val="CharStyle23"/>
          <w:spacing w:val="0"/>
        </w:rPr>
        <w:t>«Федеральные клинические рекомендации но выбору химических средств дезинфекции и стерилизации для использования в медицинских организациях».</w:t>
      </w:r>
    </w:p>
    <w:p>
      <w:pPr>
        <w:pStyle w:val="Style8"/>
        <w:framePr w:w="2386" w:h="9543" w:wrap="around" w:vAnchor="text" w:hAnchor="margin" w:x="12827" w:y="154"/>
        <w:widowControl w:val="0"/>
        <w:keepNext w:val="0"/>
        <w:keepLines w:val="0"/>
        <w:shd w:val="clear" w:color="auto" w:fill="auto"/>
        <w:bidi w:val="0"/>
        <w:jc w:val="left"/>
        <w:spacing w:before="0" w:after="0" w:line="139" w:lineRule="exact"/>
        <w:ind w:left="40" w:right="300" w:firstLine="0"/>
      </w:pPr>
      <w:r>
        <w:rPr>
          <w:rStyle w:val="CharStyle23"/>
          <w:spacing w:val="0"/>
        </w:rPr>
        <w:t>В любом случае, рекомендации - это мнение научной среды, зачастую не совпадающая с реальной госпитальной картиной.</w:t>
      </w:r>
    </w:p>
    <w:p>
      <w:pPr>
        <w:pStyle w:val="Style8"/>
        <w:framePr w:w="2386" w:h="9543" w:wrap="around" w:vAnchor="text" w:hAnchor="margin" w:x="12827" w:y="154"/>
        <w:widowControl w:val="0"/>
        <w:keepNext w:val="0"/>
        <w:keepLines w:val="0"/>
        <w:shd w:val="clear" w:color="auto" w:fill="auto"/>
        <w:bidi w:val="0"/>
        <w:jc w:val="left"/>
        <w:spacing w:before="0" w:after="0" w:line="139" w:lineRule="exact"/>
        <w:ind w:left="40" w:right="140" w:firstLine="0"/>
      </w:pPr>
      <w:r>
        <w:rPr>
          <w:rStyle w:val="CharStyle23"/>
          <w:spacing w:val="0"/>
        </w:rPr>
        <w:t>При этом Заявитель намеренно игнорирует тот факт, что Заказчику требуется композиционное средство, содержащее и ЧАСы и полигексаметиленгуанидина гидрохлорид, что в синергизме является сильным биоцидом, в т.ч., в отношении вирусов (вк., оболочечные).</w:t>
      </w:r>
    </w:p>
    <w:p>
      <w:pPr>
        <w:pStyle w:val="Style8"/>
        <w:framePr w:w="2386" w:h="9543" w:wrap="around" w:vAnchor="text" w:hAnchor="margin" w:x="12827" w:y="154"/>
        <w:widowControl w:val="0"/>
        <w:keepNext w:val="0"/>
        <w:keepLines w:val="0"/>
        <w:shd w:val="clear" w:color="auto" w:fill="auto"/>
        <w:bidi w:val="0"/>
        <w:jc w:val="left"/>
        <w:spacing w:before="0" w:after="0" w:line="139" w:lineRule="exact"/>
        <w:ind w:left="40" w:right="60" w:firstLine="0"/>
      </w:pPr>
      <w:r>
        <w:rPr>
          <w:rStyle w:val="CharStyle23"/>
          <w:spacing w:val="0"/>
        </w:rPr>
        <w:t>Считаем, что Заказчик вправе при описании дезинфицирующего средства указать на его химическую группу, в том числе посредством указания на действующие вещества дезинфицирующего средства, процентное соотношение таких веществ в силу следующего. При проведении дезинфекционных мероприятий обработке, например, подвергается высокоточное дорогостоящее оборудование, техника, производители которых четко определяют требования к средствам для обработки таких объектов, в силу чего Заказчик детализирует физико-химические показатели средств, которые обеспечат безопасное целевое использование. ТЗ не содержит конкретных значений концентрации действующих веществ; все требуемые показатели имеют диапазоны допуска, что соответствует части 2 статьи 33 Закона о контрактной системе. Диапазоны значений показателей удовлетворяют Заказчика в связи с тем, что средства с такими показателями проявляют подтвержденную результатами производственного контроля активность в отношении госпитальной среды нашей ЛПО.</w:t>
      </w:r>
    </w:p>
    <w:p>
      <w:pPr>
        <w:pStyle w:val="Style8"/>
        <w:framePr w:w="2386" w:h="9543" w:wrap="around" w:vAnchor="text" w:hAnchor="margin" w:x="12827" w:y="154"/>
        <w:tabs>
          <w:tab w:leader="underscore" w:pos="2408" w:val="left"/>
        </w:tabs>
        <w:widowControl w:val="0"/>
        <w:keepNext w:val="0"/>
        <w:keepLines w:val="0"/>
        <w:shd w:val="clear" w:color="auto" w:fill="auto"/>
        <w:bidi w:val="0"/>
        <w:jc w:val="left"/>
        <w:spacing w:before="0" w:after="0" w:line="139" w:lineRule="exact"/>
        <w:ind w:left="80" w:right="0" w:firstLine="0"/>
      </w:pPr>
      <w:r>
        <w:rPr>
          <w:rStyle w:val="CharStyle23"/>
          <w:spacing w:val="0"/>
        </w:rPr>
        <w:t>Отмечаем, что п. 3575 СанПиН 3.3686-21 "Санитарно-эпидемиологические требования по профилактике инфекционных болезней" устанавливает, что в МО должен быть не менее чем месячный запас дезинфицирующих средств различного химического состава и назначения. А п.3515 предписывает, что в целях предупреждения возникновения и распространения ИСМП в МО проводятся следующие санитарно</w:t>
        <w:softHyphen/>
        <w:t xml:space="preserve">противоэпидемические (профилактические) мероприятия: осуществление микробиологического мониторинга за возбудителями ИСМП с видовой идентификацией (типнрование) возбудителей ИСМП, выделенных из объектов внешней среды, определение спектра устойчивости выделенных штаммов к антибиотикам и дезинфицирующим средствам с целью разработки рациональной стратегии и </w:t>
      </w:r>
      <w:r>
        <w:rPr>
          <w:rStyle w:val="CharStyle24"/>
          <w:spacing w:val="0"/>
        </w:rPr>
        <w:t>тактики их применения;</w:t>
      </w:r>
      <w:r>
        <w:rPr>
          <w:rStyle w:val="CharStyle23"/>
          <w:spacing w:val="0"/>
        </w:rPr>
        <w:t xml:space="preserve"> </w:t>
        <w:tab/>
      </w:r>
    </w:p>
    <w:p>
      <w:pPr>
        <w:widowControl w:val="0"/>
        <w:rPr>
          <w:sz w:val="2"/>
          <w:szCs w:val="2"/>
        </w:rPr>
      </w:pPr>
    </w:p>
    <w:p>
      <w:pPr>
        <w:pStyle w:val="Style3"/>
        <w:widowControl w:val="0"/>
        <w:keepNext w:val="0"/>
        <w:keepLines w:val="0"/>
        <w:shd w:val="clear" w:color="auto" w:fill="auto"/>
        <w:bidi w:val="0"/>
        <w:jc w:val="both"/>
        <w:spacing w:before="0" w:after="0" w:line="182" w:lineRule="exact"/>
        <w:ind w:left="160" w:right="80" w:firstLine="0"/>
      </w:pPr>
      <w:r>
        <w:rPr>
          <w:lang w:val="ru-RU" w:eastAsia="ru-RU" w:bidi="ru-RU"/>
          <w:w w:val="100"/>
          <w:spacing w:val="0"/>
          <w:color w:val="000000"/>
          <w:position w:val="0"/>
        </w:rPr>
        <w:t>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3"/>
        <w:widowControl w:val="0"/>
        <w:keepNext w:val="0"/>
        <w:keepLines w:val="0"/>
        <w:shd w:val="clear" w:color="auto" w:fill="auto"/>
        <w:bidi w:val="0"/>
        <w:jc w:val="both"/>
        <w:spacing w:before="0" w:after="0" w:line="182" w:lineRule="exact"/>
        <w:ind w:left="160" w:right="80" w:firstLine="500"/>
      </w:pPr>
      <w:r>
        <w:rPr>
          <w:lang w:val="ru-RU" w:eastAsia="ru-RU" w:bidi="ru-RU"/>
          <w:w w:val="100"/>
          <w:spacing w:val="0"/>
          <w:color w:val="000000"/>
          <w:position w:val="0"/>
        </w:rPr>
        <w:t>Согласно Обзору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28.06.2017 г. (далее - Обзор) 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3"/>
        <w:widowControl w:val="0"/>
        <w:keepNext w:val="0"/>
        <w:keepLines w:val="0"/>
        <w:shd w:val="clear" w:color="auto" w:fill="auto"/>
        <w:bidi w:val="0"/>
        <w:jc w:val="both"/>
        <w:spacing w:before="0" w:after="0" w:line="182" w:lineRule="exact"/>
        <w:ind w:left="160" w:right="80" w:firstLine="500"/>
      </w:pPr>
      <w:r>
        <w:rPr>
          <w:lang w:val="ru-RU" w:eastAsia="ru-RU" w:bidi="ru-RU"/>
          <w:w w:val="100"/>
          <w:spacing w:val="0"/>
          <w:color w:val="000000"/>
          <w:position w:val="0"/>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Федерального закона от 26 июля 2006 года </w:t>
      </w:r>
      <w:r>
        <w:rPr>
          <w:lang w:val="en-US" w:eastAsia="en-US" w:bidi="en-US"/>
          <w:w w:val="100"/>
          <w:spacing w:val="0"/>
          <w:color w:val="000000"/>
          <w:position w:val="0"/>
        </w:rPr>
        <w:t xml:space="preserve">N </w:t>
      </w:r>
      <w:r>
        <w:rPr>
          <w:lang w:val="ru-RU" w:eastAsia="ru-RU" w:bidi="ru-RU"/>
          <w:w w:val="100"/>
          <w:spacing w:val="0"/>
          <w:color w:val="000000"/>
          <w:position w:val="0"/>
        </w:rPr>
        <w:t>135-ФЗ "О защите конкуренции".</w:t>
      </w:r>
    </w:p>
    <w:p>
      <w:pPr>
        <w:pStyle w:val="Style3"/>
        <w:widowControl w:val="0"/>
        <w:keepNext w:val="0"/>
        <w:keepLines w:val="0"/>
        <w:shd w:val="clear" w:color="auto" w:fill="auto"/>
        <w:bidi w:val="0"/>
        <w:jc w:val="both"/>
        <w:spacing w:before="0" w:after="144" w:line="182" w:lineRule="exact"/>
        <w:ind w:left="160" w:right="80" w:firstLine="500"/>
      </w:pPr>
      <w:r>
        <w:rPr>
          <w:lang w:val="ru-RU" w:eastAsia="ru-RU" w:bidi="ru-RU"/>
          <w:w w:val="100"/>
          <w:spacing w:val="0"/>
          <w:color w:val="000000"/>
          <w:position w:val="0"/>
        </w:rPr>
        <w:t>Более того согласно пункту 1 Обзора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tbl>
      <w:tblPr>
        <w:tblOverlap w:val="never"/>
        <w:tblLayout w:type="fixed"/>
        <w:jc w:val="center"/>
      </w:tblPr>
      <w:tblGrid>
        <w:gridCol w:w="470"/>
        <w:gridCol w:w="1666"/>
        <w:gridCol w:w="970"/>
        <w:gridCol w:w="1603"/>
        <w:gridCol w:w="2448"/>
      </w:tblGrid>
      <w:tr>
        <w:trPr>
          <w:trHeight w:val="134" w:hRule="exact"/>
        </w:trPr>
        <w:tc>
          <w:tcPr>
            <w:shd w:val="clear" w:color="auto" w:fill="FFFFFF"/>
            <w:gridSpan w:val="2"/>
            <w:tcBorders>
              <w:left w:val="single" w:sz="4"/>
              <w:top w:val="single" w:sz="4"/>
            </w:tcBorders>
            <w:vAlign w:val="bottom"/>
          </w:tcPr>
          <w:p>
            <w:pPr>
              <w:pStyle w:val="Style3"/>
              <w:framePr w:w="7157" w:wrap="notBeside" w:vAnchor="text" w:hAnchor="text" w:xAlign="center" w:y="1"/>
              <w:widowControl w:val="0"/>
              <w:keepNext w:val="0"/>
              <w:keepLines w:val="0"/>
              <w:shd w:val="clear" w:color="auto" w:fill="auto"/>
              <w:bidi w:val="0"/>
              <w:jc w:val="left"/>
              <w:spacing w:before="0" w:after="0" w:line="110" w:lineRule="exact"/>
              <w:ind w:left="80" w:right="0" w:firstLine="0"/>
            </w:pPr>
            <w:r>
              <w:rPr>
                <w:rStyle w:val="CharStyle25"/>
                <w:b w:val="0"/>
                <w:bCs w:val="0"/>
              </w:rPr>
              <w:t>Позиции ТЗ</w:t>
            </w:r>
          </w:p>
        </w:tc>
        <w:tc>
          <w:tcPr>
            <w:shd w:val="clear" w:color="auto" w:fill="FFFFFF"/>
            <w:vMerge w:val="restart"/>
            <w:tcBorders>
              <w:top w:val="single" w:sz="4"/>
            </w:tcBorders>
            <w:vAlign w:val="top"/>
          </w:tcPr>
          <w:p>
            <w:pPr>
              <w:framePr w:w="715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7157" w:wrap="notBeside" w:vAnchor="text" w:hAnchor="text" w:xAlign="center" w:y="1"/>
              <w:widowControl w:val="0"/>
              <w:keepNext w:val="0"/>
              <w:keepLines w:val="0"/>
              <w:shd w:val="clear" w:color="auto" w:fill="auto"/>
              <w:bidi w:val="0"/>
              <w:jc w:val="left"/>
              <w:spacing w:before="0" w:after="0" w:line="110" w:lineRule="exact"/>
              <w:ind w:left="80" w:right="0" w:firstLine="0"/>
            </w:pPr>
            <w:r>
              <w:rPr>
                <w:rStyle w:val="CharStyle25"/>
                <w:b w:val="0"/>
                <w:bCs w:val="0"/>
              </w:rPr>
              <w:t>Поводы заявителя в</w:t>
            </w:r>
          </w:p>
        </w:tc>
        <w:tc>
          <w:tcPr>
            <w:shd w:val="clear" w:color="auto" w:fill="FFFFFF"/>
            <w:tcBorders>
              <w:left w:val="single" w:sz="4"/>
              <w:right w:val="single" w:sz="4"/>
              <w:top w:val="single" w:sz="4"/>
            </w:tcBorders>
            <w:vAlign w:val="top"/>
          </w:tcPr>
          <w:p>
            <w:pPr>
              <w:framePr w:w="7157" w:wrap="notBeside" w:vAnchor="text" w:hAnchor="text" w:xAlign="center" w:y="1"/>
              <w:widowControl w:val="0"/>
              <w:rPr>
                <w:sz w:val="10"/>
                <w:szCs w:val="10"/>
              </w:rPr>
            </w:pPr>
          </w:p>
        </w:tc>
      </w:tr>
      <w:tr>
        <w:trPr>
          <w:trHeight w:val="346" w:hRule="exact"/>
        </w:trPr>
        <w:tc>
          <w:tcPr>
            <w:shd w:val="clear" w:color="auto" w:fill="FFFFFF"/>
            <w:gridSpan w:val="2"/>
            <w:tcBorders>
              <w:left w:val="single" w:sz="4"/>
              <w:top w:val="single" w:sz="4"/>
            </w:tcBorders>
            <w:vAlign w:val="top"/>
          </w:tcPr>
          <w:p>
            <w:pPr>
              <w:framePr w:w="7157" w:wrap="notBeside" w:vAnchor="text" w:hAnchor="text" w:xAlign="center" w:y="1"/>
              <w:widowControl w:val="0"/>
              <w:rPr>
                <w:sz w:val="10"/>
                <w:szCs w:val="10"/>
              </w:rPr>
            </w:pPr>
          </w:p>
        </w:tc>
        <w:tc>
          <w:tcPr>
            <w:shd w:val="clear" w:color="auto" w:fill="FFFFFF"/>
            <w:vMerge/>
            <w:tcBorders/>
            <w:vAlign w:val="top"/>
          </w:tcPr>
          <w:p>
            <w:pPr>
              <w:framePr w:w="7157" w:wrap="notBeside" w:vAnchor="text" w:hAnchor="text" w:xAlign="center" w:y="1"/>
            </w:pPr>
          </w:p>
        </w:tc>
        <w:tc>
          <w:tcPr>
            <w:shd w:val="clear" w:color="auto" w:fill="FFFFFF"/>
            <w:tcBorders>
              <w:left w:val="single" w:sz="4"/>
              <w:top w:val="single" w:sz="4"/>
            </w:tcBorders>
            <w:vAlign w:val="bottom"/>
          </w:tcPr>
          <w:p>
            <w:pPr>
              <w:pStyle w:val="Style3"/>
              <w:framePr w:w="7157"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5"/>
                <w:b w:val="0"/>
                <w:bCs w:val="0"/>
              </w:rPr>
              <w:t>нарушение установленных требований</w:t>
            </w:r>
          </w:p>
        </w:tc>
        <w:tc>
          <w:tcPr>
            <w:shd w:val="clear" w:color="auto" w:fill="FFFFFF"/>
            <w:tcBorders>
              <w:left w:val="single" w:sz="4"/>
              <w:right w:val="single" w:sz="4"/>
              <w:top w:val="single" w:sz="4"/>
            </w:tcBorders>
            <w:vAlign w:val="top"/>
          </w:tcPr>
          <w:p>
            <w:pPr>
              <w:framePr w:w="7157" w:wrap="notBeside" w:vAnchor="text" w:hAnchor="text" w:xAlign="center" w:y="1"/>
              <w:widowControl w:val="0"/>
              <w:rPr>
                <w:sz w:val="10"/>
                <w:szCs w:val="10"/>
              </w:rPr>
            </w:pPr>
          </w:p>
        </w:tc>
      </w:tr>
      <w:tr>
        <w:trPr>
          <w:trHeight w:val="955" w:hRule="exact"/>
        </w:trPr>
        <w:tc>
          <w:tcPr>
            <w:shd w:val="clear" w:color="auto" w:fill="FFFFFF"/>
            <w:vMerge w:val="restart"/>
            <w:tcBorders>
              <w:left w:val="single" w:sz="4"/>
              <w:top w:val="single" w:sz="4"/>
            </w:tcBorders>
            <w:vAlign w:val="top"/>
          </w:tcPr>
          <w:p>
            <w:pPr>
              <w:pStyle w:val="Style3"/>
              <w:framePr w:w="7157" w:wrap="notBeside" w:vAnchor="text" w:hAnchor="text" w:xAlign="center" w:y="1"/>
              <w:widowControl w:val="0"/>
              <w:keepNext w:val="0"/>
              <w:keepLines w:val="0"/>
              <w:shd w:val="clear" w:color="auto" w:fill="auto"/>
              <w:bidi w:val="0"/>
              <w:jc w:val="left"/>
              <w:spacing w:before="0" w:after="2100" w:line="110" w:lineRule="exact"/>
              <w:ind w:left="100" w:right="0" w:firstLine="0"/>
            </w:pPr>
            <w:r>
              <w:rPr>
                <w:rStyle w:val="CharStyle26"/>
                <w:b w:val="0"/>
                <w:bCs w:val="0"/>
              </w:rPr>
              <w:t>1.3.2.</w:t>
            </w:r>
          </w:p>
          <w:p>
            <w:pPr>
              <w:pStyle w:val="Style3"/>
              <w:framePr w:w="7157" w:wrap="notBeside" w:vAnchor="text" w:hAnchor="text" w:xAlign="center" w:y="1"/>
              <w:widowControl w:val="0"/>
              <w:keepNext w:val="0"/>
              <w:keepLines w:val="0"/>
              <w:shd w:val="clear" w:color="auto" w:fill="auto"/>
              <w:bidi w:val="0"/>
              <w:jc w:val="left"/>
              <w:spacing w:before="2100" w:after="0" w:line="110" w:lineRule="exact"/>
              <w:ind w:left="100" w:right="0" w:firstLine="0"/>
            </w:pPr>
            <w:r>
              <w:rPr>
                <w:rStyle w:val="CharStyle26"/>
                <w:b w:val="0"/>
                <w:bCs w:val="0"/>
              </w:rPr>
              <w:t>1.3.3</w:t>
            </w:r>
          </w:p>
        </w:tc>
        <w:tc>
          <w:tcPr>
            <w:shd w:val="clear" w:color="auto" w:fill="FFFFFF"/>
            <w:tcBorders>
              <w:left w:val="single" w:sz="4"/>
              <w:top w:val="single" w:sz="4"/>
            </w:tcBorders>
            <w:vAlign w:val="top"/>
          </w:tcPr>
          <w:p>
            <w:pPr>
              <w:pStyle w:val="Style3"/>
              <w:framePr w:w="7157" w:wrap="notBeside" w:vAnchor="text" w:hAnchor="text" w:xAlign="center" w:y="1"/>
              <w:widowControl w:val="0"/>
              <w:keepNext w:val="0"/>
              <w:keepLines w:val="0"/>
              <w:shd w:val="clear" w:color="auto" w:fill="auto"/>
              <w:bidi w:val="0"/>
              <w:jc w:val="both"/>
              <w:spacing w:before="0" w:after="60" w:line="139" w:lineRule="exact"/>
              <w:ind w:left="0" w:right="0" w:firstLine="0"/>
            </w:pPr>
            <w:r>
              <w:rPr>
                <w:rStyle w:val="CharStyle26"/>
                <w:b w:val="0"/>
                <w:bCs w:val="0"/>
              </w:rPr>
              <w:t>Содержание действующих веществ:</w:t>
            </w:r>
          </w:p>
          <w:p>
            <w:pPr>
              <w:pStyle w:val="Style3"/>
              <w:framePr w:w="7157" w:wrap="notBeside" w:vAnchor="text" w:hAnchor="text" w:xAlign="center" w:y="1"/>
              <w:widowControl w:val="0"/>
              <w:keepNext w:val="0"/>
              <w:keepLines w:val="0"/>
              <w:shd w:val="clear" w:color="auto" w:fill="auto"/>
              <w:bidi w:val="0"/>
              <w:jc w:val="both"/>
              <w:spacing w:before="60" w:after="0" w:line="110" w:lineRule="exact"/>
              <w:ind w:left="0" w:right="0" w:firstLine="0"/>
            </w:pPr>
            <w:r>
              <w:rPr>
                <w:rStyle w:val="CharStyle26"/>
                <w:b w:val="0"/>
                <w:bCs w:val="0"/>
              </w:rPr>
              <w:t>органические кислоты</w:t>
            </w:r>
          </w:p>
        </w:tc>
        <w:tc>
          <w:tcPr>
            <w:shd w:val="clear" w:color="auto" w:fill="FFFFFF"/>
            <w:tcBorders>
              <w:left w:val="single" w:sz="4"/>
              <w:top w:val="single" w:sz="4"/>
            </w:tcBorders>
            <w:vAlign w:val="top"/>
          </w:tcPr>
          <w:p>
            <w:pPr>
              <w:pStyle w:val="Style3"/>
              <w:framePr w:w="7157" w:wrap="notBeside" w:vAnchor="text" w:hAnchor="text" w:xAlign="center" w:y="1"/>
              <w:widowControl w:val="0"/>
              <w:keepNext w:val="0"/>
              <w:keepLines w:val="0"/>
              <w:shd w:val="clear" w:color="auto" w:fill="auto"/>
              <w:bidi w:val="0"/>
              <w:jc w:val="both"/>
              <w:spacing w:before="0" w:after="0" w:line="139" w:lineRule="exact"/>
              <w:ind w:left="0" w:right="0" w:firstLine="0"/>
            </w:pPr>
            <w:r>
              <w:rPr>
                <w:rStyle w:val="CharStyle26"/>
                <w:b w:val="0"/>
                <w:bCs w:val="0"/>
              </w:rPr>
              <w:t>молочная или/и муравьиная и салициловая</w:t>
            </w:r>
          </w:p>
        </w:tc>
        <w:tc>
          <w:tcPr>
            <w:shd w:val="clear" w:color="auto" w:fill="FFFFFF"/>
            <w:vMerge w:val="restart"/>
            <w:tcBorders>
              <w:left w:val="single" w:sz="4"/>
              <w:top w:val="single" w:sz="4"/>
            </w:tcBorders>
            <w:vAlign w:val="top"/>
          </w:tcPr>
          <w:p>
            <w:pPr>
              <w:pStyle w:val="Style3"/>
              <w:framePr w:w="7157" w:wrap="notBeside" w:vAnchor="text" w:hAnchor="text" w:xAlign="center" w:y="1"/>
              <w:widowControl w:val="0"/>
              <w:keepNext w:val="0"/>
              <w:keepLines w:val="0"/>
              <w:shd w:val="clear" w:color="auto" w:fill="auto"/>
              <w:bidi w:val="0"/>
              <w:jc w:val="left"/>
              <w:spacing w:before="0" w:after="0" w:line="139" w:lineRule="exact"/>
              <w:ind w:left="80" w:right="0" w:firstLine="0"/>
            </w:pPr>
            <w:r>
              <w:rPr>
                <w:rStyle w:val="CharStyle26"/>
                <w:b w:val="0"/>
                <w:bCs w:val="0"/>
              </w:rPr>
              <w:t>Согласно п. 4.5.7. ФЕДЕРАЛЬНЫХ КЛИНИЧЕСКИХ РЕКОМЕНДАЦИЙ ПО ВЫБОРУ ХИМИЧЕСКИХ СРЕДСТВ ДЕЗИНФЕКЦИИ И СТЕРИЛИЗАЦИИ ДЛЯ ИСПОЛЬЗОВАНИЯ В МЕДИЦИНСКИХ ОРГАНИЗАЦИЯХ «Органические кислоты (лимонная, молочная, гликолевая) избирательно действуют на вирусы и в водных растворах эффективны против оболочечных вирусов».</w:t>
            </w:r>
          </w:p>
          <w:p>
            <w:pPr>
              <w:pStyle w:val="Style3"/>
              <w:framePr w:w="7157" w:wrap="notBeside" w:vAnchor="text" w:hAnchor="text" w:xAlign="center" w:y="1"/>
              <w:widowControl w:val="0"/>
              <w:keepNext w:val="0"/>
              <w:keepLines w:val="0"/>
              <w:shd w:val="clear" w:color="auto" w:fill="auto"/>
              <w:bidi w:val="0"/>
              <w:jc w:val="left"/>
              <w:spacing w:before="0" w:after="0" w:line="139" w:lineRule="exact"/>
              <w:ind w:left="80" w:right="0" w:firstLine="480"/>
            </w:pPr>
            <w:r>
              <w:rPr>
                <w:rStyle w:val="CharStyle25"/>
                <w:b w:val="0"/>
                <w:bCs w:val="0"/>
              </w:rPr>
              <w:t xml:space="preserve">Заказчиком выделены конкретные кислоты, относящиеся к </w:t>
            </w:r>
            <w:r>
              <w:rPr>
                <w:rStyle w:val="CharStyle26"/>
                <w:b w:val="0"/>
                <w:bCs w:val="0"/>
              </w:rPr>
              <w:t xml:space="preserve">одной </w:t>
            </w:r>
            <w:r>
              <w:rPr>
                <w:rStyle w:val="CharStyle25"/>
                <w:b w:val="0"/>
                <w:bCs w:val="0"/>
              </w:rPr>
              <w:t>группе ДВ.</w:t>
            </w:r>
          </w:p>
        </w:tc>
        <w:tc>
          <w:tcPr>
            <w:shd w:val="clear" w:color="auto" w:fill="FFFFFF"/>
            <w:vMerge w:val="restart"/>
            <w:tcBorders>
              <w:left w:val="single" w:sz="4"/>
              <w:right w:val="single" w:sz="4"/>
              <w:top w:val="single" w:sz="4"/>
            </w:tcBorders>
            <w:vAlign w:val="top"/>
          </w:tcPr>
          <w:p>
            <w:pPr>
              <w:pStyle w:val="Style3"/>
              <w:framePr w:w="7157" w:wrap="notBeside" w:vAnchor="text" w:hAnchor="text" w:xAlign="center" w:y="1"/>
              <w:widowControl w:val="0"/>
              <w:keepNext w:val="0"/>
              <w:keepLines w:val="0"/>
              <w:shd w:val="clear" w:color="auto" w:fill="auto"/>
              <w:bidi w:val="0"/>
              <w:jc w:val="left"/>
              <w:spacing w:before="0" w:after="0" w:line="139" w:lineRule="exact"/>
              <w:ind w:left="80" w:right="0" w:firstLine="0"/>
            </w:pPr>
            <w:r>
              <w:rPr>
                <w:rStyle w:val="CharStyle26"/>
                <w:b w:val="0"/>
                <w:bCs w:val="0"/>
              </w:rPr>
              <w:t>Ссылка Заявителя на ФКР, положенные в обоснование доводов не состоятельна в связи со следующим.</w:t>
            </w:r>
          </w:p>
          <w:p>
            <w:pPr>
              <w:pStyle w:val="Style3"/>
              <w:framePr w:w="7157" w:wrap="notBeside" w:vAnchor="text" w:hAnchor="text" w:xAlign="center" w:y="1"/>
              <w:widowControl w:val="0"/>
              <w:keepNext w:val="0"/>
              <w:keepLines w:val="0"/>
              <w:shd w:val="clear" w:color="auto" w:fill="auto"/>
              <w:bidi w:val="0"/>
              <w:jc w:val="left"/>
              <w:spacing w:before="0" w:after="0" w:line="139" w:lineRule="exact"/>
              <w:ind w:left="80" w:right="0" w:firstLine="0"/>
            </w:pPr>
            <w:r>
              <w:rPr>
                <w:rStyle w:val="CharStyle26"/>
                <w:b w:val="0"/>
                <w:bCs w:val="0"/>
              </w:rPr>
              <w:t xml:space="preserve">В соответствии со ст.2 п.23 </w:t>
            </w:r>
            <w:r>
              <w:rPr>
                <w:rStyle w:val="CharStyle26"/>
                <w:lang w:val="en-US" w:eastAsia="en-US" w:bidi="en-US"/>
                <w:b w:val="0"/>
                <w:bCs w:val="0"/>
              </w:rPr>
              <w:t xml:space="preserve">N </w:t>
            </w:r>
            <w:r>
              <w:rPr>
                <w:rStyle w:val="CharStyle26"/>
                <w:b w:val="0"/>
                <w:bCs w:val="0"/>
              </w:rPr>
              <w:t xml:space="preserve">323-ФЗ "Об основах охраны здоровья граждан в Российской Федерации" «клинические рекомендации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(протоколы лечения) пациента, варианта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 а Приказом Минздрава РФ от 28 февраля 2019 года М 103н 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 в п. 10 установлено, что «Клинические рекомендации пересматриваются не реже 1 раза в 3 года и не чаще 1 раза в 6 месяцев». Информация о действующих клинических рекомендациях содержится на сайте Минздрава по ссылке </w:t>
            </w:r>
            <w:r>
              <w:fldChar w:fldCharType="begin"/>
            </w:r>
            <w:r>
              <w:rPr>
                <w:rStyle w:val="CharStyle26"/>
              </w:rPr>
              <w:instrText> HYPERLINK "https://cr.minzdrav.gov.ru/clin_recomend" </w:instrText>
            </w:r>
            <w:r>
              <w:fldChar w:fldCharType="separate"/>
            </w:r>
            <w:r>
              <w:rPr>
                <w:rStyle w:val="Hyperlink"/>
                <w:lang w:val="en-US" w:eastAsia="en-US" w:bidi="en-US"/>
                <w:b w:val="0"/>
                <w:bCs w:val="0"/>
              </w:rPr>
              <w:t>https://cr.minzdrav.gov.ru/clin_recomend</w:t>
            </w:r>
            <w:r>
              <w:fldChar w:fldCharType="end"/>
            </w:r>
            <w:r>
              <w:rPr>
                <w:rStyle w:val="CharStyle26"/>
                <w:lang w:val="en-US" w:eastAsia="en-US" w:bidi="en-US"/>
                <w:b w:val="0"/>
                <w:bCs w:val="0"/>
              </w:rPr>
              <w:t xml:space="preserve">, </w:t>
            </w:r>
            <w:r>
              <w:rPr>
                <w:rStyle w:val="CharStyle26"/>
                <w:b w:val="0"/>
                <w:bCs w:val="0"/>
              </w:rPr>
              <w:t>где</w:t>
            </w:r>
          </w:p>
        </w:tc>
      </w:tr>
      <w:tr>
        <w:trPr>
          <w:trHeight w:val="2275" w:hRule="exact"/>
        </w:trPr>
        <w:tc>
          <w:tcPr>
            <w:shd w:val="clear" w:color="auto" w:fill="FFFFFF"/>
            <w:vMerge/>
            <w:tcBorders>
              <w:left w:val="single" w:sz="4"/>
            </w:tcBorders>
            <w:vAlign w:val="top"/>
          </w:tcPr>
          <w:p>
            <w:pPr>
              <w:framePr w:w="7157" w:wrap="notBeside" w:vAnchor="text" w:hAnchor="text" w:xAlign="center" w:y="1"/>
            </w:pPr>
          </w:p>
        </w:tc>
        <w:tc>
          <w:tcPr>
            <w:shd w:val="clear" w:color="auto" w:fill="FFFFFF"/>
            <w:tcBorders>
              <w:left w:val="single" w:sz="4"/>
              <w:top w:val="single" w:sz="4"/>
            </w:tcBorders>
            <w:vAlign w:val="top"/>
          </w:tcPr>
          <w:p>
            <w:pPr>
              <w:pStyle w:val="Style3"/>
              <w:framePr w:w="7157"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Содержание органических кислот, %</w:t>
            </w:r>
          </w:p>
        </w:tc>
        <w:tc>
          <w:tcPr>
            <w:shd w:val="clear" w:color="auto" w:fill="FFFFFF"/>
            <w:tcBorders>
              <w:left w:val="single" w:sz="4"/>
              <w:top w:val="single" w:sz="4"/>
            </w:tcBorders>
            <w:vAlign w:val="top"/>
          </w:tcPr>
          <w:p>
            <w:pPr>
              <w:pStyle w:val="Style3"/>
              <w:framePr w:w="7157" w:wrap="notBeside" w:vAnchor="text" w:hAnchor="text" w:xAlign="center" w:y="1"/>
              <w:widowControl w:val="0"/>
              <w:keepNext w:val="0"/>
              <w:keepLines w:val="0"/>
              <w:shd w:val="clear" w:color="auto" w:fill="auto"/>
              <w:bidi w:val="0"/>
              <w:jc w:val="both"/>
              <w:spacing w:before="0" w:after="0" w:line="163" w:lineRule="exact"/>
              <w:ind w:left="0" w:right="0" w:firstLine="0"/>
            </w:pPr>
            <w:r>
              <w:rPr>
                <w:rStyle w:val="CharStyle26"/>
                <w:b w:val="0"/>
                <w:bCs w:val="0"/>
              </w:rPr>
              <w:t>не менее 1 не более 8</w:t>
            </w:r>
          </w:p>
        </w:tc>
        <w:tc>
          <w:tcPr>
            <w:shd w:val="clear" w:color="auto" w:fill="FFFFFF"/>
            <w:vMerge/>
            <w:tcBorders>
              <w:left w:val="single" w:sz="4"/>
            </w:tcBorders>
            <w:vAlign w:val="top"/>
          </w:tcPr>
          <w:p>
            <w:pPr>
              <w:framePr w:w="7157" w:wrap="notBeside" w:vAnchor="text" w:hAnchor="text" w:xAlign="center" w:y="1"/>
            </w:pPr>
          </w:p>
        </w:tc>
        <w:tc>
          <w:tcPr>
            <w:shd w:val="clear" w:color="auto" w:fill="FFFFFF"/>
            <w:vMerge/>
            <w:tcBorders>
              <w:left w:val="single" w:sz="4"/>
              <w:right w:val="single" w:sz="4"/>
            </w:tcBorders>
            <w:vAlign w:val="top"/>
          </w:tcPr>
          <w:p>
            <w:pPr>
              <w:framePr w:w="7157" w:wrap="notBeside" w:vAnchor="text" w:hAnchor="text" w:xAlign="center" w:y="1"/>
            </w:pPr>
          </w:p>
        </w:tc>
      </w:tr>
      <w:tr>
        <w:trPr>
          <w:trHeight w:val="1805" w:hRule="exact"/>
        </w:trPr>
        <w:tc>
          <w:tcPr>
            <w:shd w:val="clear" w:color="auto" w:fill="FFFFFF"/>
            <w:vMerge/>
            <w:tcBorders>
              <w:left w:val="single" w:sz="4"/>
              <w:bottom w:val="single" w:sz="4"/>
            </w:tcBorders>
            <w:vAlign w:val="top"/>
          </w:tcPr>
          <w:p>
            <w:pPr>
              <w:framePr w:w="7157" w:wrap="notBeside" w:vAnchor="text" w:hAnchor="text" w:xAlign="center" w:y="1"/>
            </w:pPr>
          </w:p>
        </w:tc>
        <w:tc>
          <w:tcPr>
            <w:shd w:val="clear" w:color="auto" w:fill="FFFFFF"/>
            <w:tcBorders>
              <w:left w:val="single" w:sz="4"/>
              <w:top w:val="single" w:sz="4"/>
              <w:bottom w:val="single" w:sz="4"/>
            </w:tcBorders>
            <w:vAlign w:val="top"/>
          </w:tcPr>
          <w:p>
            <w:pPr>
              <w:pStyle w:val="Style3"/>
              <w:framePr w:w="7157"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полигексаметиленгуанидина гидрохлорид, %</w:t>
            </w:r>
          </w:p>
        </w:tc>
        <w:tc>
          <w:tcPr>
            <w:shd w:val="clear" w:color="auto" w:fill="FFFFFF"/>
            <w:tcBorders>
              <w:left w:val="single" w:sz="4"/>
              <w:top w:val="single" w:sz="4"/>
              <w:bottom w:val="single" w:sz="4"/>
            </w:tcBorders>
            <w:vAlign w:val="top"/>
          </w:tcPr>
          <w:p>
            <w:pPr>
              <w:pStyle w:val="Style3"/>
              <w:framePr w:w="7157" w:wrap="notBeside" w:vAnchor="text" w:hAnchor="text" w:xAlign="center" w:y="1"/>
              <w:widowControl w:val="0"/>
              <w:keepNext w:val="0"/>
              <w:keepLines w:val="0"/>
              <w:shd w:val="clear" w:color="auto" w:fill="auto"/>
              <w:bidi w:val="0"/>
              <w:jc w:val="both"/>
              <w:spacing w:before="0" w:after="0" w:line="163" w:lineRule="exact"/>
              <w:ind w:left="0" w:right="0" w:firstLine="0"/>
            </w:pPr>
            <w:r>
              <w:rPr>
                <w:rStyle w:val="CharStyle26"/>
                <w:b w:val="0"/>
                <w:bCs w:val="0"/>
              </w:rPr>
              <w:t>не менее 0,5 не более 1</w:t>
            </w:r>
          </w:p>
        </w:tc>
        <w:tc>
          <w:tcPr>
            <w:shd w:val="clear" w:color="auto" w:fill="FFFFFF"/>
            <w:tcBorders>
              <w:left w:val="single" w:sz="4"/>
              <w:top w:val="single" w:sz="4"/>
              <w:bottom w:val="single" w:sz="4"/>
            </w:tcBorders>
            <w:vAlign w:val="center"/>
          </w:tcPr>
          <w:p>
            <w:pPr>
              <w:pStyle w:val="Style3"/>
              <w:framePr w:w="7157" w:wrap="notBeside" w:vAnchor="text" w:hAnchor="text" w:xAlign="center" w:y="1"/>
              <w:widowControl w:val="0"/>
              <w:keepNext w:val="0"/>
              <w:keepLines w:val="0"/>
              <w:shd w:val="clear" w:color="auto" w:fill="auto"/>
              <w:bidi w:val="0"/>
              <w:jc w:val="both"/>
              <w:spacing w:before="0" w:after="0" w:line="158" w:lineRule="exact"/>
              <w:ind w:left="0" w:right="0" w:firstLine="480"/>
            </w:pPr>
            <w:r>
              <w:rPr>
                <w:rStyle w:val="CharStyle26"/>
                <w:b w:val="0"/>
                <w:bCs w:val="0"/>
              </w:rPr>
              <w:t>Заказчик выделил в качестве действующего вещества</w:t>
            </w:r>
          </w:p>
          <w:p>
            <w:pPr>
              <w:pStyle w:val="Style3"/>
              <w:framePr w:w="7157"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полигсксаметиленгуанидин</w:t>
            </w:r>
          </w:p>
          <w:p>
            <w:pPr>
              <w:pStyle w:val="Style3"/>
              <w:framePr w:w="7157"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гидрохлорид,</w:t>
            </w:r>
          </w:p>
          <w:p>
            <w:pPr>
              <w:pStyle w:val="Style3"/>
              <w:framePr w:w="7157"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относящегося по типу действующего вещества к группе производны «Гуаннды».</w:t>
            </w:r>
          </w:p>
        </w:tc>
        <w:tc>
          <w:tcPr>
            <w:shd w:val="clear" w:color="auto" w:fill="FFFFFF"/>
            <w:vMerge/>
            <w:tcBorders>
              <w:left w:val="single" w:sz="4"/>
              <w:right w:val="single" w:sz="4"/>
              <w:bottom w:val="single" w:sz="4"/>
            </w:tcBorders>
            <w:vAlign w:val="top"/>
          </w:tcPr>
          <w:p>
            <w:pPr>
              <w:framePr w:w="7157" w:wrap="notBeside" w:vAnchor="text" w:hAnchor="text" w:xAlign="center" w:y="1"/>
            </w:pPr>
          </w:p>
        </w:tc>
      </w:tr>
    </w:tbl>
    <w:p>
      <w:pPr>
        <w:widowControl w:val="0"/>
        <w:rPr>
          <w:sz w:val="2"/>
          <w:szCs w:val="2"/>
        </w:rPr>
      </w:pPr>
    </w:p>
    <w:tbl>
      <w:tblPr>
        <w:tblOverlap w:val="never"/>
        <w:tblLayout w:type="fixed"/>
        <w:jc w:val="center"/>
      </w:tblPr>
      <w:tblGrid>
        <w:gridCol w:w="485"/>
        <w:gridCol w:w="1651"/>
        <w:gridCol w:w="970"/>
        <w:gridCol w:w="1603"/>
      </w:tblGrid>
      <w:tr>
        <w:trPr>
          <w:trHeight w:val="1848" w:hRule="exact"/>
        </w:trPr>
        <w:tc>
          <w:tcPr>
            <w:shd w:val="clear" w:color="auto" w:fill="FFFFFF"/>
            <w:tcBorders>
              <w:left w:val="single" w:sz="4"/>
              <w:top w:val="single" w:sz="4"/>
            </w:tcBorders>
            <w:vAlign w:val="top"/>
          </w:tcPr>
          <w:p>
            <w:pPr>
              <w:framePr w:w="47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47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4709"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3"/>
              <w:framePr w:w="4709" w:wrap="notBeside" w:vAnchor="text" w:hAnchor="text" w:xAlign="center" w:y="1"/>
              <w:widowControl w:val="0"/>
              <w:keepNext w:val="0"/>
              <w:keepLines w:val="0"/>
              <w:shd w:val="clear" w:color="auto" w:fill="auto"/>
              <w:bidi w:val="0"/>
              <w:jc w:val="both"/>
              <w:spacing w:before="0" w:after="120" w:line="158" w:lineRule="exact"/>
              <w:ind w:left="0" w:right="0" w:firstLine="460"/>
            </w:pPr>
            <w:r>
              <w:rPr>
                <w:rStyle w:val="CharStyle26"/>
                <w:b w:val="0"/>
                <w:bCs w:val="0"/>
              </w:rPr>
              <w:t>Гуаниды- группа действующих веществ, обладающие одинаково высокой ангимнкробной акшвностыо.</w:t>
            </w:r>
          </w:p>
          <w:p>
            <w:pPr>
              <w:pStyle w:val="Style3"/>
              <w:framePr w:w="4709" w:wrap="notBeside" w:vAnchor="text" w:hAnchor="text" w:xAlign="center" w:y="1"/>
              <w:widowControl w:val="0"/>
              <w:keepNext w:val="0"/>
              <w:keepLines w:val="0"/>
              <w:shd w:val="clear" w:color="auto" w:fill="auto"/>
              <w:bidi w:val="0"/>
              <w:jc w:val="both"/>
              <w:spacing w:before="120" w:after="0" w:line="163" w:lineRule="exact"/>
              <w:ind w:left="0" w:right="0" w:firstLine="460"/>
            </w:pPr>
            <w:r>
              <w:rPr>
                <w:rStyle w:val="CharStyle26"/>
                <w:b w:val="0"/>
                <w:bCs w:val="0"/>
              </w:rPr>
              <w:t>Не обоснован установленный диапазон ДБ.</w:t>
            </w:r>
          </w:p>
        </w:tc>
      </w:tr>
      <w:tr>
        <w:trPr>
          <w:trHeight w:val="1474" w:hRule="exact"/>
        </w:trPr>
        <w:tc>
          <w:tcPr>
            <w:shd w:val="clear" w:color="auto" w:fill="FFFFFF"/>
            <w:tcBorders>
              <w:left w:val="single" w:sz="4"/>
              <w:top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1140" w:line="110" w:lineRule="exact"/>
              <w:ind w:left="100" w:right="0" w:firstLine="0"/>
            </w:pPr>
            <w:r>
              <w:rPr>
                <w:rStyle w:val="CharStyle26"/>
                <w:b w:val="0"/>
                <w:bCs w:val="0"/>
              </w:rPr>
              <w:t>6.3.1.</w:t>
            </w:r>
          </w:p>
          <w:p>
            <w:pPr>
              <w:pStyle w:val="Style3"/>
              <w:framePr w:w="4709" w:wrap="notBeside" w:vAnchor="text" w:hAnchor="text" w:xAlign="center" w:y="1"/>
              <w:widowControl w:val="0"/>
              <w:keepNext w:val="0"/>
              <w:keepLines w:val="0"/>
              <w:shd w:val="clear" w:color="auto" w:fill="auto"/>
              <w:bidi w:val="0"/>
              <w:jc w:val="left"/>
              <w:spacing w:before="1140" w:after="0" w:line="110" w:lineRule="exact"/>
              <w:ind w:left="100" w:right="0" w:firstLine="0"/>
            </w:pPr>
            <w:r>
              <w:rPr>
                <w:rStyle w:val="CharStyle26"/>
                <w:b w:val="0"/>
                <w:bCs w:val="0"/>
              </w:rPr>
              <w:t>6.4.</w:t>
            </w:r>
          </w:p>
        </w:tc>
        <w:tc>
          <w:tcPr>
            <w:shd w:val="clear" w:color="auto" w:fill="FFFFFF"/>
            <w:tcBorders>
              <w:left w:val="single" w:sz="4"/>
              <w:top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60" w:line="110" w:lineRule="exact"/>
              <w:ind w:left="60" w:right="0" w:firstLine="0"/>
            </w:pPr>
            <w:r>
              <w:rPr>
                <w:rStyle w:val="CharStyle26"/>
                <w:lang w:val="en-US" w:eastAsia="en-US" w:bidi="en-US"/>
                <w:b w:val="0"/>
                <w:bCs w:val="0"/>
              </w:rPr>
              <w:t>N,N-6nc(3-aMHHonpomm)</w:t>
            </w:r>
          </w:p>
          <w:p>
            <w:pPr>
              <w:pStyle w:val="Style3"/>
              <w:framePr w:w="4709" w:wrap="notBeside" w:vAnchor="text" w:hAnchor="text" w:xAlign="center" w:y="1"/>
              <w:widowControl w:val="0"/>
              <w:keepNext w:val="0"/>
              <w:keepLines w:val="0"/>
              <w:shd w:val="clear" w:color="auto" w:fill="auto"/>
              <w:bidi w:val="0"/>
              <w:jc w:val="left"/>
              <w:spacing w:before="60" w:after="0" w:line="110" w:lineRule="exact"/>
              <w:ind w:left="60" w:right="0" w:firstLine="0"/>
            </w:pPr>
            <w:r>
              <w:rPr>
                <w:rStyle w:val="CharStyle26"/>
                <w:b w:val="0"/>
                <w:bCs w:val="0"/>
              </w:rPr>
              <w:t>додециламин</w:t>
            </w:r>
          </w:p>
        </w:tc>
        <w:tc>
          <w:tcPr>
            <w:shd w:val="clear" w:color="auto" w:fill="FFFFFF"/>
            <w:tcBorders>
              <w:left w:val="single" w:sz="4"/>
              <w:top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0" w:line="110" w:lineRule="exact"/>
              <w:ind w:left="80" w:right="0" w:firstLine="0"/>
            </w:pPr>
            <w:r>
              <w:rPr>
                <w:rStyle w:val="CharStyle26"/>
                <w:b w:val="0"/>
                <w:bCs w:val="0"/>
              </w:rPr>
              <w:t>наличие</w:t>
            </w:r>
          </w:p>
        </w:tc>
        <w:tc>
          <w:tcPr>
            <w:shd w:val="clear" w:color="auto" w:fill="FFFFFF"/>
            <w:tcBorders>
              <w:left w:val="single" w:sz="4"/>
              <w:right w:val="single" w:sz="4"/>
              <w:top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0" w:line="158" w:lineRule="exact"/>
              <w:ind w:left="60" w:right="0" w:firstLine="0"/>
            </w:pPr>
            <w:r>
              <w:rPr>
                <w:rStyle w:val="CharStyle26"/>
                <w:b w:val="0"/>
                <w:bCs w:val="0"/>
              </w:rPr>
              <w:t>Ы,Ы-бис(3-аминопропил) додециламин относится по типу действующих веществ к группе «третичные амины». Действующие вещества группы третичные амины имеют одинаковую противомикробную</w:t>
            </w:r>
          </w:p>
        </w:tc>
      </w:tr>
      <w:tr>
        <w:trPr>
          <w:trHeight w:val="2045" w:hRule="exact"/>
        </w:trPr>
        <w:tc>
          <w:tcPr>
            <w:shd w:val="clear" w:color="auto" w:fill="FFFFFF"/>
            <w:tcBorders>
              <w:left w:val="single" w:sz="4"/>
            </w:tcBorders>
            <w:vAlign w:val="top"/>
          </w:tcPr>
          <w:p>
            <w:pPr>
              <w:framePr w:w="4709" w:wrap="notBeside" w:vAnchor="text" w:hAnchor="text" w:xAlign="center" w:y="1"/>
              <w:widowControl w:val="0"/>
              <w:rPr>
                <w:sz w:val="10"/>
                <w:szCs w:val="10"/>
              </w:rPr>
            </w:pPr>
          </w:p>
        </w:tc>
        <w:tc>
          <w:tcPr>
            <w:shd w:val="clear" w:color="auto" w:fill="FFFFFF"/>
            <w:tcBorders>
              <w:left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0" w:line="110" w:lineRule="exact"/>
              <w:ind w:left="100" w:right="0" w:firstLine="0"/>
            </w:pPr>
            <w:r>
              <w:rPr>
                <w:rStyle w:val="CharStyle26"/>
                <w:b w:val="0"/>
                <w:bCs w:val="0"/>
              </w:rPr>
              <w:t>Не содержит в составе</w:t>
            </w:r>
          </w:p>
        </w:tc>
        <w:tc>
          <w:tcPr>
            <w:shd w:val="clear" w:color="auto" w:fill="FFFFFF"/>
            <w:tcBorders>
              <w:left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спирты,</w:t>
            </w:r>
          </w:p>
          <w:p>
            <w:pPr>
              <w:pStyle w:val="Style3"/>
              <w:framePr w:w="4709"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производные</w:t>
            </w:r>
          </w:p>
          <w:p>
            <w:pPr>
              <w:pStyle w:val="Style3"/>
              <w:framePr w:w="4709"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гуанидинов, 2-</w:t>
            </w:r>
          </w:p>
          <w:p>
            <w:pPr>
              <w:pStyle w:val="Style3"/>
              <w:framePr w:w="4709"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феноксиэтанол,</w:t>
            </w:r>
          </w:p>
          <w:p>
            <w:pPr>
              <w:pStyle w:val="Style3"/>
              <w:framePr w:w="4709"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четвертичные</w:t>
            </w:r>
          </w:p>
          <w:p>
            <w:pPr>
              <w:pStyle w:val="Style3"/>
              <w:framePr w:w="4709"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аммонийные</w:t>
            </w:r>
          </w:p>
          <w:p>
            <w:pPr>
              <w:pStyle w:val="Style3"/>
              <w:framePr w:w="4709"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соединения</w:t>
            </w:r>
          </w:p>
        </w:tc>
        <w:tc>
          <w:tcPr>
            <w:shd w:val="clear" w:color="auto" w:fill="FFFFFF"/>
            <w:tcBorders>
              <w:left w:val="single" w:sz="4"/>
              <w:right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0" w:line="110" w:lineRule="exact"/>
              <w:ind w:left="60" w:right="0" w:firstLine="0"/>
            </w:pPr>
            <w:r>
              <w:rPr>
                <w:rStyle w:val="CharStyle26"/>
                <w:b w:val="0"/>
                <w:bCs w:val="0"/>
              </w:rPr>
              <w:t>направленность.</w:t>
            </w:r>
          </w:p>
          <w:p>
            <w:pPr>
              <w:pStyle w:val="Style3"/>
              <w:framePr w:w="4709" w:wrap="notBeside" w:vAnchor="text" w:hAnchor="text" w:xAlign="center" w:y="1"/>
              <w:widowControl w:val="0"/>
              <w:keepNext w:val="0"/>
              <w:keepLines w:val="0"/>
              <w:shd w:val="clear" w:color="auto" w:fill="auto"/>
              <w:bidi w:val="0"/>
              <w:jc w:val="both"/>
              <w:spacing w:before="0" w:after="300" w:line="158" w:lineRule="exact"/>
              <w:ind w:left="0" w:right="0" w:firstLine="0"/>
            </w:pPr>
            <w:r>
              <w:rPr>
                <w:rStyle w:val="CharStyle26"/>
                <w:b w:val="0"/>
                <w:bCs w:val="0"/>
              </w:rPr>
              <w:t>Не понятно, для чего заказчик выделил конкретное действующее вещество.</w:t>
            </w:r>
          </w:p>
          <w:p>
            <w:pPr>
              <w:pStyle w:val="Style3"/>
              <w:framePr w:w="4709" w:wrap="notBeside" w:vAnchor="text" w:hAnchor="text" w:xAlign="center" w:y="1"/>
              <w:widowControl w:val="0"/>
              <w:keepNext w:val="0"/>
              <w:keepLines w:val="0"/>
              <w:shd w:val="clear" w:color="auto" w:fill="auto"/>
              <w:bidi w:val="0"/>
              <w:jc w:val="both"/>
              <w:spacing w:before="300" w:after="0" w:line="158" w:lineRule="exact"/>
              <w:ind w:left="0" w:right="0" w:firstLine="0"/>
            </w:pPr>
            <w:r>
              <w:rPr>
                <w:rStyle w:val="CharStyle26"/>
                <w:b w:val="0"/>
                <w:bCs w:val="0"/>
              </w:rPr>
              <w:t>Аналогичное нарушение в установлении отсутствия ДВ в составе 2- феноксиэтанол, группы «производные фенолов».</w:t>
            </w:r>
          </w:p>
        </w:tc>
      </w:tr>
      <w:tr>
        <w:trPr>
          <w:trHeight w:val="1142" w:hRule="exact"/>
        </w:trPr>
        <w:tc>
          <w:tcPr>
            <w:shd w:val="clear" w:color="auto" w:fill="FFFFFF"/>
            <w:tcBorders>
              <w:left w:val="single" w:sz="4"/>
              <w:top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0" w:line="110" w:lineRule="exact"/>
              <w:ind w:left="100" w:right="0" w:firstLine="0"/>
            </w:pPr>
            <w:r>
              <w:rPr>
                <w:rStyle w:val="CharStyle26"/>
                <w:b w:val="0"/>
                <w:bCs w:val="0"/>
              </w:rPr>
              <w:t>7.2.</w:t>
            </w:r>
          </w:p>
        </w:tc>
        <w:tc>
          <w:tcPr>
            <w:shd w:val="clear" w:color="auto" w:fill="FFFFFF"/>
            <w:tcBorders>
              <w:left w:val="single" w:sz="4"/>
              <w:top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0" w:line="110" w:lineRule="exact"/>
              <w:ind w:left="60" w:right="0" w:firstLine="0"/>
            </w:pPr>
            <w:r>
              <w:rPr>
                <w:rStyle w:val="CharStyle26"/>
                <w:b w:val="0"/>
                <w:bCs w:val="0"/>
              </w:rPr>
              <w:t>Не содержит в составе:</w:t>
            </w:r>
          </w:p>
        </w:tc>
        <w:tc>
          <w:tcPr>
            <w:shd w:val="clear" w:color="auto" w:fill="FFFFFF"/>
            <w:tcBorders>
              <w:left w:val="single" w:sz="4"/>
              <w:top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60" w:line="110" w:lineRule="exact"/>
              <w:ind w:left="80" w:right="0" w:firstLine="0"/>
            </w:pPr>
            <w:r>
              <w:rPr>
                <w:rStyle w:val="CharStyle26"/>
                <w:b w:val="0"/>
                <w:bCs w:val="0"/>
              </w:rPr>
              <w:t>альдегидов,</w:t>
            </w:r>
          </w:p>
          <w:p>
            <w:pPr>
              <w:pStyle w:val="Style3"/>
              <w:framePr w:w="4709" w:wrap="notBeside" w:vAnchor="text" w:hAnchor="text" w:xAlign="center" w:y="1"/>
              <w:widowControl w:val="0"/>
              <w:keepNext w:val="0"/>
              <w:keepLines w:val="0"/>
              <w:shd w:val="clear" w:color="auto" w:fill="auto"/>
              <w:bidi w:val="0"/>
              <w:jc w:val="left"/>
              <w:spacing w:before="60" w:after="0" w:line="110" w:lineRule="exact"/>
              <w:ind w:left="80" w:right="0" w:firstLine="0"/>
            </w:pPr>
            <w:r>
              <w:rPr>
                <w:rStyle w:val="CharStyle26"/>
                <w:b w:val="0"/>
                <w:bCs w:val="0"/>
              </w:rPr>
              <w:t>глиоксаль</w:t>
            </w:r>
          </w:p>
        </w:tc>
        <w:tc>
          <w:tcPr>
            <w:shd w:val="clear" w:color="auto" w:fill="FFFFFF"/>
            <w:tcBorders>
              <w:left w:val="single" w:sz="4"/>
              <w:right w:val="single" w:sz="4"/>
              <w:top w:val="single" w:sz="4"/>
            </w:tcBorders>
            <w:vAlign w:val="bottom"/>
          </w:tcPr>
          <w:p>
            <w:pPr>
              <w:pStyle w:val="Style3"/>
              <w:framePr w:w="4709"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Не обосновано 'требование отсутствия в составе средства действующих веществ группы «альдегидов», так и конкретного действующего вещества этой же группы</w:t>
            </w:r>
          </w:p>
        </w:tc>
      </w:tr>
      <w:tr>
        <w:trPr>
          <w:trHeight w:val="3187" w:hRule="exact"/>
        </w:trPr>
        <w:tc>
          <w:tcPr>
            <w:shd w:val="clear" w:color="auto" w:fill="FFFFFF"/>
            <w:tcBorders>
              <w:left w:val="single" w:sz="4"/>
              <w:bottom w:val="single" w:sz="4"/>
            </w:tcBorders>
            <w:vAlign w:val="top"/>
          </w:tcPr>
          <w:p>
            <w:pPr>
              <w:framePr w:w="470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470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4709"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pStyle w:val="Style3"/>
              <w:framePr w:w="4709" w:wrap="notBeside" w:vAnchor="text" w:hAnchor="text" w:xAlign="center" w:y="1"/>
              <w:widowControl w:val="0"/>
              <w:keepNext w:val="0"/>
              <w:keepLines w:val="0"/>
              <w:shd w:val="clear" w:color="auto" w:fill="auto"/>
              <w:bidi w:val="0"/>
              <w:jc w:val="left"/>
              <w:spacing w:before="0" w:after="0" w:line="110" w:lineRule="exact"/>
              <w:ind w:left="60" w:right="0" w:firstLine="0"/>
            </w:pPr>
            <w:r>
              <w:rPr>
                <w:rStyle w:val="CharStyle26"/>
                <w:b w:val="0"/>
                <w:bCs w:val="0"/>
              </w:rPr>
              <w:t>альдегидов- тиоксаль</w:t>
            </w:r>
          </w:p>
        </w:tc>
      </w:tr>
    </w:tbl>
    <w:p>
      <w:pPr>
        <w:widowControl w:val="0"/>
        <w:rPr>
          <w:sz w:val="2"/>
          <w:szCs w:val="2"/>
        </w:rPr>
      </w:pPr>
    </w:p>
    <w:p>
      <w:pPr>
        <w:widowControl w:val="0"/>
        <w:rPr>
          <w:sz w:val="2"/>
          <w:szCs w:val="2"/>
        </w:rPr>
        <w:sectPr>
          <w:pgSz w:w="16838" w:h="11909" w:orient="landscape"/>
          <w:pgMar w:top="602" w:left="777" w:right="3254" w:bottom="856" w:header="0" w:footer="3" w:gutter="0"/>
          <w:rtlGutter w:val="0"/>
          <w:cols w:num="2" w:space="720" w:equalWidth="0">
            <w:col w:w="7166" w:space="922"/>
            <w:col w:w="4718"/>
          </w:cols>
          <w:noEndnote/>
          <w:docGrid w:linePitch="360"/>
        </w:sectPr>
      </w:pPr>
    </w:p>
    <w:tbl>
      <w:tblPr>
        <w:tblOverlap w:val="never"/>
        <w:tblLayout w:type="fixed"/>
        <w:jc w:val="center"/>
      </w:tblPr>
      <w:tblGrid>
        <w:gridCol w:w="466"/>
        <w:gridCol w:w="1666"/>
        <w:gridCol w:w="965"/>
        <w:gridCol w:w="1598"/>
        <w:gridCol w:w="2434"/>
      </w:tblGrid>
      <w:tr>
        <w:trPr>
          <w:trHeight w:val="5357" w:hRule="exact"/>
        </w:trPr>
        <w:tc>
          <w:tcPr>
            <w:shd w:val="clear" w:color="auto" w:fill="FFFFFF"/>
            <w:tcBorders>
              <w:left w:val="single" w:sz="4"/>
              <w:top w:val="single" w:sz="4"/>
            </w:tcBorders>
            <w:vAlign w:val="top"/>
          </w:tcPr>
          <w:p>
            <w:pPr>
              <w:framePr w:w="71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1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1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128"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3"/>
              <w:framePr w:w="7128" w:wrap="notBeside" w:vAnchor="text" w:hAnchor="text" w:xAlign="center" w:y="1"/>
              <w:widowControl w:val="0"/>
              <w:keepNext w:val="0"/>
              <w:keepLines w:val="0"/>
              <w:shd w:val="clear" w:color="auto" w:fill="auto"/>
              <w:bidi w:val="0"/>
              <w:jc w:val="left"/>
              <w:spacing w:before="0" w:after="0" w:line="139" w:lineRule="exact"/>
              <w:ind w:left="80" w:right="0" w:firstLine="0"/>
            </w:pPr>
            <w:r>
              <w:rPr>
                <w:rStyle w:val="CharStyle26"/>
                <w:b w:val="0"/>
                <w:bCs w:val="0"/>
              </w:rPr>
              <w:t>эпидемиологическую и гигиеническую оценку больничной среды, условий пребывания пациентов и работы медицинского персонала в МО; оценку эффективности проводимых профилактических и противоэпидемических мероприятий; прогнозирование эпидемической ситуации».</w:t>
            </w:r>
          </w:p>
          <w:p>
            <w:pPr>
              <w:pStyle w:val="Style3"/>
              <w:framePr w:w="7128" w:wrap="notBeside" w:vAnchor="text" w:hAnchor="text" w:xAlign="center" w:y="1"/>
              <w:widowControl w:val="0"/>
              <w:keepNext w:val="0"/>
              <w:keepLines w:val="0"/>
              <w:shd w:val="clear" w:color="auto" w:fill="auto"/>
              <w:bidi w:val="0"/>
              <w:jc w:val="left"/>
              <w:spacing w:before="0" w:after="0" w:line="139" w:lineRule="exact"/>
              <w:ind w:left="80" w:right="0" w:firstLine="0"/>
            </w:pPr>
            <w:r>
              <w:rPr>
                <w:rStyle w:val="CharStyle26"/>
                <w:b w:val="0"/>
                <w:bCs w:val="0"/>
              </w:rPr>
              <w:t>В рамках выполнения таких требований к закупаемым средствам предъявлены требования, отражающие потребность Заказчика обеспечить качественные противоэпидемические мероприятия с • учетом микробиологического пейзажа учреждения и оперативно реагировать на его изменения, т.е., проводить ротацию при необходимости. В т.ч., в связи с этим в пункты технического задания внесены</w:t>
            </w:r>
          </w:p>
        </w:tc>
      </w:tr>
      <w:tr>
        <w:trPr>
          <w:trHeight w:val="1114" w:hRule="exact"/>
        </w:trPr>
        <w:tc>
          <w:tcPr>
            <w:shd w:val="clear" w:color="auto" w:fill="FFFFFF"/>
            <w:tcBorders>
              <w:left w:val="single" w:sz="4"/>
              <w:top w:val="single" w:sz="4"/>
            </w:tcBorders>
            <w:vAlign w:val="top"/>
          </w:tcPr>
          <w:p>
            <w:pPr>
              <w:framePr w:w="712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
              <w:framePr w:w="7128" w:wrap="notBeside" w:vAnchor="text" w:hAnchor="text" w:xAlign="center" w:y="1"/>
              <w:widowControl w:val="0"/>
              <w:keepNext w:val="0"/>
              <w:keepLines w:val="0"/>
              <w:shd w:val="clear" w:color="auto" w:fill="auto"/>
              <w:bidi w:val="0"/>
              <w:jc w:val="left"/>
              <w:spacing w:before="0" w:after="0" w:line="110" w:lineRule="exact"/>
              <w:ind w:left="80" w:right="0" w:firstLine="0"/>
            </w:pPr>
            <w:r>
              <w:rPr>
                <w:rStyle w:val="CharStyle26"/>
                <w:b w:val="0"/>
                <w:bCs w:val="0"/>
              </w:rPr>
              <w:t>pH Средства</w:t>
            </w:r>
          </w:p>
        </w:tc>
        <w:tc>
          <w:tcPr>
            <w:shd w:val="clear" w:color="auto" w:fill="FFFFFF"/>
            <w:tcBorders>
              <w:left w:val="single" w:sz="4"/>
              <w:top w:val="single" w:sz="4"/>
            </w:tcBorders>
            <w:vAlign w:val="top"/>
          </w:tcPr>
          <w:p>
            <w:pPr>
              <w:pStyle w:val="Style3"/>
              <w:framePr w:w="7128" w:wrap="notBeside" w:vAnchor="text" w:hAnchor="text" w:xAlign="center" w:y="1"/>
              <w:widowControl w:val="0"/>
              <w:keepNext w:val="0"/>
              <w:keepLines w:val="0"/>
              <w:shd w:val="clear" w:color="auto" w:fill="auto"/>
              <w:bidi w:val="0"/>
              <w:jc w:val="left"/>
              <w:spacing w:before="0" w:after="0" w:line="163" w:lineRule="exact"/>
              <w:ind w:left="80" w:right="0" w:firstLine="0"/>
            </w:pPr>
            <w:r>
              <w:rPr>
                <w:rStyle w:val="CharStyle26"/>
                <w:b w:val="0"/>
                <w:bCs w:val="0"/>
              </w:rPr>
              <w:t>не менее 7,5 не более 10,5</w:t>
            </w:r>
          </w:p>
        </w:tc>
        <w:tc>
          <w:tcPr>
            <w:shd w:val="clear" w:color="auto" w:fill="FFFFFF"/>
            <w:tcBorders>
              <w:left w:val="single" w:sz="4"/>
              <w:top w:val="single" w:sz="4"/>
            </w:tcBorders>
            <w:vAlign w:val="top"/>
          </w:tcPr>
          <w:p>
            <w:pPr>
              <w:pStyle w:val="Style3"/>
              <w:framePr w:w="7128"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Необоснонно установлен нижний предел «не менее 7,5»</w:t>
            </w:r>
          </w:p>
        </w:tc>
        <w:tc>
          <w:tcPr>
            <w:shd w:val="clear" w:color="auto" w:fill="FFFFFF"/>
            <w:tcBorders>
              <w:left w:val="single" w:sz="4"/>
              <w:right w:val="single" w:sz="4"/>
              <w:top w:val="single" w:sz="4"/>
            </w:tcBorders>
            <w:vAlign w:val="bottom"/>
          </w:tcPr>
          <w:p>
            <w:pPr>
              <w:pStyle w:val="Style3"/>
              <w:framePr w:w="7128"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pH средства является важным показателем в средствах дезинфекции; он определяет среду раствора средства - кислотная, нейтральная или щелочная. По данному пункту нам требуется достаточно щелочное средство для лучшего отмыва обрабатываемых объектов.</w:t>
            </w:r>
          </w:p>
        </w:tc>
      </w:tr>
      <w:tr>
        <w:trPr>
          <w:trHeight w:val="3245" w:hRule="exact"/>
        </w:trPr>
        <w:tc>
          <w:tcPr>
            <w:shd w:val="clear" w:color="auto" w:fill="FFFFFF"/>
            <w:tcBorders>
              <w:left w:val="single" w:sz="4"/>
              <w:top w:val="single" w:sz="4"/>
              <w:bottom w:val="single" w:sz="4"/>
            </w:tcBorders>
            <w:vAlign w:val="top"/>
          </w:tcPr>
          <w:p>
            <w:pPr>
              <w:pStyle w:val="Style3"/>
              <w:framePr w:w="7128" w:wrap="notBeside" w:vAnchor="text" w:hAnchor="text" w:xAlign="center" w:y="1"/>
              <w:widowControl w:val="0"/>
              <w:keepNext w:val="0"/>
              <w:keepLines w:val="0"/>
              <w:shd w:val="clear" w:color="auto" w:fill="auto"/>
              <w:bidi w:val="0"/>
              <w:jc w:val="left"/>
              <w:spacing w:before="0" w:after="0" w:line="110" w:lineRule="exact"/>
              <w:ind w:left="80" w:right="0" w:firstLine="0"/>
            </w:pPr>
            <w:r>
              <w:rPr>
                <w:rStyle w:val="CharStyle26"/>
                <w:b w:val="0"/>
                <w:bCs w:val="0"/>
              </w:rPr>
              <w:t>9.3.</w:t>
            </w:r>
          </w:p>
        </w:tc>
        <w:tc>
          <w:tcPr>
            <w:shd w:val="clear" w:color="auto" w:fill="FFFFFF"/>
            <w:tcBorders>
              <w:left w:val="single" w:sz="4"/>
              <w:top w:val="single" w:sz="4"/>
              <w:bottom w:val="single" w:sz="4"/>
            </w:tcBorders>
            <w:vAlign w:val="top"/>
          </w:tcPr>
          <w:p>
            <w:pPr>
              <w:pStyle w:val="Style3"/>
              <w:framePr w:w="7128" w:wrap="notBeside" w:vAnchor="text" w:hAnchor="text" w:xAlign="center" w:y="1"/>
              <w:widowControl w:val="0"/>
              <w:keepNext w:val="0"/>
              <w:keepLines w:val="0"/>
              <w:shd w:val="clear" w:color="auto" w:fill="auto"/>
              <w:bidi w:val="0"/>
              <w:jc w:val="left"/>
              <w:spacing w:before="0" w:after="360" w:line="110" w:lineRule="exact"/>
              <w:ind w:left="80" w:right="0" w:firstLine="0"/>
            </w:pPr>
            <w:r>
              <w:rPr>
                <w:rStyle w:val="CharStyle26"/>
                <w:b w:val="0"/>
                <w:bCs w:val="0"/>
              </w:rPr>
              <w:t>Спирт</w:t>
            </w:r>
          </w:p>
          <w:p>
            <w:pPr>
              <w:pStyle w:val="Style3"/>
              <w:framePr w:w="7128" w:wrap="notBeside" w:vAnchor="text" w:hAnchor="text" w:xAlign="center" w:y="1"/>
              <w:widowControl w:val="0"/>
              <w:keepNext w:val="0"/>
              <w:keepLines w:val="0"/>
              <w:shd w:val="clear" w:color="auto" w:fill="auto"/>
              <w:bidi w:val="0"/>
              <w:jc w:val="left"/>
              <w:spacing w:after="0" w:line="110" w:lineRule="exact"/>
              <w:ind w:left="80" w:right="0" w:firstLine="0"/>
            </w:pPr>
            <w:r>
              <w:rPr>
                <w:rStyle w:val="CharStyle26"/>
                <w:b w:val="0"/>
                <w:bCs w:val="0"/>
              </w:rPr>
              <w:t>Содержание спирта, %</w:t>
            </w:r>
          </w:p>
        </w:tc>
        <w:tc>
          <w:tcPr>
            <w:shd w:val="clear" w:color="auto" w:fill="FFFFFF"/>
            <w:tcBorders>
              <w:left w:val="single" w:sz="4"/>
              <w:top w:val="single" w:sz="4"/>
              <w:bottom w:val="single" w:sz="4"/>
            </w:tcBorders>
            <w:vAlign w:val="top"/>
          </w:tcPr>
          <w:p>
            <w:pPr>
              <w:pStyle w:val="Style3"/>
              <w:framePr w:w="7128"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изопропиловый</w:t>
            </w:r>
          </w:p>
          <w:p>
            <w:pPr>
              <w:pStyle w:val="Style3"/>
              <w:framePr w:w="7128"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и/или</w:t>
            </w:r>
          </w:p>
          <w:p>
            <w:pPr>
              <w:pStyle w:val="Style3"/>
              <w:framePr w:w="7128"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пропнловый не менее 75</w:t>
            </w:r>
          </w:p>
        </w:tc>
        <w:tc>
          <w:tcPr>
            <w:shd w:val="clear" w:color="auto" w:fill="FFFFFF"/>
            <w:tcBorders>
              <w:left w:val="single" w:sz="4"/>
              <w:top w:val="single" w:sz="4"/>
              <w:bottom w:val="single" w:sz="4"/>
            </w:tcBorders>
            <w:vAlign w:val="top"/>
          </w:tcPr>
          <w:p>
            <w:pPr>
              <w:pStyle w:val="Style3"/>
              <w:framePr w:w="7128" w:wrap="notBeside" w:vAnchor="text" w:hAnchor="text" w:xAlign="center" w:y="1"/>
              <w:widowControl w:val="0"/>
              <w:keepNext w:val="0"/>
              <w:keepLines w:val="0"/>
              <w:shd w:val="clear" w:color="auto" w:fill="auto"/>
              <w:bidi w:val="0"/>
              <w:jc w:val="both"/>
              <w:spacing w:before="0" w:after="0" w:line="158" w:lineRule="exact"/>
              <w:ind w:left="0" w:right="0" w:firstLine="480"/>
            </w:pPr>
            <w:r>
              <w:rPr>
                <w:rStyle w:val="CharStyle26"/>
                <w:b w:val="0"/>
                <w:bCs w:val="0"/>
              </w:rPr>
              <w:t>Согласно п. 1.1.5 таблицы 1 приложения № 2 СанПиН 3.3686-21, кожные антисептики на основе спирта этилового должны содержать не менее 70% спирта по массе, спирта действующее</w:t>
            </w:r>
          </w:p>
          <w:p>
            <w:pPr>
              <w:pStyle w:val="Style3"/>
              <w:framePr w:w="7128"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изопропилового должны содержать не менее 60% спирта по массе и смеси спиртов должны содержать не менее 60% спиртов по массе.</w:t>
            </w:r>
          </w:p>
        </w:tc>
        <w:tc>
          <w:tcPr>
            <w:shd w:val="clear" w:color="auto" w:fill="FFFFFF"/>
            <w:tcBorders>
              <w:left w:val="single" w:sz="4"/>
              <w:right w:val="single" w:sz="4"/>
              <w:top w:val="single" w:sz="4"/>
              <w:bottom w:val="single" w:sz="4"/>
            </w:tcBorders>
            <w:vAlign w:val="bottom"/>
          </w:tcPr>
          <w:p>
            <w:pPr>
              <w:pStyle w:val="Style3"/>
              <w:framePr w:w="7128" w:wrap="notBeside" w:vAnchor="text" w:hAnchor="text" w:xAlign="center" w:y="1"/>
              <w:widowControl w:val="0"/>
              <w:keepNext w:val="0"/>
              <w:keepLines w:val="0"/>
              <w:shd w:val="clear" w:color="auto" w:fill="auto"/>
              <w:bidi w:val="0"/>
              <w:jc w:val="both"/>
              <w:spacing w:before="0" w:after="0" w:line="158" w:lineRule="exact"/>
              <w:ind w:left="0" w:right="0" w:firstLine="480"/>
            </w:pPr>
            <w:r>
              <w:rPr>
                <w:rStyle w:val="CharStyle26"/>
                <w:b w:val="0"/>
                <w:bCs w:val="0"/>
              </w:rPr>
              <w:t>Соглашаясь с Заявителем в части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Заказчики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 и в в соответствии с п.3478 СанПиН 3.3686-21 "Санитарно- эпидемиологические требования по профилактике инфекционных болезней" в</w:t>
            </w:r>
          </w:p>
        </w:tc>
      </w:tr>
    </w:tbl>
    <w:p>
      <w:pPr>
        <w:widowControl w:val="0"/>
        <w:rPr>
          <w:sz w:val="2"/>
          <w:szCs w:val="2"/>
        </w:rPr>
      </w:pPr>
    </w:p>
    <w:tbl>
      <w:tblPr>
        <w:tblOverlap w:val="never"/>
        <w:tblLayout w:type="fixed"/>
        <w:jc w:val="center"/>
      </w:tblPr>
      <w:tblGrid>
        <w:gridCol w:w="461"/>
        <w:gridCol w:w="1651"/>
        <w:gridCol w:w="965"/>
        <w:gridCol w:w="1589"/>
        <w:gridCol w:w="2482"/>
      </w:tblGrid>
      <w:tr>
        <w:trPr>
          <w:trHeight w:val="1934" w:hRule="exact"/>
        </w:trPr>
        <w:tc>
          <w:tcPr>
            <w:shd w:val="clear" w:color="auto" w:fill="FFFFFF"/>
            <w:tcBorders>
              <w:left w:val="single" w:sz="4"/>
              <w:top w:val="single" w:sz="4"/>
            </w:tcBorders>
            <w:vAlign w:val="top"/>
          </w:tcPr>
          <w:p>
            <w:pPr>
              <w:framePr w:w="714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14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14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147"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3"/>
              <w:framePr w:w="7147"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виде «При выборе кожных антисептиков, моющих средств и средств для ухода за кожей рук следует учитывать индивидуальную переносимость медицинских работников» по обжалуемому пункту нами установлены требования в отношении кожного антисептика для обработки рук хирурга в полной мере удовлетворяющие практикующий персонал. Рынок кожных антисептиков с такими показателями сегодня представлен широко.</w:t>
            </w:r>
          </w:p>
        </w:tc>
      </w:tr>
      <w:tr>
        <w:trPr>
          <w:trHeight w:val="3782" w:hRule="exact"/>
        </w:trPr>
        <w:tc>
          <w:tcPr>
            <w:shd w:val="clear" w:color="auto" w:fill="FFFFFF"/>
            <w:vMerge w:val="restart"/>
            <w:tcBorders>
              <w:lef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2460" w:line="110" w:lineRule="exact"/>
              <w:ind w:left="120" w:right="0" w:firstLine="0"/>
            </w:pPr>
            <w:r>
              <w:rPr>
                <w:rStyle w:val="CharStyle26"/>
                <w:b w:val="0"/>
                <w:bCs w:val="0"/>
              </w:rPr>
              <w:t>10.2</w:t>
            </w:r>
          </w:p>
          <w:p>
            <w:pPr>
              <w:pStyle w:val="Style3"/>
              <w:framePr w:w="7147" w:wrap="notBeside" w:vAnchor="text" w:hAnchor="text" w:xAlign="center" w:y="1"/>
              <w:widowControl w:val="0"/>
              <w:keepNext w:val="0"/>
              <w:keepLines w:val="0"/>
              <w:shd w:val="clear" w:color="auto" w:fill="auto"/>
              <w:bidi w:val="0"/>
              <w:jc w:val="left"/>
              <w:spacing w:before="2460" w:after="0" w:line="110" w:lineRule="exact"/>
              <w:ind w:left="120" w:right="0" w:firstLine="0"/>
            </w:pPr>
            <w:r>
              <w:rPr>
                <w:rStyle w:val="CharStyle26"/>
                <w:b w:val="0"/>
                <w:bCs w:val="0"/>
              </w:rPr>
              <w:t>10.3.</w:t>
            </w:r>
          </w:p>
        </w:tc>
        <w:tc>
          <w:tcPr>
            <w:shd w:val="clear" w:color="auto" w:fill="FFFFFF"/>
            <w:tcBorders>
              <w:lef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Совместимо с гемодиализными аппаратами "Иннова" установленными в учреждении</w:t>
            </w:r>
          </w:p>
        </w:tc>
        <w:tc>
          <w:tcPr>
            <w:shd w:val="clear" w:color="auto" w:fill="FFFFFF"/>
            <w:tcBorders>
              <w:left w:val="single" w:sz="4"/>
              <w:top w:val="single" w:sz="4"/>
            </w:tcBorders>
            <w:vAlign w:val="top"/>
          </w:tcPr>
          <w:p>
            <w:pPr>
              <w:framePr w:w="714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7147" w:wrap="notBeside" w:vAnchor="text" w:hAnchor="text" w:xAlign="center" w:y="1"/>
              <w:widowControl w:val="0"/>
              <w:keepNext w:val="0"/>
              <w:keepLines w:val="0"/>
              <w:shd w:val="clear" w:color="auto" w:fill="auto"/>
              <w:bidi w:val="0"/>
              <w:jc w:val="left"/>
              <w:spacing w:before="0" w:after="0" w:line="139" w:lineRule="exact"/>
              <w:ind w:left="80" w:right="0" w:firstLine="0"/>
            </w:pPr>
            <w:r>
              <w:rPr>
                <w:rStyle w:val="CharStyle26"/>
                <w:b w:val="0"/>
                <w:bCs w:val="0"/>
              </w:rPr>
              <w:t>Согласно п. 6.27. ФЕДЕРАЛЬНЫХ КЛИНИЧЕСКИХ РЕКОМЕНДАЦИЙ ПО ВЫБОРУ ХИМИЧЕСКИХ СРЕДСТВ ДЕЗИНФЕКЦИИ И СТЕРИЛИЗАЦИИ ДЛЯ ИСПОЛЬЗОВАНИЯ В МЕДИЦИНСКИХ ОРГАНИЗАЦИЯХ «Для дезинфекции контура циркуляции</w:t>
            </w:r>
          </w:p>
          <w:p>
            <w:pPr>
              <w:pStyle w:val="Style3"/>
              <w:framePr w:w="7147"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диализирующей жидкости гемодиализных установок выбирают средства на основе надуксусной и других органических кислот, гипохлорита натрия, в инструкциях/методических указаниях по применению которых имеются соответствующие рекомендации»</w:t>
            </w:r>
          </w:p>
        </w:tc>
        <w:tc>
          <w:tcPr>
            <w:shd w:val="clear" w:color="auto" w:fill="FFFFFF"/>
            <w:vMerge w:val="restart"/>
            <w:tcBorders>
              <w:left w:val="single" w:sz="4"/>
              <w:righ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39" w:lineRule="exact"/>
              <w:ind w:left="80" w:right="0" w:firstLine="0"/>
            </w:pPr>
            <w:r>
              <w:rPr>
                <w:rStyle w:val="CharStyle26"/>
                <w:b w:val="0"/>
                <w:bCs w:val="0"/>
              </w:rPr>
              <w:t>О позиции Заказчика в отношении ФКР указано выше.</w:t>
            </w:r>
          </w:p>
          <w:p>
            <w:pPr>
              <w:pStyle w:val="Style3"/>
              <w:framePr w:w="7147" w:wrap="notBeside" w:vAnchor="text" w:hAnchor="text" w:xAlign="center" w:y="1"/>
              <w:widowControl w:val="0"/>
              <w:keepNext w:val="0"/>
              <w:keepLines w:val="0"/>
              <w:shd w:val="clear" w:color="auto" w:fill="auto"/>
              <w:bidi w:val="0"/>
              <w:jc w:val="left"/>
              <w:spacing w:before="0" w:after="0" w:line="139" w:lineRule="exact"/>
              <w:ind w:left="80" w:right="0" w:firstLine="0"/>
            </w:pPr>
            <w:r>
              <w:rPr>
                <w:rStyle w:val="CharStyle26"/>
                <w:b w:val="0"/>
                <w:bCs w:val="0"/>
              </w:rPr>
              <w:t>В данном случае обращаем внимание, что Заказчику требуется средство именно на основе надуксусной кислоты! И именно согласно рекомендаций производителя нами установлены соответствующие требования.</w:t>
            </w:r>
          </w:p>
          <w:p>
            <w:pPr>
              <w:pStyle w:val="Style3"/>
              <w:framePr w:w="7147" w:wrap="notBeside" w:vAnchor="text" w:hAnchor="text" w:xAlign="center" w:y="1"/>
              <w:widowControl w:val="0"/>
              <w:keepNext w:val="0"/>
              <w:keepLines w:val="0"/>
              <w:shd w:val="clear" w:color="auto" w:fill="auto"/>
              <w:bidi w:val="0"/>
              <w:jc w:val="left"/>
              <w:spacing w:before="0" w:after="0" w:line="139" w:lineRule="exact"/>
              <w:ind w:left="80" w:right="0" w:firstLine="0"/>
            </w:pPr>
            <w:r>
              <w:rPr>
                <w:rStyle w:val="CharStyle26"/>
                <w:b w:val="0"/>
                <w:bCs w:val="0"/>
              </w:rPr>
              <w:t>Обращаем внимание комиссии, что в жалобе не приводится обоснование не возможности Заявителя поставить средства, отвечающие установленным требованиям, в т.ч., упомянутый МЕДЕЛОКС; к тому же совокупности установленных требований соответствуют и иные средства (?).</w:t>
            </w:r>
          </w:p>
        </w:tc>
      </w:tr>
      <w:tr>
        <w:trPr>
          <w:trHeight w:val="1771" w:hRule="exact"/>
        </w:trPr>
        <w:tc>
          <w:tcPr>
            <w:shd w:val="clear" w:color="auto" w:fill="FFFFFF"/>
            <w:vMerge/>
            <w:tcBorders>
              <w:left w:val="single" w:sz="4"/>
            </w:tcBorders>
            <w:vAlign w:val="top"/>
          </w:tcPr>
          <w:p>
            <w:pPr>
              <w:framePr w:w="7147" w:wrap="notBeside" w:vAnchor="text" w:hAnchor="text" w:xAlign="center" w:y="1"/>
            </w:pPr>
          </w:p>
        </w:tc>
        <w:tc>
          <w:tcPr>
            <w:shd w:val="clear" w:color="auto" w:fill="FFFFFF"/>
            <w:tcBorders>
              <w:lef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300" w:line="158" w:lineRule="exact"/>
              <w:ind w:left="80" w:right="0" w:firstLine="140"/>
            </w:pPr>
            <w:r>
              <w:rPr>
                <w:rStyle w:val="CharStyle26"/>
                <w:b w:val="0"/>
                <w:bCs w:val="0"/>
              </w:rPr>
              <w:t>В состав средства в качестве дезинфицирующих веществ входят: надуксусная кислота, %</w:t>
            </w:r>
          </w:p>
          <w:p>
            <w:pPr>
              <w:pStyle w:val="Style3"/>
              <w:framePr w:w="7147" w:wrap="notBeside" w:vAnchor="text" w:hAnchor="text" w:xAlign="center" w:y="1"/>
              <w:widowControl w:val="0"/>
              <w:keepNext w:val="0"/>
              <w:keepLines w:val="0"/>
              <w:shd w:val="clear" w:color="auto" w:fill="auto"/>
              <w:bidi w:val="0"/>
              <w:jc w:val="left"/>
              <w:spacing w:before="300" w:after="0" w:line="110" w:lineRule="exact"/>
              <w:ind w:left="80" w:right="0" w:firstLine="0"/>
            </w:pPr>
            <w:r>
              <w:rPr>
                <w:rStyle w:val="CharStyle26"/>
                <w:b w:val="0"/>
                <w:bCs w:val="0"/>
              </w:rPr>
              <w:t>перекись водорода, %</w:t>
            </w:r>
          </w:p>
        </w:tc>
        <w:tc>
          <w:tcPr>
            <w:shd w:val="clear" w:color="auto" w:fill="FFFFFF"/>
            <w:tcBorders>
              <w:left w:val="single" w:sz="4"/>
              <w:top w:val="single" w:sz="4"/>
            </w:tcBorders>
            <w:vAlign w:val="center"/>
          </w:tcPr>
          <w:p>
            <w:pPr>
              <w:pStyle w:val="Style3"/>
              <w:framePr w:w="7147" w:wrap="notBeside" w:vAnchor="text" w:hAnchor="text" w:xAlign="center" w:y="1"/>
              <w:widowControl w:val="0"/>
              <w:keepNext w:val="0"/>
              <w:keepLines w:val="0"/>
              <w:shd w:val="clear" w:color="auto" w:fill="auto"/>
              <w:bidi w:val="0"/>
              <w:jc w:val="left"/>
              <w:spacing w:before="0" w:after="120" w:line="163" w:lineRule="exact"/>
              <w:ind w:left="80" w:right="0" w:firstLine="0"/>
            </w:pPr>
            <w:r>
              <w:rPr>
                <w:rStyle w:val="CharStyle26"/>
                <w:b w:val="0"/>
                <w:bCs w:val="0"/>
              </w:rPr>
              <w:t>не менее 4 не более 6</w:t>
            </w:r>
          </w:p>
          <w:p>
            <w:pPr>
              <w:pStyle w:val="Style3"/>
              <w:framePr w:w="7147" w:wrap="notBeside" w:vAnchor="text" w:hAnchor="text" w:xAlign="center" w:y="1"/>
              <w:widowControl w:val="0"/>
              <w:keepNext w:val="0"/>
              <w:keepLines w:val="0"/>
              <w:shd w:val="clear" w:color="auto" w:fill="auto"/>
              <w:bidi w:val="0"/>
              <w:jc w:val="left"/>
              <w:spacing w:before="120" w:after="0" w:line="163" w:lineRule="exact"/>
              <w:ind w:left="80" w:right="0" w:firstLine="0"/>
            </w:pPr>
            <w:r>
              <w:rPr>
                <w:rStyle w:val="CharStyle26"/>
                <w:b w:val="0"/>
                <w:bCs w:val="0"/>
              </w:rPr>
              <w:t>не менее 20 не более 30</w:t>
            </w:r>
          </w:p>
        </w:tc>
        <w:tc>
          <w:tcPr>
            <w:shd w:val="clear" w:color="auto" w:fill="FFFFFF"/>
            <w:tcBorders>
              <w:left w:val="single" w:sz="4"/>
              <w:top w:val="single" w:sz="4"/>
            </w:tcBorders>
            <w:vAlign w:val="center"/>
          </w:tcPr>
          <w:p>
            <w:pPr>
              <w:pStyle w:val="Style3"/>
              <w:framePr w:w="7147"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По параметрам технического задания, подходит единственное дезинфицирующее. средство «Мсделокс», производитель: ООО «Меделокс», у которого нет доступных аналогов.</w:t>
            </w:r>
          </w:p>
        </w:tc>
        <w:tc>
          <w:tcPr>
            <w:shd w:val="clear" w:color="auto" w:fill="FFFFFF"/>
            <w:vMerge/>
            <w:tcBorders>
              <w:left w:val="single" w:sz="4"/>
              <w:right w:val="single" w:sz="4"/>
            </w:tcBorders>
            <w:vAlign w:val="top"/>
          </w:tcPr>
          <w:p>
            <w:pPr>
              <w:framePr w:w="7147" w:wrap="notBeside" w:vAnchor="text" w:hAnchor="text" w:xAlign="center" w:y="1"/>
            </w:pPr>
          </w:p>
        </w:tc>
      </w:tr>
      <w:tr>
        <w:trPr>
          <w:trHeight w:val="960" w:hRule="exact"/>
        </w:trPr>
        <w:tc>
          <w:tcPr>
            <w:shd w:val="clear" w:color="auto" w:fill="FFFFFF"/>
            <w:tcBorders>
              <w:lef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10" w:lineRule="exact"/>
              <w:ind w:left="120" w:right="0" w:firstLine="0"/>
            </w:pPr>
            <w:r>
              <w:rPr>
                <w:rStyle w:val="CharStyle26"/>
                <w:b w:val="0"/>
                <w:bCs w:val="0"/>
              </w:rPr>
              <w:t>11.7</w:t>
            </w:r>
          </w:p>
        </w:tc>
        <w:tc>
          <w:tcPr>
            <w:shd w:val="clear" w:color="auto" w:fill="FFFFFF"/>
            <w:tcBorders>
              <w:lef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10" w:lineRule="exact"/>
              <w:ind w:left="80" w:right="0" w:firstLine="0"/>
            </w:pPr>
            <w:r>
              <w:rPr>
                <w:rStyle w:val="CharStyle26"/>
                <w:b w:val="0"/>
                <w:bCs w:val="0"/>
              </w:rPr>
              <w:t>pH рабочих растворов</w:t>
            </w:r>
          </w:p>
        </w:tc>
        <w:tc>
          <w:tcPr>
            <w:shd w:val="clear" w:color="auto" w:fill="FFFFFF"/>
            <w:tcBorders>
              <w:left w:val="single" w:sz="4"/>
              <w:top w:val="single" w:sz="4"/>
            </w:tcBorders>
            <w:vAlign w:val="bottom"/>
          </w:tcPr>
          <w:p>
            <w:pPr>
              <w:pStyle w:val="Style3"/>
              <w:framePr w:w="7147"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минимальная граница диапазона: 1,6 максимальная граница диапазона: 3,6</w:t>
            </w:r>
          </w:p>
        </w:tc>
        <w:tc>
          <w:tcPr>
            <w:shd w:val="clear" w:color="auto" w:fill="FFFFFF"/>
            <w:tcBorders>
              <w:lef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Заказчик установил нижнюю границу к средству без надлежащего обоснования.</w:t>
            </w:r>
          </w:p>
        </w:tc>
        <w:tc>
          <w:tcPr>
            <w:shd w:val="clear" w:color="auto" w:fill="FFFFFF"/>
            <w:tcBorders>
              <w:left w:val="single" w:sz="4"/>
              <w:righ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both"/>
              <w:spacing w:before="0" w:after="0" w:line="110" w:lineRule="exact"/>
              <w:ind w:left="0" w:right="0" w:firstLine="0"/>
            </w:pPr>
            <w:r>
              <w:rPr>
                <w:rStyle w:val="CharStyle26"/>
                <w:b w:val="0"/>
                <w:bCs w:val="0"/>
              </w:rPr>
              <w:t>О важности pH уровня нами указано выше</w:t>
            </w:r>
          </w:p>
        </w:tc>
      </w:tr>
      <w:tr>
        <w:trPr>
          <w:trHeight w:val="629" w:hRule="exact"/>
        </w:trPr>
        <w:tc>
          <w:tcPr>
            <w:shd w:val="clear" w:color="auto" w:fill="FFFFFF"/>
            <w:tcBorders>
              <w:lef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10" w:lineRule="exact"/>
              <w:ind w:left="120" w:right="0" w:firstLine="0"/>
            </w:pPr>
            <w:r>
              <w:rPr>
                <w:rStyle w:val="CharStyle26"/>
                <w:b w:val="0"/>
                <w:bCs w:val="0"/>
              </w:rPr>
              <w:t>13.3.</w:t>
            </w:r>
          </w:p>
        </w:tc>
        <w:tc>
          <w:tcPr>
            <w:shd w:val="clear" w:color="auto" w:fill="FFFFFF"/>
            <w:tcBorders>
              <w:lef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10" w:lineRule="exact"/>
              <w:ind w:left="80" w:right="0" w:firstLine="0"/>
            </w:pPr>
            <w:r>
              <w:rPr>
                <w:rStyle w:val="CharStyle26"/>
                <w:b w:val="0"/>
                <w:bCs w:val="0"/>
              </w:rPr>
              <w:t>Действующее вещество:</w:t>
            </w:r>
          </w:p>
        </w:tc>
        <w:tc>
          <w:tcPr>
            <w:shd w:val="clear" w:color="auto" w:fill="FFFFFF"/>
            <w:tcBorders>
              <w:lef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60" w:line="110" w:lineRule="exact"/>
              <w:ind w:left="80" w:right="0" w:firstLine="0"/>
            </w:pPr>
            <w:r>
              <w:rPr>
                <w:rStyle w:val="CharStyle26"/>
                <w:b w:val="0"/>
                <w:bCs w:val="0"/>
              </w:rPr>
              <w:t>ортофталевый</w:t>
            </w:r>
          </w:p>
          <w:p>
            <w:pPr>
              <w:pStyle w:val="Style3"/>
              <w:framePr w:w="7147" w:wrap="notBeside" w:vAnchor="text" w:hAnchor="text" w:xAlign="center" w:y="1"/>
              <w:widowControl w:val="0"/>
              <w:keepNext w:val="0"/>
              <w:keepLines w:val="0"/>
              <w:shd w:val="clear" w:color="auto" w:fill="auto"/>
              <w:bidi w:val="0"/>
              <w:jc w:val="left"/>
              <w:spacing w:before="60" w:after="0" w:line="110" w:lineRule="exact"/>
              <w:ind w:left="80" w:right="0" w:firstLine="0"/>
            </w:pPr>
            <w:r>
              <w:rPr>
                <w:rStyle w:val="CharStyle26"/>
                <w:b w:val="0"/>
                <w:bCs w:val="0"/>
              </w:rPr>
              <w:t>альдегид</w:t>
            </w:r>
          </w:p>
        </w:tc>
        <w:tc>
          <w:tcPr>
            <w:shd w:val="clear" w:color="auto" w:fill="FFFFFF"/>
            <w:tcBorders>
              <w:left w:val="single" w:sz="4"/>
              <w:top w:val="single" w:sz="4"/>
            </w:tcBorders>
            <w:vAlign w:val="bottom"/>
          </w:tcPr>
          <w:p>
            <w:pPr>
              <w:pStyle w:val="Style3"/>
              <w:framePr w:w="7147"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Необоснованно выделено конкретное действующее вещество из группы альдегидов</w:t>
            </w:r>
          </w:p>
        </w:tc>
        <w:tc>
          <w:tcPr>
            <w:shd w:val="clear" w:color="auto" w:fill="FFFFFF"/>
            <w:vMerge w:val="restart"/>
            <w:tcBorders>
              <w:left w:val="single" w:sz="4"/>
              <w:right w:val="single" w:sz="4"/>
              <w:top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По п. 13 и п. 16 Заказчику требуется средство для обработки эндоскопов; требуемые АДВ рекомендованы производителями оборудования. Совокупности установленных требований соответствует достаточное количество средств различных производителен.</w:t>
            </w:r>
          </w:p>
        </w:tc>
      </w:tr>
      <w:tr>
        <w:trPr>
          <w:trHeight w:val="653" w:hRule="exact"/>
        </w:trPr>
        <w:tc>
          <w:tcPr>
            <w:shd w:val="clear" w:color="auto" w:fill="FFFFFF"/>
            <w:tcBorders>
              <w:left w:val="single" w:sz="4"/>
              <w:top w:val="single" w:sz="4"/>
              <w:bottom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10" w:lineRule="exact"/>
              <w:ind w:left="120" w:right="0" w:firstLine="0"/>
            </w:pPr>
            <w:r>
              <w:rPr>
                <w:rStyle w:val="CharStyle26"/>
                <w:b w:val="0"/>
                <w:bCs w:val="0"/>
              </w:rPr>
              <w:t>16.3.</w:t>
            </w:r>
          </w:p>
          <w:p>
            <w:pPr>
              <w:pStyle w:val="Style3"/>
              <w:framePr w:w="7147" w:wrap="notBeside" w:vAnchor="text" w:hAnchor="text" w:xAlign="center" w:y="1"/>
              <w:widowControl w:val="0"/>
              <w:keepNext w:val="0"/>
              <w:keepLines w:val="0"/>
              <w:shd w:val="clear" w:color="auto" w:fill="auto"/>
              <w:bidi w:val="0"/>
              <w:jc w:val="left"/>
              <w:spacing w:before="0" w:after="0" w:line="110" w:lineRule="exact"/>
              <w:ind w:left="120" w:right="0" w:firstLine="0"/>
            </w:pPr>
            <w:r>
              <w:rPr>
                <w:rStyle w:val="CharStyle26"/>
                <w:b w:val="0"/>
                <w:bCs w:val="0"/>
              </w:rPr>
              <w:t>1</w:t>
            </w:r>
          </w:p>
        </w:tc>
        <w:tc>
          <w:tcPr>
            <w:shd w:val="clear" w:color="auto" w:fill="FFFFFF"/>
            <w:tcBorders>
              <w:left w:val="single" w:sz="4"/>
              <w:top w:val="single" w:sz="4"/>
              <w:bottom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10" w:lineRule="exact"/>
              <w:ind w:left="80" w:right="0" w:firstLine="0"/>
            </w:pPr>
            <w:r>
              <w:rPr>
                <w:rStyle w:val="CharStyle26"/>
                <w:b w:val="0"/>
                <w:bCs w:val="0"/>
              </w:rPr>
              <w:t>Глутаровый альдегид, %</w:t>
            </w:r>
          </w:p>
        </w:tc>
        <w:tc>
          <w:tcPr>
            <w:shd w:val="clear" w:color="auto" w:fill="FFFFFF"/>
            <w:tcBorders>
              <w:left w:val="single" w:sz="4"/>
              <w:top w:val="single" w:sz="4"/>
              <w:bottom w:val="single" w:sz="4"/>
            </w:tcBorders>
            <w:vAlign w:val="top"/>
          </w:tcPr>
          <w:p>
            <w:pPr>
              <w:pStyle w:val="Style3"/>
              <w:framePr w:w="7147" w:wrap="notBeside" w:vAnchor="text" w:hAnchor="text" w:xAlign="center" w:y="1"/>
              <w:widowControl w:val="0"/>
              <w:keepNext w:val="0"/>
              <w:keepLines w:val="0"/>
              <w:shd w:val="clear" w:color="auto" w:fill="auto"/>
              <w:bidi w:val="0"/>
              <w:jc w:val="left"/>
              <w:spacing w:before="0" w:after="0" w:line="158" w:lineRule="exact"/>
              <w:ind w:left="80" w:right="0" w:firstLine="0"/>
            </w:pPr>
            <w:r>
              <w:rPr>
                <w:rStyle w:val="CharStyle26"/>
                <w:b w:val="0"/>
                <w:bCs w:val="0"/>
              </w:rPr>
              <w:t>не менее 7 не более 15</w:t>
            </w:r>
          </w:p>
        </w:tc>
        <w:tc>
          <w:tcPr>
            <w:shd w:val="clear" w:color="auto" w:fill="FFFFFF"/>
            <w:tcBorders>
              <w:left w:val="single" w:sz="4"/>
              <w:top w:val="single" w:sz="4"/>
              <w:bottom w:val="single" w:sz="4"/>
            </w:tcBorders>
            <w:vAlign w:val="bottom"/>
          </w:tcPr>
          <w:p>
            <w:pPr>
              <w:pStyle w:val="Style3"/>
              <w:framePr w:w="7147" w:wrap="notBeside" w:vAnchor="text" w:hAnchor="text" w:xAlign="center" w:y="1"/>
              <w:widowControl w:val="0"/>
              <w:keepNext w:val="0"/>
              <w:keepLines w:val="0"/>
              <w:shd w:val="clear" w:color="auto" w:fill="auto"/>
              <w:bidi w:val="0"/>
              <w:jc w:val="both"/>
              <w:spacing w:before="0" w:after="0" w:line="158" w:lineRule="exact"/>
              <w:ind w:left="0" w:right="0" w:firstLine="0"/>
            </w:pPr>
            <w:r>
              <w:rPr>
                <w:rStyle w:val="CharStyle26"/>
                <w:b w:val="0"/>
                <w:bCs w:val="0"/>
              </w:rPr>
              <w:t>Необоснованно выделено конкретное действующее вещество из группы альдегидов</w:t>
            </w:r>
          </w:p>
        </w:tc>
        <w:tc>
          <w:tcPr>
            <w:shd w:val="clear" w:color="auto" w:fill="FFFFFF"/>
            <w:vMerge/>
            <w:tcBorders>
              <w:left w:val="single" w:sz="4"/>
              <w:right w:val="single" w:sz="4"/>
              <w:bottom w:val="single" w:sz="4"/>
            </w:tcBorders>
            <w:vAlign w:val="top"/>
          </w:tcPr>
          <w:p>
            <w:pPr>
              <w:framePr w:w="7147" w:wrap="notBeside" w:vAnchor="text" w:hAnchor="text" w:xAlign="center" w:y="1"/>
            </w:pPr>
          </w:p>
        </w:tc>
      </w:tr>
    </w:tbl>
    <w:p>
      <w:pPr>
        <w:widowControl w:val="0"/>
        <w:rPr>
          <w:sz w:val="2"/>
          <w:szCs w:val="2"/>
        </w:rPr>
      </w:pPr>
    </w:p>
    <w:p>
      <w:pPr>
        <w:widowControl w:val="0"/>
        <w:rPr>
          <w:sz w:val="2"/>
          <w:szCs w:val="2"/>
        </w:rPr>
        <w:sectPr>
          <w:pgSz w:w="16838" w:h="11909" w:orient="landscape"/>
          <w:pgMar w:top="597" w:left="787" w:right="787" w:bottom="957" w:header="0" w:footer="3" w:gutter="0"/>
          <w:rtlGutter w:val="0"/>
          <w:cols w:num="2" w:space="950"/>
          <w:noEndnote/>
          <w:docGrid w:linePitch="360"/>
        </w:sectPr>
      </w:pPr>
    </w:p>
    <w:p>
      <w:pPr>
        <w:pStyle w:val="Style3"/>
        <w:widowControl w:val="0"/>
        <w:keepNext w:val="0"/>
        <w:keepLines w:val="0"/>
        <w:shd w:val="clear" w:color="auto" w:fill="auto"/>
        <w:bidi w:val="0"/>
        <w:jc w:val="both"/>
        <w:spacing w:before="0" w:after="0"/>
        <w:ind w:left="20" w:right="20" w:firstLine="480"/>
      </w:pPr>
      <w:r>
        <w:rPr>
          <w:lang w:val="ru-RU" w:eastAsia="ru-RU" w:bidi="ru-RU"/>
          <w:w w:val="100"/>
          <w:spacing w:val="0"/>
          <w:color w:val="000000"/>
          <w:position w:val="0"/>
        </w:rPr>
        <w:t>Таким образом, Заказчиком в документации не были установлены какие-либо особые требования к товару, не предусмотренные Законом о контрактной системе, ограничивающие количество участников закупки.</w:t>
      </w:r>
    </w:p>
    <w:p>
      <w:pPr>
        <w:pStyle w:val="Style3"/>
        <w:widowControl w:val="0"/>
        <w:keepNext w:val="0"/>
        <w:keepLines w:val="0"/>
        <w:shd w:val="clear" w:color="auto" w:fill="auto"/>
        <w:bidi w:val="0"/>
        <w:jc w:val="both"/>
        <w:spacing w:before="0" w:after="184"/>
        <w:ind w:left="20" w:right="0" w:firstLine="480"/>
      </w:pPr>
      <w:r>
        <w:rPr>
          <w:lang w:val="ru-RU" w:eastAsia="ru-RU" w:bidi="ru-RU"/>
          <w:w w:val="100"/>
          <w:spacing w:val="0"/>
          <w:color w:val="000000"/>
          <w:position w:val="0"/>
        </w:rPr>
        <w:t>Довод является необоснованным.</w:t>
      </w:r>
    </w:p>
    <w:p>
      <w:pPr>
        <w:pStyle w:val="Style3"/>
        <w:widowControl w:val="0"/>
        <w:keepNext w:val="0"/>
        <w:keepLines w:val="0"/>
        <w:shd w:val="clear" w:color="auto" w:fill="auto"/>
        <w:bidi w:val="0"/>
        <w:jc w:val="both"/>
        <w:spacing w:before="0" w:after="0" w:line="182" w:lineRule="exact"/>
        <w:ind w:left="20" w:right="20" w:firstLine="480"/>
      </w:pPr>
      <w:r>
        <w:rPr>
          <w:lang w:val="ru-RU" w:eastAsia="ru-RU" w:bidi="ru-RU"/>
          <w:w w:val="100"/>
          <w:spacing w:val="0"/>
          <w:color w:val="000000"/>
          <w:position w:val="0"/>
        </w:rPr>
        <w:t>Жалоба ООО «Савир» (ИНН: 7452151128; ОГРН: 1197456025975) №6595/22 от 24.06.2022,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
        <w:widowControl w:val="0"/>
        <w:keepNext w:val="0"/>
        <w:keepLines w:val="0"/>
        <w:shd w:val="clear" w:color="auto" w:fill="auto"/>
        <w:bidi w:val="0"/>
        <w:jc w:val="both"/>
        <w:spacing w:before="0" w:after="198" w:line="182" w:lineRule="exact"/>
        <w:ind w:left="20" w:right="20" w:firstLine="48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1"/>
        <w:widowControl w:val="0"/>
        <w:keepNext/>
        <w:keepLines/>
        <w:shd w:val="clear" w:color="auto" w:fill="auto"/>
        <w:bidi w:val="0"/>
        <w:spacing w:before="0" w:after="122" w:line="160" w:lineRule="exact"/>
        <w:ind w:left="20" w:right="0" w:firstLine="0"/>
      </w:pPr>
      <w:bookmarkStart w:id="2" w:name="bookmark2"/>
      <w:r>
        <w:rPr>
          <w:lang w:val="ru-RU" w:eastAsia="ru-RU" w:bidi="ru-RU"/>
          <w:w w:val="100"/>
          <w:spacing w:val="0"/>
          <w:color w:val="000000"/>
          <w:position w:val="0"/>
        </w:rPr>
        <w:t>РЕШИЛА:</w:t>
      </w:r>
      <w:bookmarkEnd w:id="2"/>
    </w:p>
    <w:p>
      <w:pPr>
        <w:pStyle w:val="Style3"/>
        <w:numPr>
          <w:ilvl w:val="0"/>
          <w:numId w:val="3"/>
        </w:numPr>
        <w:tabs>
          <w:tab w:leader="none" w:pos="7455" w:val="right"/>
        </w:tabs>
        <w:widowControl w:val="0"/>
        <w:keepNext w:val="0"/>
        <w:keepLines w:val="0"/>
        <w:shd w:val="clear" w:color="auto" w:fill="auto"/>
        <w:bidi w:val="0"/>
        <w:jc w:val="both"/>
        <w:spacing w:before="0" w:after="0" w:line="182" w:lineRule="exact"/>
        <w:ind w:left="20" w:right="0" w:firstLine="480"/>
      </w:pPr>
      <w:r>
        <w:rPr>
          <w:lang w:val="ru-RU" w:eastAsia="ru-RU" w:bidi="ru-RU"/>
          <w:w w:val="100"/>
          <w:spacing w:val="0"/>
          <w:color w:val="000000"/>
          <w:position w:val="0"/>
        </w:rPr>
        <w:t xml:space="preserve"> Признать жалобу ООО «Савир» (ИНН: 7452151128; ОГРН: 1197456025975) №6595/22 от</w:t>
      </w:r>
    </w:p>
    <w:p>
      <w:pPr>
        <w:pStyle w:val="Style3"/>
        <w:numPr>
          <w:ilvl w:val="0"/>
          <w:numId w:val="5"/>
        </w:numPr>
        <w:tabs>
          <w:tab w:leader="none" w:pos="6975" w:val="right"/>
          <w:tab w:leader="none" w:pos="938" w:val="left"/>
        </w:tabs>
        <w:widowControl w:val="0"/>
        <w:keepNext w:val="0"/>
        <w:keepLines w:val="0"/>
        <w:shd w:val="clear" w:color="auto" w:fill="auto"/>
        <w:bidi w:val="0"/>
        <w:jc w:val="both"/>
        <w:spacing w:before="0" w:after="0" w:line="182" w:lineRule="exact"/>
        <w:ind w:left="20" w:right="20" w:firstLine="0"/>
      </w:pPr>
      <w:r>
        <w:rPr>
          <w:lang w:val="ru-RU" w:eastAsia="ru-RU" w:bidi="ru-RU"/>
          <w:w w:val="100"/>
          <w:spacing w:val="0"/>
          <w:color w:val="000000"/>
          <w:position w:val="0"/>
        </w:rPr>
        <w:t>на действия Заказчика — Бюджетное учреждение Ханты-Мансийского автономного округа-Югры «Нижневартовская окружная клиническая детская больница», Уполномоченного органа— Казенное учреждение Ханты-Мансийского автономного округа-Югры «Центр лекарственного мониторинга», при проведении электронного аукциона, предметом которого является поставка дезинфицирующих средств (извещение №</w:t>
        <w:tab/>
        <w:t>0387200009^2003047)</w:t>
      </w:r>
    </w:p>
    <w:p>
      <w:pPr>
        <w:pStyle w:val="Style27"/>
        <w:framePr w:w="1133" w:h="141" w:wrap="around" w:vAnchor="text" w:hAnchor="margin" w:x="5828" w:y="1743"/>
        <w:widowControl w:val="0"/>
        <w:keepNext w:val="0"/>
        <w:keepLines w:val="0"/>
        <w:shd w:val="clear" w:color="auto" w:fill="auto"/>
        <w:bidi w:val="0"/>
        <w:jc w:val="left"/>
        <w:spacing w:before="0" w:after="0" w:line="130" w:lineRule="exact"/>
        <w:ind w:left="0" w:right="0" w:firstLine="0"/>
      </w:pPr>
      <w:r>
        <w:rPr>
          <w:lang w:val="ru-RU" w:eastAsia="ru-RU" w:bidi="ru-RU"/>
          <w:w w:val="100"/>
          <w:spacing w:val="0"/>
          <w:color w:val="000000"/>
          <w:position w:val="0"/>
        </w:rPr>
        <w:t>0.Н. Михайлова</w:t>
      </w:r>
    </w:p>
    <w:p>
      <w:pPr>
        <w:pStyle w:val="Style29"/>
        <w:framePr w:w="288" w:h="284" w:wrap="around" w:vAnchor="text" w:hAnchor="margin" w:x="5645" w:y="2041"/>
        <w:widowControl w:val="0"/>
        <w:keepNext w:val="0"/>
        <w:keepLines w:val="0"/>
        <w:shd w:val="clear" w:color="auto" w:fill="auto"/>
        <w:bidi w:val="0"/>
        <w:jc w:val="left"/>
        <w:spacing w:before="0" w:after="0" w:line="200" w:lineRule="exact"/>
        <w:ind w:left="0" w:right="0" w:firstLine="0"/>
      </w:pPr>
      <w:r>
        <w:rPr>
          <w:w w:val="100"/>
          <w:spacing w:val="0"/>
          <w:color w:val="000000"/>
          <w:position w:val="0"/>
        </w:rPr>
        <w:t>J</w:t>
      </w:r>
    </w:p>
    <w:p>
      <w:pPr>
        <w:pStyle w:val="Style27"/>
        <w:framePr w:w="1056" w:h="141" w:wrap="around" w:vAnchor="text" w:hAnchor="margin" w:x="5833" w:y="2305"/>
        <w:widowControl w:val="0"/>
        <w:keepNext w:val="0"/>
        <w:keepLines w:val="0"/>
        <w:shd w:val="clear" w:color="auto" w:fill="auto"/>
        <w:bidi w:val="0"/>
        <w:jc w:val="left"/>
        <w:spacing w:before="0" w:after="0" w:line="130" w:lineRule="exact"/>
        <w:ind w:left="0" w:right="0" w:firstLine="0"/>
      </w:pPr>
      <w:r>
        <w:rPr>
          <w:lang w:val="ru-RU" w:eastAsia="ru-RU" w:bidi="ru-RU"/>
          <w:w w:val="100"/>
          <w:spacing w:val="0"/>
          <w:color w:val="000000"/>
          <w:position w:val="0"/>
        </w:rPr>
        <w:t>С.М. Молостов</w:t>
      </w:r>
    </w:p>
    <w:p>
      <w:pPr>
        <w:framePr w:w="1766" w:h="2803" w:wrap="around" w:vAnchor="text" w:hAnchor="margin" w:x="5199" w:y="39"/>
        <w:widowControl w:val="0"/>
        <w:rPr>
          <w:sz w:val="2"/>
          <w:szCs w:val="2"/>
        </w:rPr>
      </w:pPr>
      <w:r>
        <w:pict>
          <v:shape id="_x0000_s1029" type="#_x0000_t75" style="width:88pt;height:140pt;">
            <v:imagedata r:id="rId9" r:href="rId10"/>
          </v:shape>
        </w:pict>
      </w:r>
    </w:p>
    <w:p>
      <w:pPr>
        <w:pStyle w:val="Style33"/>
        <w:tabs>
          <w:tab w:leader="none" w:pos="6198" w:val="right"/>
          <w:tab w:leader="none" w:pos="6130" w:val="right"/>
        </w:tabs>
        <w:widowControl w:val="0"/>
        <w:keepNext w:val="0"/>
        <w:keepLines w:val="0"/>
        <w:shd w:val="clear" w:color="auto" w:fill="auto"/>
        <w:bidi w:val="0"/>
        <w:spacing w:before="0" w:after="0"/>
        <w:ind w:left="20" w:right="0" w:firstLine="0"/>
      </w:pPr>
      <w:r>
        <w:fldChar w:fldCharType="begin"/>
        <w:instrText xml:space="preserve"> TOC \o "1-5" \h \z </w:instrText>
        <w:fldChar w:fldCharType="separate"/>
      </w:r>
      <w:r>
        <w:rPr>
          <w:lang w:val="ru-RU" w:eastAsia="ru-RU" w:bidi="ru-RU"/>
          <w:w w:val="100"/>
          <w:spacing w:val="0"/>
          <w:color w:val="000000"/>
          <w:position w:val="0"/>
        </w:rPr>
        <w:t>необоснованной.</w:t>
        <w:tab/>
      </w:r>
      <w:r>
        <w:rPr>
          <w:rStyle w:val="CharStyle35"/>
          <w:b/>
          <w:bCs/>
        </w:rPr>
        <w:t>f)</w:t>
        <w:tab/>
      </w:r>
      <w:r>
        <w:rPr>
          <w:rStyle w:val="CharStyle35"/>
          <w:lang w:val="ru-RU" w:eastAsia="ru-RU" w:bidi="ru-RU"/>
          <w:b/>
          <w:bCs/>
        </w:rPr>
        <w:t>/</w:t>
      </w:r>
    </w:p>
    <w:p>
      <w:pPr>
        <w:pStyle w:val="Style33"/>
        <w:numPr>
          <w:ilvl w:val="0"/>
          <w:numId w:val="3"/>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Обязательное для исполнения предписание не выдавать.</w:t>
      </w:r>
    </w:p>
    <w:p>
      <w:pPr>
        <w:pStyle w:val="Style33"/>
        <w:numPr>
          <w:ilvl w:val="0"/>
          <w:numId w:val="3"/>
        </w:numPr>
        <w:tabs>
          <w:tab w:leader="none" w:pos="4950" w:val="right"/>
          <w:tab w:leader="none" w:pos="5814" w:val="right"/>
        </w:tabs>
        <w:widowControl w:val="0"/>
        <w:keepNext w:val="0"/>
        <w:keepLines w:val="0"/>
        <w:shd w:val="clear" w:color="auto" w:fill="auto"/>
        <w:bidi w:val="0"/>
        <w:spacing w:before="0" w:after="262"/>
        <w:ind w:left="20" w:right="20" w:firstLine="0"/>
      </w:pPr>
      <w:r>
        <w:rPr>
          <w:lang w:val="ru-RU" w:eastAsia="ru-RU" w:bidi="ru-RU"/>
          <w:w w:val="100"/>
          <w:spacing w:val="0"/>
          <w:color w:val="000000"/>
          <w:position w:val="0"/>
        </w:rPr>
        <w:t xml:space="preserve"> Направить данное решение сторонам и опубликовать на официалы/ок информационной системы в сфере закупок (</w:t>
      </w:r>
      <w:r>
        <w:rPr>
          <w:rStyle w:val="CharStyle36"/>
          <w:b/>
          <w:bCs/>
        </w:rPr>
        <w:t>www.zakupki. gov.ru</w:t>
      </w:r>
      <w:r>
        <w:rPr>
          <w:lang w:val="en-US" w:eastAsia="en-US" w:bidi="en-US"/>
          <w:w w:val="100"/>
          <w:spacing w:val="0"/>
          <w:color w:val="000000"/>
          <w:position w:val="0"/>
        </w:rPr>
        <w:t>l.</w:t>
        <w:tab/>
      </w:r>
      <w:r>
        <w:rPr>
          <w:lang w:val="ru-RU" w:eastAsia="ru-RU" w:bidi="ru-RU"/>
          <w:w w:val="100"/>
          <w:spacing w:val="0"/>
          <w:color w:val="000000"/>
          <w:position w:val="0"/>
        </w:rPr>
        <w:t>л</w:t>
        <w:tab/>
      </w:r>
      <w:r>
        <w:rPr>
          <w:rStyle w:val="CharStyle35"/>
          <w:b/>
          <w:bCs/>
        </w:rPr>
        <w:t>U-</w:t>
      </w:r>
    </w:p>
    <w:p>
      <w:pPr>
        <w:framePr w:h="1306" w:wrap="around" w:vAnchor="text" w:hAnchor="margin" w:x="3750" w:y="44"/>
        <w:widowControl w:val="0"/>
        <w:jc w:val="center"/>
        <w:rPr>
          <w:sz w:val="2"/>
          <w:szCs w:val="2"/>
        </w:rPr>
      </w:pPr>
      <w:r>
        <w:pict>
          <v:shape id="_x0000_s1030" type="#_x0000_t75" style="width:73pt;height:65pt;">
            <v:imagedata r:id="rId11" r:href="rId12"/>
          </v:shape>
        </w:pict>
      </w:r>
    </w:p>
    <w:p>
      <w:pPr>
        <w:pStyle w:val="Style37"/>
        <w:widowControl w:val="0"/>
        <w:keepNext w:val="0"/>
        <w:keepLines w:val="0"/>
        <w:shd w:val="clear" w:color="auto" w:fill="auto"/>
        <w:bidi w:val="0"/>
        <w:spacing w:before="0" w:after="0" w:line="80" w:lineRule="exact"/>
        <w:ind w:left="20" w:right="0" w:firstLine="0"/>
      </w:pPr>
      <w:r>
        <w:rPr>
          <w:lang w:val="ru-RU" w:eastAsia="ru-RU" w:bidi="ru-RU"/>
          <w:w w:val="100"/>
          <w:spacing w:val="0"/>
          <w:color w:val="000000"/>
          <w:position w:val="0"/>
        </w:rPr>
        <w:t>ии'&lt;</w:t>
      </w:r>
    </w:p>
    <w:p>
      <w:pPr>
        <w:pStyle w:val="Style33"/>
        <w:tabs>
          <w:tab w:leader="none" w:pos="5454" w:val="right"/>
        </w:tabs>
        <w:widowControl w:val="0"/>
        <w:keepNext w:val="0"/>
        <w:keepLines w:val="0"/>
        <w:shd w:val="clear" w:color="auto" w:fill="auto"/>
        <w:bidi w:val="0"/>
        <w:spacing w:before="0" w:after="0" w:line="140" w:lineRule="exact"/>
        <w:ind w:left="20" w:right="0" w:firstLine="0"/>
      </w:pPr>
      <w:r>
        <w:rPr>
          <w:lang w:val="ru-RU" w:eastAsia="ru-RU" w:bidi="ru-RU"/>
          <w:w w:val="100"/>
          <w:spacing w:val="0"/>
          <w:color w:val="000000"/>
          <w:position w:val="0"/>
        </w:rPr>
        <w:t>Председатель Комиссии</w:t>
        <w:tab/>
      </w:r>
      <w:r>
        <w:rPr>
          <w:rStyle w:val="CharStyle35"/>
          <w:lang w:val="ru-RU" w:eastAsia="ru-RU" w:bidi="ru-RU"/>
          <w:b/>
          <w:bCs/>
        </w:rPr>
        <w:t>I</w:t>
      </w:r>
      <w:r>
        <w:fldChar w:fldCharType="end"/>
      </w:r>
    </w:p>
    <w:p>
      <w:pPr>
        <w:pStyle w:val="Style3"/>
        <w:widowControl w:val="0"/>
        <w:keepNext w:val="0"/>
        <w:keepLines w:val="0"/>
        <w:shd w:val="clear" w:color="auto" w:fill="auto"/>
        <w:bidi w:val="0"/>
        <w:jc w:val="both"/>
        <w:spacing w:before="0" w:after="129" w:line="140" w:lineRule="exact"/>
        <w:ind w:left="20" w:right="0" w:firstLine="0"/>
      </w:pPr>
      <w:r>
        <w:rPr>
          <w:lang w:val="ru-RU" w:eastAsia="ru-RU" w:bidi="ru-RU"/>
          <w:w w:val="100"/>
          <w:spacing w:val="0"/>
          <w:color w:val="000000"/>
          <w:position w:val="0"/>
        </w:rPr>
        <w:t>Члены Комиссии:</w:t>
      </w:r>
    </w:p>
    <w:p>
      <w:pPr>
        <w:pStyle w:val="Style3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13"/>
      <w:footerReference w:type="first" r:id="rId14"/>
      <w:pgSz w:w="11909" w:h="16834"/>
      <w:pgMar w:top="3257" w:left="2465" w:right="2465" w:bottom="531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7.95pt;margin-top:555.9pt;width:441.6pt;height:6.25pt;z-index:-188744064;mso-wrap-distance-left:5.pt;mso-wrap-distance-right:5.pt;mso-position-horizontal-relative:page;mso-position-vertical-relative:page" wrapcoords="0 0" filled="f" stroked="f">
          <v:textbox style="mso-fit-shape-to-text:t" inset="0,0,0,0">
            <w:txbxContent>
              <w:p>
                <w:pPr>
                  <w:pStyle w:val="Style5"/>
                  <w:tabs>
                    <w:tab w:leader="none" w:pos="8832" w:val="right"/>
                  </w:tabs>
                  <w:widowControl w:val="0"/>
                  <w:keepNext w:val="0"/>
                  <w:keepLines w:val="0"/>
                  <w:shd w:val="clear" w:color="auto" w:fill="auto"/>
                  <w:bidi w:val="0"/>
                  <w:jc w:val="left"/>
                  <w:spacing w:before="0" w:after="0" w:line="240" w:lineRule="auto"/>
                  <w:ind w:left="0" w:right="0" w:firstLine="0"/>
                </w:pPr>
                <w:r>
                  <w:rPr>
                    <w:rStyle w:val="CharStyle7"/>
                  </w:rPr>
                  <w:t>2022-5492</w:t>
                  <w:tab/>
                  <w:t>2022-5492</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50.85pt;margin-top:569.35pt;width:35.3pt;height:6.pt;z-index:-188744063;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2022-5492</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125.4pt;margin-top:672.55pt;width:35.05pt;height:5.75pt;z-index:-188744062;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2022-5492</w:t>
                </w:r>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bCs/>
        <w:i w:val="0"/>
        <w:iCs w:val="0"/>
        <w:u w:val="none"/>
        <w:strike w:val="0"/>
        <w:smallCaps w:val="0"/>
        <w:sz w:val="13"/>
        <w:szCs w:val="1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14"/>
        <w:szCs w:val="14"/>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24.06.%1,"/>
      <w:rPr>
        <w:lang w:val="ru-RU" w:eastAsia="ru-RU" w:bidi="ru-RU"/>
        <w:b/>
        <w:bCs/>
        <w:i w:val="0"/>
        <w:iCs w:val="0"/>
        <w:u w:val="none"/>
        <w:strike w:val="0"/>
        <w:smallCaps w:val="0"/>
        <w:sz w:val="14"/>
        <w:szCs w:val="1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bCs/>
      <w:i w:val="0"/>
      <w:iCs w:val="0"/>
      <w:u w:val="none"/>
      <w:strike w:val="0"/>
      <w:smallCaps w:val="0"/>
      <w:sz w:val="13"/>
      <w:szCs w:val="13"/>
      <w:rFonts w:ascii="Times New Roman" w:eastAsia="Times New Roman" w:hAnsi="Times New Roman" w:cs="Times New Roman"/>
    </w:rPr>
  </w:style>
  <w:style w:type="character" w:customStyle="1" w:styleId="CharStyle6">
    <w:name w:val="Колонтитул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7">
    <w:name w:val="Колонтитул"/>
    <w:basedOn w:val="CharStyle6"/>
    <w:rPr>
      <w:lang w:val="ru-RU" w:eastAsia="ru-RU" w:bidi="ru-RU"/>
      <w:w w:val="100"/>
      <w:spacing w:val="0"/>
      <w:color w:val="000000"/>
      <w:position w:val="0"/>
    </w:rPr>
  </w:style>
  <w:style w:type="character" w:customStyle="1" w:styleId="CharStyle9">
    <w:name w:val="Основной текст (2)_"/>
    <w:basedOn w:val="DefaultParagraphFont"/>
    <w:link w:val="Style8"/>
    <w:rPr>
      <w:b w:val="0"/>
      <w:bCs w:val="0"/>
      <w:i w:val="0"/>
      <w:iCs w:val="0"/>
      <w:u w:val="none"/>
      <w:strike w:val="0"/>
      <w:smallCaps w:val="0"/>
      <w:sz w:val="11"/>
      <w:szCs w:val="11"/>
      <w:rFonts w:ascii="Times New Roman" w:eastAsia="Times New Roman" w:hAnsi="Times New Roman" w:cs="Times New Roman"/>
    </w:rPr>
  </w:style>
  <w:style w:type="character" w:customStyle="1" w:styleId="CharStyle10">
    <w:name w:val="Основной текст (2) + Интервал 0 pt"/>
    <w:basedOn w:val="CharStyle9"/>
    <w:rPr>
      <w:lang w:val="ru-RU" w:eastAsia="ru-RU" w:bidi="ru-RU"/>
      <w:w w:val="100"/>
      <w:spacing w:val="1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9"/>
      <w:szCs w:val="9"/>
      <w:rFonts w:ascii="Times New Roman" w:eastAsia="Times New Roman" w:hAnsi="Times New Roman" w:cs="Times New Roman"/>
    </w:rPr>
  </w:style>
  <w:style w:type="character" w:customStyle="1" w:styleId="CharStyle13">
    <w:name w:val="Основной текст (3) + 4 pt,Курсив"/>
    <w:basedOn w:val="CharStyle12"/>
    <w:rPr>
      <w:lang w:val="ru-RU" w:eastAsia="ru-RU" w:bidi="ru-RU"/>
      <w:i/>
      <w:iCs/>
      <w:sz w:val="8"/>
      <w:szCs w:val="8"/>
      <w:w w:val="100"/>
      <w:spacing w:val="0"/>
      <w:color w:val="000000"/>
      <w:position w:val="0"/>
    </w:rPr>
  </w:style>
  <w:style w:type="character" w:customStyle="1" w:styleId="CharStyle14">
    <w:name w:val="Основной текст (3)"/>
    <w:basedOn w:val="CharStyle12"/>
    <w:rPr>
      <w:lang w:val="ru-RU" w:eastAsia="ru-RU" w:bidi="ru-RU"/>
      <w:w w:val="100"/>
      <w:spacing w:val="0"/>
      <w:color w:val="000000"/>
      <w:position w:val="0"/>
    </w:rPr>
  </w:style>
  <w:style w:type="character" w:customStyle="1" w:styleId="CharStyle16">
    <w:name w:val="Заголовок №3_"/>
    <w:basedOn w:val="DefaultParagraphFont"/>
    <w:link w:val="Style15"/>
    <w:rPr>
      <w:lang w:val="en-US" w:eastAsia="en-US" w:bidi="en-US"/>
      <w:b/>
      <w:bCs/>
      <w:i/>
      <w:iCs/>
      <w:u w:val="none"/>
      <w:strike w:val="0"/>
      <w:smallCaps w:val="0"/>
      <w:sz w:val="30"/>
      <w:szCs w:val="30"/>
      <w:rFonts w:ascii="Times New Roman" w:eastAsia="Times New Roman" w:hAnsi="Times New Roman" w:cs="Times New Roman"/>
      <w:spacing w:val="-20"/>
    </w:rPr>
  </w:style>
  <w:style w:type="character" w:customStyle="1" w:styleId="CharStyle17">
    <w:name w:val="Заголовок №3"/>
    <w:basedOn w:val="CharStyle16"/>
    <w:rPr>
      <w:u w:val="single"/>
      <w:w w:val="100"/>
      <w:color w:val="000000"/>
      <w:position w:val="0"/>
    </w:rPr>
  </w:style>
  <w:style w:type="character" w:customStyle="1" w:styleId="CharStyle18">
    <w:name w:val="Основной текст (3) + Малые прописные"/>
    <w:basedOn w:val="CharStyle12"/>
    <w:rPr>
      <w:lang w:val="ru-RU" w:eastAsia="ru-RU" w:bidi="ru-RU"/>
      <w:smallCaps/>
      <w:w w:val="100"/>
      <w:spacing w:val="0"/>
      <w:color w:val="000000"/>
      <w:position w:val="0"/>
    </w:rPr>
  </w:style>
  <w:style w:type="character" w:customStyle="1" w:styleId="CharStyle19">
    <w:name w:val="Основной текст_"/>
    <w:basedOn w:val="DefaultParagraphFont"/>
    <w:link w:val="Style3"/>
    <w:rPr>
      <w:b/>
      <w:bCs/>
      <w:i w:val="0"/>
      <w:iCs w:val="0"/>
      <w:u w:val="none"/>
      <w:strike w:val="0"/>
      <w:smallCaps w:val="0"/>
      <w:sz w:val="14"/>
      <w:szCs w:val="14"/>
      <w:rFonts w:ascii="Times New Roman" w:eastAsia="Times New Roman" w:hAnsi="Times New Roman" w:cs="Times New Roman"/>
    </w:rPr>
  </w:style>
  <w:style w:type="character" w:customStyle="1" w:styleId="CharStyle21">
    <w:name w:val="Заголовок №2_"/>
    <w:basedOn w:val="DefaultParagraphFont"/>
    <w:link w:val="Style20"/>
    <w:rPr>
      <w:lang w:val="en-US" w:eastAsia="en-US" w:bidi="en-US"/>
      <w:b w:val="0"/>
      <w:bCs w:val="0"/>
      <w:i w:val="0"/>
      <w:iCs w:val="0"/>
      <w:u w:val="none"/>
      <w:strike w:val="0"/>
      <w:smallCaps w:val="0"/>
      <w:sz w:val="32"/>
      <w:szCs w:val="32"/>
      <w:rFonts w:ascii="Trebuchet MS" w:eastAsia="Trebuchet MS" w:hAnsi="Trebuchet MS" w:cs="Trebuchet MS"/>
      <w:spacing w:val="-20"/>
    </w:rPr>
  </w:style>
  <w:style w:type="character" w:customStyle="1" w:styleId="CharStyle22">
    <w:name w:val="Основной текст"/>
    <w:basedOn w:val="CharStyle19"/>
    <w:rPr>
      <w:lang w:val="en-US" w:eastAsia="en-US" w:bidi="en-US"/>
      <w:u w:val="single"/>
      <w:w w:val="100"/>
      <w:spacing w:val="0"/>
      <w:color w:val="000000"/>
      <w:position w:val="0"/>
    </w:rPr>
  </w:style>
  <w:style w:type="character" w:customStyle="1" w:styleId="CharStyle23">
    <w:name w:val="Основной текст (2) Exact"/>
    <w:basedOn w:val="DefaultParagraphFont"/>
    <w:rPr>
      <w:b w:val="0"/>
      <w:bCs w:val="0"/>
      <w:i w:val="0"/>
      <w:iCs w:val="0"/>
      <w:u w:val="none"/>
      <w:strike w:val="0"/>
      <w:smallCaps w:val="0"/>
      <w:sz w:val="10"/>
      <w:szCs w:val="10"/>
      <w:rFonts w:ascii="Times New Roman" w:eastAsia="Times New Roman" w:hAnsi="Times New Roman" w:cs="Times New Roman"/>
      <w:spacing w:val="2"/>
    </w:rPr>
  </w:style>
  <w:style w:type="character" w:customStyle="1" w:styleId="CharStyle24">
    <w:name w:val="Основной текст (2) Exact"/>
    <w:basedOn w:val="CharStyle9"/>
    <w:rPr>
      <w:lang w:val="ru-RU" w:eastAsia="ru-RU" w:bidi="ru-RU"/>
      <w:u w:val="single"/>
      <w:sz w:val="10"/>
      <w:szCs w:val="10"/>
      <w:w w:val="100"/>
      <w:spacing w:val="2"/>
      <w:color w:val="000000"/>
      <w:position w:val="0"/>
    </w:rPr>
  </w:style>
  <w:style w:type="character" w:customStyle="1" w:styleId="CharStyle25">
    <w:name w:val="Основной текст + 5,5 pt,Не полужирный,Курсив"/>
    <w:basedOn w:val="CharStyle19"/>
    <w:rPr>
      <w:lang w:val="ru-RU" w:eastAsia="ru-RU" w:bidi="ru-RU"/>
      <w:b/>
      <w:bCs/>
      <w:i/>
      <w:iCs/>
      <w:sz w:val="11"/>
      <w:szCs w:val="11"/>
      <w:w w:val="100"/>
      <w:spacing w:val="0"/>
      <w:color w:val="000000"/>
      <w:position w:val="0"/>
    </w:rPr>
  </w:style>
  <w:style w:type="character" w:customStyle="1" w:styleId="CharStyle26">
    <w:name w:val="Основной текст + 5,5 pt,Не полужирный"/>
    <w:basedOn w:val="CharStyle19"/>
    <w:rPr>
      <w:lang w:val="ru-RU" w:eastAsia="ru-RU" w:bidi="ru-RU"/>
      <w:b/>
      <w:bCs/>
      <w:sz w:val="11"/>
      <w:szCs w:val="11"/>
      <w:w w:val="100"/>
      <w:spacing w:val="0"/>
      <w:color w:val="000000"/>
      <w:position w:val="0"/>
    </w:rPr>
  </w:style>
  <w:style w:type="character" w:customStyle="1" w:styleId="CharStyle28">
    <w:name w:val="Подпись к картинке Exact"/>
    <w:basedOn w:val="DefaultParagraphFont"/>
    <w:link w:val="Style27"/>
    <w:rPr>
      <w:b/>
      <w:bCs/>
      <w:i w:val="0"/>
      <w:iCs w:val="0"/>
      <w:u w:val="none"/>
      <w:strike w:val="0"/>
      <w:smallCaps w:val="0"/>
      <w:sz w:val="13"/>
      <w:szCs w:val="13"/>
      <w:rFonts w:ascii="Times New Roman" w:eastAsia="Times New Roman" w:hAnsi="Times New Roman" w:cs="Times New Roman"/>
    </w:rPr>
  </w:style>
  <w:style w:type="character" w:customStyle="1" w:styleId="CharStyle30">
    <w:name w:val="Подпись к картинке (2) Exact"/>
    <w:basedOn w:val="DefaultParagraphFont"/>
    <w:link w:val="Style29"/>
    <w:rPr>
      <w:lang w:val="en-US" w:eastAsia="en-US" w:bidi="en-US"/>
      <w:b w:val="0"/>
      <w:bCs w:val="0"/>
      <w:i/>
      <w:iCs/>
      <w:u w:val="none"/>
      <w:strike w:val="0"/>
      <w:smallCaps w:val="0"/>
      <w:sz w:val="20"/>
      <w:szCs w:val="20"/>
      <w:rFonts w:ascii="Times New Roman" w:eastAsia="Times New Roman" w:hAnsi="Times New Roman" w:cs="Times New Roman"/>
    </w:rPr>
  </w:style>
  <w:style w:type="character" w:customStyle="1" w:styleId="CharStyle32">
    <w:name w:val="Заголовок №4_"/>
    <w:basedOn w:val="DefaultParagraphFont"/>
    <w:link w:val="Style31"/>
    <w:rPr>
      <w:b w:val="0"/>
      <w:bCs w:val="0"/>
      <w:i w:val="0"/>
      <w:iCs w:val="0"/>
      <w:u w:val="none"/>
      <w:strike w:val="0"/>
      <w:smallCaps w:val="0"/>
      <w:sz w:val="16"/>
      <w:szCs w:val="16"/>
      <w:rFonts w:ascii="Times New Roman" w:eastAsia="Times New Roman" w:hAnsi="Times New Roman" w:cs="Times New Roman"/>
    </w:rPr>
  </w:style>
  <w:style w:type="character" w:customStyle="1" w:styleId="CharStyle34">
    <w:name w:val="Оглавление_"/>
    <w:basedOn w:val="DefaultParagraphFont"/>
    <w:link w:val="Style33"/>
    <w:rPr>
      <w:b/>
      <w:bCs/>
      <w:i w:val="0"/>
      <w:iCs w:val="0"/>
      <w:u w:val="none"/>
      <w:strike w:val="0"/>
      <w:smallCaps w:val="0"/>
      <w:sz w:val="14"/>
      <w:szCs w:val="14"/>
      <w:rFonts w:ascii="Times New Roman" w:eastAsia="Times New Roman" w:hAnsi="Times New Roman" w:cs="Times New Roman"/>
    </w:rPr>
  </w:style>
  <w:style w:type="character" w:customStyle="1" w:styleId="CharStyle35">
    <w:name w:val="Оглавление + Курсив,Интервал 3 pt"/>
    <w:basedOn w:val="CharStyle34"/>
    <w:rPr>
      <w:lang w:val="en-US" w:eastAsia="en-US" w:bidi="en-US"/>
      <w:i/>
      <w:iCs/>
      <w:w w:val="100"/>
      <w:spacing w:val="60"/>
      <w:color w:val="000000"/>
      <w:position w:val="0"/>
    </w:rPr>
  </w:style>
  <w:style w:type="character" w:customStyle="1" w:styleId="CharStyle36">
    <w:name w:val="Оглавление"/>
    <w:basedOn w:val="CharStyle34"/>
    <w:rPr>
      <w:lang w:val="en-US" w:eastAsia="en-US" w:bidi="en-US"/>
      <w:u w:val="single"/>
      <w:w w:val="100"/>
      <w:spacing w:val="0"/>
      <w:color w:val="000000"/>
      <w:position w:val="0"/>
    </w:rPr>
  </w:style>
  <w:style w:type="character" w:customStyle="1" w:styleId="CharStyle38">
    <w:name w:val="Оглавление (2)_"/>
    <w:basedOn w:val="DefaultParagraphFont"/>
    <w:link w:val="Style37"/>
    <w:rPr>
      <w:b w:val="0"/>
      <w:bCs w:val="0"/>
      <w:i/>
      <w:iCs/>
      <w:u w:val="none"/>
      <w:strike w:val="0"/>
      <w:smallCaps w:val="0"/>
      <w:sz w:val="8"/>
      <w:szCs w:val="8"/>
      <w:rFonts w:ascii="Trebuchet MS" w:eastAsia="Trebuchet MS" w:hAnsi="Trebuchet MS" w:cs="Trebuchet MS"/>
    </w:rPr>
  </w:style>
  <w:style w:type="character" w:customStyle="1" w:styleId="CharStyle40">
    <w:name w:val="Основной текст (4)_"/>
    <w:basedOn w:val="DefaultParagraphFont"/>
    <w:link w:val="Style39"/>
    <w:rPr>
      <w:b w:val="0"/>
      <w:bCs w:val="0"/>
      <w:i/>
      <w:iCs/>
      <w:u w:val="none"/>
      <w:strike w:val="0"/>
      <w:smallCaps w:val="0"/>
      <w:sz w:val="11"/>
      <w:szCs w:val="11"/>
      <w:rFonts w:ascii="Times New Roman" w:eastAsia="Times New Roman" w:hAnsi="Times New Roman" w:cs="Times New Roman"/>
    </w:rPr>
  </w:style>
  <w:style w:type="paragraph" w:customStyle="1" w:styleId="Style3">
    <w:name w:val="Основной текст"/>
    <w:basedOn w:val="Normal"/>
    <w:link w:val="CharStyle19"/>
    <w:pPr>
      <w:widowControl w:val="0"/>
      <w:shd w:val="clear" w:color="auto" w:fill="FFFFFF"/>
      <w:spacing w:before="360" w:after="2760" w:line="187" w:lineRule="exact"/>
      <w:ind w:hanging="60"/>
    </w:pPr>
    <w:rPr>
      <w:b/>
      <w:bCs/>
      <w:i w:val="0"/>
      <w:iCs w:val="0"/>
      <w:u w:val="none"/>
      <w:strike w:val="0"/>
      <w:smallCaps w:val="0"/>
      <w:sz w:val="14"/>
      <w:szCs w:val="14"/>
      <w:rFonts w:ascii="Times New Roman" w:eastAsia="Times New Roman" w:hAnsi="Times New Roman" w:cs="Times New Roman"/>
    </w:rPr>
  </w:style>
  <w:style w:type="paragraph" w:customStyle="1" w:styleId="Style5">
    <w:name w:val="Колонтитул"/>
    <w:basedOn w:val="Normal"/>
    <w:link w:val="CharStyle6"/>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60" w:line="163"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after="60" w:line="149"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15">
    <w:name w:val="Заголовок №3"/>
    <w:basedOn w:val="Normal"/>
    <w:link w:val="CharStyle16"/>
    <w:pPr>
      <w:widowControl w:val="0"/>
      <w:shd w:val="clear" w:color="auto" w:fill="FFFFFF"/>
      <w:outlineLvl w:val="2"/>
      <w:spacing w:before="60" w:after="180" w:line="0" w:lineRule="exact"/>
    </w:pPr>
    <w:rPr>
      <w:lang w:val="en-US" w:eastAsia="en-US" w:bidi="en-US"/>
      <w:b/>
      <w:bCs/>
      <w:i/>
      <w:iCs/>
      <w:u w:val="none"/>
      <w:strike w:val="0"/>
      <w:smallCaps w:val="0"/>
      <w:sz w:val="30"/>
      <w:szCs w:val="30"/>
      <w:rFonts w:ascii="Times New Roman" w:eastAsia="Times New Roman" w:hAnsi="Times New Roman" w:cs="Times New Roman"/>
      <w:spacing w:val="-20"/>
    </w:rPr>
  </w:style>
  <w:style w:type="paragraph" w:customStyle="1" w:styleId="Style20">
    <w:name w:val="Заголовок №2"/>
    <w:basedOn w:val="Normal"/>
    <w:link w:val="CharStyle21"/>
    <w:pPr>
      <w:widowControl w:val="0"/>
      <w:shd w:val="clear" w:color="auto" w:fill="FFFFFF"/>
      <w:outlineLvl w:val="1"/>
      <w:spacing w:before="180" w:after="60" w:line="0" w:lineRule="exact"/>
    </w:pPr>
    <w:rPr>
      <w:lang w:val="en-US" w:eastAsia="en-US" w:bidi="en-US"/>
      <w:b w:val="0"/>
      <w:bCs w:val="0"/>
      <w:i w:val="0"/>
      <w:iCs w:val="0"/>
      <w:u w:val="none"/>
      <w:strike w:val="0"/>
      <w:smallCaps w:val="0"/>
      <w:sz w:val="32"/>
      <w:szCs w:val="32"/>
      <w:rFonts w:ascii="Trebuchet MS" w:eastAsia="Trebuchet MS" w:hAnsi="Trebuchet MS" w:cs="Trebuchet MS"/>
      <w:spacing w:val="-20"/>
    </w:rPr>
  </w:style>
  <w:style w:type="paragraph" w:customStyle="1" w:styleId="Style27">
    <w:name w:val="Подпись к картинке"/>
    <w:basedOn w:val="Normal"/>
    <w:link w:val="CharStyle28"/>
    <w:pPr>
      <w:widowControl w:val="0"/>
      <w:shd w:val="clear" w:color="auto" w:fill="FFFFFF"/>
      <w:spacing w:line="0" w:lineRule="exact"/>
    </w:pPr>
    <w:rPr>
      <w:b/>
      <w:bCs/>
      <w:i w:val="0"/>
      <w:iCs w:val="0"/>
      <w:u w:val="none"/>
      <w:strike w:val="0"/>
      <w:smallCaps w:val="0"/>
      <w:sz w:val="13"/>
      <w:szCs w:val="13"/>
      <w:rFonts w:ascii="Times New Roman" w:eastAsia="Times New Roman" w:hAnsi="Times New Roman" w:cs="Times New Roman"/>
    </w:rPr>
  </w:style>
  <w:style w:type="paragraph" w:customStyle="1" w:styleId="Style29">
    <w:name w:val="Подпись к картинке (2)"/>
    <w:basedOn w:val="Normal"/>
    <w:link w:val="CharStyle30"/>
    <w:pPr>
      <w:widowControl w:val="0"/>
      <w:shd w:val="clear" w:color="auto" w:fill="FFFFFF"/>
      <w:spacing w:line="0" w:lineRule="exact"/>
    </w:pPr>
    <w:rPr>
      <w:lang w:val="en-US" w:eastAsia="en-US" w:bidi="en-US"/>
      <w:b w:val="0"/>
      <w:bCs w:val="0"/>
      <w:i/>
      <w:iCs/>
      <w:u w:val="none"/>
      <w:strike w:val="0"/>
      <w:smallCaps w:val="0"/>
      <w:sz w:val="20"/>
      <w:szCs w:val="20"/>
      <w:rFonts w:ascii="Times New Roman" w:eastAsia="Times New Roman" w:hAnsi="Times New Roman" w:cs="Times New Roman"/>
    </w:rPr>
  </w:style>
  <w:style w:type="paragraph" w:customStyle="1" w:styleId="Style31">
    <w:name w:val="Заголовок №4"/>
    <w:basedOn w:val="Normal"/>
    <w:link w:val="CharStyle32"/>
    <w:pPr>
      <w:widowControl w:val="0"/>
      <w:shd w:val="clear" w:color="auto" w:fill="FFFFFF"/>
      <w:jc w:val="center"/>
      <w:outlineLvl w:val="3"/>
      <w:spacing w:before="180" w:after="180"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33">
    <w:name w:val="Оглавление"/>
    <w:basedOn w:val="Normal"/>
    <w:link w:val="CharStyle34"/>
    <w:pPr>
      <w:widowControl w:val="0"/>
      <w:shd w:val="clear" w:color="auto" w:fill="FFFFFF"/>
      <w:jc w:val="both"/>
      <w:spacing w:line="182" w:lineRule="exact"/>
    </w:pPr>
    <w:rPr>
      <w:b/>
      <w:bCs/>
      <w:i w:val="0"/>
      <w:iCs w:val="0"/>
      <w:u w:val="none"/>
      <w:strike w:val="0"/>
      <w:smallCaps w:val="0"/>
      <w:sz w:val="14"/>
      <w:szCs w:val="14"/>
      <w:rFonts w:ascii="Times New Roman" w:eastAsia="Times New Roman" w:hAnsi="Times New Roman" w:cs="Times New Roman"/>
    </w:rPr>
  </w:style>
  <w:style w:type="paragraph" w:customStyle="1" w:styleId="Style37">
    <w:name w:val="Оглавление (2)"/>
    <w:basedOn w:val="Normal"/>
    <w:link w:val="CharStyle38"/>
    <w:pPr>
      <w:widowControl w:val="0"/>
      <w:shd w:val="clear" w:color="auto" w:fill="FFFFFF"/>
      <w:jc w:val="center"/>
      <w:spacing w:before="180" w:line="0" w:lineRule="exact"/>
    </w:pPr>
    <w:rPr>
      <w:b w:val="0"/>
      <w:bCs w:val="0"/>
      <w:i/>
      <w:iCs/>
      <w:u w:val="none"/>
      <w:strike w:val="0"/>
      <w:smallCaps w:val="0"/>
      <w:sz w:val="8"/>
      <w:szCs w:val="8"/>
      <w:rFonts w:ascii="Trebuchet MS" w:eastAsia="Trebuchet MS" w:hAnsi="Trebuchet MS" w:cs="Trebuchet MS"/>
    </w:rPr>
  </w:style>
  <w:style w:type="paragraph" w:customStyle="1" w:styleId="Style39">
    <w:name w:val="Основной текст (4)"/>
    <w:basedOn w:val="Normal"/>
    <w:link w:val="CharStyle40"/>
    <w:pPr>
      <w:widowControl w:val="0"/>
      <w:shd w:val="clear" w:color="auto" w:fill="FFFFFF"/>
      <w:jc w:val="both"/>
      <w:spacing w:before="180" w:line="125" w:lineRule="exact"/>
    </w:pPr>
    <w:rPr>
      <w:b w:val="0"/>
      <w:bCs w:val="0"/>
      <w:i/>
      <w:iCs/>
      <w:u w:val="none"/>
      <w:strike w:val="0"/>
      <w:smallCaps w:val="0"/>
      <w:sz w:val="11"/>
      <w:szCs w:val="1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footer" Target="footer3.xml"/><Relationship Id="rId14" Type="http://schemas.openxmlformats.org/officeDocument/2006/relationships/footer" Target="footer4.xml"/></Relationships>
</file>