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0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9pt;height:55pt;">
            <v:imagedata r:id="rId5" r:href="rId6"/>
          </v:shape>
        </w:pict>
      </w:r>
    </w:p>
    <w:p>
      <w:pPr>
        <w:widowControl w:val="0"/>
        <w:rPr>
          <w:sz w:val="2"/>
          <w:szCs w:val="2"/>
        </w:rPr>
      </w:pPr>
    </w:p>
    <w:p>
      <w:pPr>
        <w:pStyle w:val="Style6"/>
        <w:widowControl w:val="0"/>
        <w:keepNext w:val="0"/>
        <w:keepLines w:val="0"/>
        <w:shd w:val="clear" w:color="auto" w:fill="auto"/>
        <w:bidi w:val="0"/>
        <w:spacing w:before="244" w:after="63"/>
        <w:ind w:left="0" w:right="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118" w:line="277" w:lineRule="exact"/>
        <w:ind w:left="0" w:right="0" w:firstLine="0"/>
      </w:pPr>
      <w:r>
        <w:rPr>
          <w:lang w:val="ru-RU" w:eastAsia="ru-RU" w:bidi="ru-RU"/>
          <w:w w:val="100"/>
          <w:spacing w:val="0"/>
          <w:color w:val="000000"/>
          <w:position w:val="0"/>
        </w:rPr>
        <w:t>УПРАВЛЕНИЕ Федеральной антимонопольной службы по Калининградской области</w:t>
      </w:r>
    </w:p>
    <w:p>
      <w:pPr>
        <w:pStyle w:val="Style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Барнаульская 4, г. Калининград, 236006, бокс № 5033 тел. (4012) 53-72-01, факс (4012) 53-72-00 </w:t>
      </w:r>
      <w:r>
        <w:rPr>
          <w:lang w:val="en-US" w:eastAsia="en-US" w:bidi="en-US"/>
          <w:w w:val="100"/>
          <w:spacing w:val="0"/>
          <w:color w:val="000000"/>
          <w:position w:val="0"/>
        </w:rPr>
        <w:t xml:space="preserve">e-mail: </w:t>
      </w:r>
      <w:r>
        <w:fldChar w:fldCharType="begin"/>
      </w:r>
      <w:r>
        <w:rPr>
          <w:color w:val="000000"/>
        </w:rPr>
        <w:instrText> HYPERLINK "mailto:to39@fas.gov.ru" </w:instrText>
      </w:r>
      <w:r>
        <w:fldChar w:fldCharType="separate"/>
      </w:r>
      <w:r>
        <w:rPr>
          <w:rStyle w:val="Hyperlink"/>
          <w:lang w:val="en-US" w:eastAsia="en-US" w:bidi="en-US"/>
          <w:w w:val="100"/>
          <w:spacing w:val="0"/>
          <w:position w:val="0"/>
        </w:rPr>
        <w:t>to39@fas.gov.ru</w:t>
      </w:r>
      <w:r>
        <w:fldChar w:fldCharType="end"/>
      </w:r>
    </w:p>
    <w:p>
      <w:pPr>
        <w:pStyle w:val="Style6"/>
        <w:widowControl w:val="0"/>
        <w:keepNext w:val="0"/>
        <w:keepLines w:val="0"/>
        <w:shd w:val="clear" w:color="auto" w:fill="auto"/>
        <w:bidi w:val="0"/>
        <w:jc w:val="left"/>
        <w:spacing w:before="0" w:after="0" w:line="248" w:lineRule="exact"/>
        <w:ind w:left="20" w:right="0" w:firstLine="0"/>
      </w:pPr>
      <w:r>
        <w:rPr>
          <w:lang w:val="ru-RU" w:eastAsia="ru-RU" w:bidi="ru-RU"/>
          <w:w w:val="100"/>
          <w:spacing w:val="0"/>
          <w:color w:val="000000"/>
          <w:position w:val="0"/>
        </w:rPr>
        <w:t>Заказчик:</w:t>
      </w:r>
    </w:p>
    <w:p>
      <w:pPr>
        <w:pStyle w:val="Style10"/>
        <w:widowControl w:val="0"/>
        <w:keepNext w:val="0"/>
        <w:keepLines w:val="0"/>
        <w:shd w:val="clear" w:color="auto" w:fill="auto"/>
        <w:bidi w:val="0"/>
        <w:jc w:val="left"/>
        <w:spacing w:before="0" w:after="237"/>
        <w:ind w:left="20" w:right="0" w:firstLine="0"/>
      </w:pPr>
      <w:r>
        <w:rPr>
          <w:lang w:val="ru-RU" w:eastAsia="ru-RU" w:bidi="ru-RU"/>
          <w:w w:val="100"/>
          <w:spacing w:val="0"/>
          <w:color w:val="000000"/>
          <w:position w:val="0"/>
        </w:rPr>
        <w:t xml:space="preserve">ГКУ КО «Центр занятости населения КО» </w:t>
      </w:r>
      <w:r>
        <w:rPr>
          <w:rStyle w:val="CharStyle12"/>
        </w:rPr>
        <w:t xml:space="preserve">zakupki@rkd3 </w:t>
      </w:r>
      <w:r>
        <w:rPr>
          <w:rStyle w:val="CharStyle12"/>
          <w:lang w:val="ru-RU" w:eastAsia="ru-RU" w:bidi="ru-RU"/>
        </w:rPr>
        <w:t xml:space="preserve">9. </w:t>
      </w:r>
      <w:r>
        <w:rPr>
          <w:rStyle w:val="CharStyle12"/>
        </w:rPr>
        <w:t>ru</w:t>
      </w:r>
    </w:p>
    <w:p>
      <w:pPr>
        <w:pStyle w:val="Style6"/>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Заявитель:</w:t>
      </w:r>
    </w:p>
    <w:p>
      <w:pPr>
        <w:pStyle w:val="Style10"/>
        <w:widowControl w:val="0"/>
        <w:keepNext w:val="0"/>
        <w:keepLines w:val="0"/>
        <w:shd w:val="clear" w:color="auto" w:fill="auto"/>
        <w:bidi w:val="0"/>
        <w:jc w:val="left"/>
        <w:spacing w:before="0" w:line="252" w:lineRule="exact"/>
        <w:ind w:left="20" w:right="0" w:firstLine="0"/>
      </w:pPr>
      <w:r>
        <w:rPr>
          <w:lang w:val="ru-RU" w:eastAsia="ru-RU" w:bidi="ru-RU"/>
          <w:w w:val="100"/>
          <w:spacing w:val="0"/>
          <w:color w:val="000000"/>
          <w:position w:val="0"/>
        </w:rPr>
        <w:t xml:space="preserve">ИП Вентура А.В. </w:t>
      </w:r>
      <w:r>
        <w:rPr>
          <w:rStyle w:val="CharStyle12"/>
        </w:rPr>
        <w:t>aren.vengura@gmail.corn</w:t>
      </w:r>
    </w:p>
    <w:p>
      <w:pPr>
        <w:pStyle w:val="Style6"/>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РТС-тендер</w:t>
      </w:r>
    </w:p>
    <w:p>
      <w:pPr>
        <w:pStyle w:val="Style10"/>
        <w:widowControl w:val="0"/>
        <w:keepNext w:val="0"/>
        <w:keepLines w:val="0"/>
        <w:shd w:val="clear" w:color="auto" w:fill="auto"/>
        <w:bidi w:val="0"/>
        <w:jc w:val="left"/>
        <w:spacing w:before="0" w:after="0" w:line="252" w:lineRule="exact"/>
        <w:ind w:left="20" w:right="0" w:firstLine="0"/>
      </w:pPr>
      <w:r>
        <w:fldChar w:fldCharType="begin"/>
      </w:r>
      <w:r>
        <w:rPr>
          <w:rStyle w:val="CharStyle12"/>
        </w:rPr>
        <w:instrText> HYPERLINK "mailto:ko@rts-tender.ru" </w:instrText>
      </w:r>
      <w:r>
        <w:fldChar w:fldCharType="separate"/>
      </w:r>
      <w:r>
        <w:rPr>
          <w:rStyle w:val="Hyperlink"/>
        </w:rPr>
        <w:t>ko@rts-tender.ru</w:t>
      </w:r>
      <w:r>
        <w:fldChar w:fldCharType="end"/>
      </w:r>
      <w:r>
        <w:rPr>
          <w:lang w:val="en-US" w:eastAsia="en-US" w:bidi="en-US"/>
          <w:w w:val="100"/>
          <w:spacing w:val="0"/>
          <w:color w:val="000000"/>
          <w:position w:val="0"/>
        </w:rPr>
        <w:t>,</w:t>
      </w:r>
    </w:p>
    <w:p>
      <w:pPr>
        <w:pStyle w:val="Style10"/>
        <w:widowControl w:val="0"/>
        <w:keepNext w:val="0"/>
        <w:keepLines w:val="0"/>
        <w:shd w:val="clear" w:color="auto" w:fill="auto"/>
        <w:bidi w:val="0"/>
        <w:jc w:val="left"/>
        <w:spacing w:before="0" w:after="0" w:line="252" w:lineRule="exact"/>
        <w:ind w:left="20" w:right="0" w:firstLine="0"/>
        <w:sectPr>
          <w:footerReference w:type="default" r:id="rId7"/>
          <w:footerReference w:type="first" r:id="rId8"/>
          <w:titlePg/>
          <w:footnotePr>
            <w:pos w:val="pageBottom"/>
            <w:numFmt w:val="decimal"/>
            <w:numRestart w:val="continuous"/>
          </w:footnotePr>
          <w:type w:val="continuous"/>
          <w:pgSz w:w="11909" w:h="16838"/>
          <w:pgMar w:top="210" w:left="1296" w:right="1210" w:bottom="678" w:header="0" w:footer="3" w:gutter="0"/>
          <w:rtlGutter w:val="0"/>
          <w:cols w:num="2" w:space="1242"/>
          <w:noEndnote/>
          <w:docGrid w:linePitch="360"/>
        </w:sectPr>
      </w:pPr>
      <w:r>
        <w:fldChar w:fldCharType="begin"/>
      </w:r>
      <w:r>
        <w:rPr>
          <w:rStyle w:val="CharStyle12"/>
        </w:rPr>
        <w:instrText> HYPERLINK "mailto:KO-RTS@b2b-center.ru" </w:instrText>
      </w:r>
      <w:r>
        <w:fldChar w:fldCharType="separate"/>
      </w:r>
      <w:r>
        <w:rPr>
          <w:rStyle w:val="Hyperlink"/>
        </w:rPr>
        <w:t>KO-RTS@b2b-center.ru</w:t>
      </w:r>
      <w:r>
        <w:fldChar w:fldCharType="end"/>
      </w:r>
    </w:p>
    <w:p>
      <w:pPr>
        <w:widowControl w:val="0"/>
        <w:spacing w:line="144" w:lineRule="exact"/>
        <w:rPr>
          <w:sz w:val="12"/>
          <w:szCs w:val="12"/>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5"/>
        <w:widowControl w:val="0"/>
        <w:keepNext/>
        <w:keepLines/>
        <w:shd w:val="clear" w:color="auto" w:fill="auto"/>
        <w:bidi w:val="0"/>
        <w:jc w:val="left"/>
        <w:spacing w:before="0" w:after="227" w:line="260" w:lineRule="exact"/>
        <w:ind w:left="1200" w:right="0" w:firstLine="0"/>
      </w:pPr>
      <w:bookmarkStart w:id="0" w:name="bookmark0"/>
      <w:r>
        <w:rPr>
          <w:rStyle w:val="CharStyle17"/>
          <w:i w:val="0"/>
          <w:iCs w:val="0"/>
        </w:rPr>
        <w:t>от</w:t>
      </w:r>
      <w:r>
        <w:rPr>
          <w:rStyle w:val="CharStyle18"/>
          <w:lang w:val="ru-RU" w:eastAsia="ru-RU" w:bidi="ru-RU"/>
          <w:i/>
          <w:iCs/>
        </w:rPr>
        <w:t>05.</w:t>
      </w:r>
      <w:r>
        <w:rPr>
          <w:rStyle w:val="CharStyle18"/>
          <w:i/>
          <w:iCs/>
        </w:rPr>
        <w:t>oi.bit</w:t>
      </w:r>
      <w:r>
        <w:rPr>
          <w:rStyle w:val="CharStyle19"/>
          <w:i w:val="0"/>
          <w:iCs w:val="0"/>
        </w:rPr>
        <w:t xml:space="preserve"> </w:t>
      </w:r>
      <w:r>
        <w:rPr>
          <w:rStyle w:val="CharStyle20"/>
          <w:i w:val="0"/>
          <w:iCs w:val="0"/>
        </w:rPr>
        <w:t xml:space="preserve">№ </w:t>
      </w:r>
      <w:r>
        <w:rPr>
          <w:rStyle w:val="CharStyle21"/>
          <w:i/>
          <w:iCs/>
        </w:rPr>
        <w:t>4i4frC0t</w:t>
      </w:r>
      <w:bookmarkEnd w:id="0"/>
    </w:p>
    <w:p>
      <w:pPr>
        <w:pStyle w:val="Style6"/>
        <w:tabs>
          <w:tab w:leader="none" w:pos="2806" w:val="right"/>
        </w:tabs>
        <w:widowControl w:val="0"/>
        <w:keepNext w:val="0"/>
        <w:keepLines w:val="0"/>
        <w:shd w:val="clear" w:color="auto" w:fill="auto"/>
        <w:bidi w:val="0"/>
        <w:jc w:val="both"/>
        <w:spacing w:before="0" w:after="249" w:line="220" w:lineRule="exact"/>
        <w:ind w:left="300" w:right="0" w:firstLine="580"/>
      </w:pPr>
      <w:r>
        <w:rPr>
          <w:lang w:val="ru-RU" w:eastAsia="ru-RU" w:bidi="ru-RU"/>
          <w:w w:val="100"/>
          <w:spacing w:val="0"/>
          <w:color w:val="000000"/>
          <w:position w:val="0"/>
        </w:rPr>
        <w:t>на №</w:t>
        <w:tab/>
        <w:t>от</w:t>
      </w:r>
    </w:p>
    <w:p>
      <w:pPr>
        <w:pStyle w:val="Style6"/>
        <w:widowControl w:val="0"/>
        <w:keepNext w:val="0"/>
        <w:keepLines w:val="0"/>
        <w:shd w:val="clear" w:color="auto" w:fill="auto"/>
        <w:bidi w:val="0"/>
        <w:spacing w:before="0" w:after="203" w:line="220" w:lineRule="exact"/>
        <w:ind w:left="0" w:right="100" w:firstLine="0"/>
      </w:pPr>
      <w:r>
        <w:rPr>
          <w:lang w:val="ru-RU" w:eastAsia="ru-RU" w:bidi="ru-RU"/>
          <w:w w:val="100"/>
          <w:spacing w:val="0"/>
          <w:color w:val="000000"/>
          <w:position w:val="0"/>
        </w:rPr>
        <w:t>РЕШЕНИЕ № 039/06/82Л-561/2022</w:t>
      </w:r>
    </w:p>
    <w:p>
      <w:pPr>
        <w:pStyle w:val="Style22"/>
        <w:tabs>
          <w:tab w:leader="none" w:pos="8629"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Резолютивная часть объявлена 30.06.2022</w:t>
        <w:tab/>
        <w:t>г. Калининград</w:t>
      </w:r>
    </w:p>
    <w:p>
      <w:pPr>
        <w:pStyle w:val="Style22"/>
        <w:widowControl w:val="0"/>
        <w:keepNext w:val="0"/>
        <w:keepLines w:val="0"/>
        <w:shd w:val="clear" w:color="auto" w:fill="auto"/>
        <w:bidi w:val="0"/>
        <w:spacing w:before="0" w:after="240"/>
        <w:ind w:left="0" w:right="0" w:firstLine="0"/>
      </w:pPr>
      <w:r>
        <w:rPr>
          <w:lang w:val="ru-RU" w:eastAsia="ru-RU" w:bidi="ru-RU"/>
          <w:w w:val="100"/>
          <w:spacing w:val="0"/>
          <w:color w:val="000000"/>
          <w:position w:val="0"/>
        </w:rPr>
        <w:t>Изготовлено в полном объеме 05.07.2022</w:t>
      </w:r>
    </w:p>
    <w:p>
      <w:pPr>
        <w:pStyle w:val="Style22"/>
        <w:widowControl w:val="0"/>
        <w:keepNext w:val="0"/>
        <w:keepLines w:val="0"/>
        <w:shd w:val="clear" w:color="auto" w:fill="auto"/>
        <w:bidi w:val="0"/>
        <w:jc w:val="left"/>
        <w:spacing w:before="0" w:after="0"/>
        <w:ind w:left="300" w:right="20" w:firstLine="580"/>
      </w:pPr>
      <w:r>
        <w:rPr>
          <w:lang w:val="ru-RU" w:eastAsia="ru-RU" w:bidi="ru-RU"/>
          <w:w w:val="100"/>
          <w:spacing w:val="0"/>
          <w:color w:val="000000"/>
          <w:position w:val="0"/>
        </w:rPr>
        <w:t>Комиссия Управления Федеральной антимонопольной службы по Калининградской области по контролю в сфере закупок (далее - Комиссия) в составе: председатель Комиссии:</w:t>
      </w:r>
    </w:p>
    <w:p>
      <w:pPr>
        <w:pStyle w:val="Style22"/>
        <w:tabs>
          <w:tab w:leader="none" w:pos="1445" w:val="left"/>
        </w:tabs>
        <w:widowControl w:val="0"/>
        <w:keepNext w:val="0"/>
        <w:keepLines w:val="0"/>
        <w:shd w:val="clear" w:color="auto" w:fill="auto"/>
        <w:bidi w:val="0"/>
        <w:jc w:val="left"/>
        <w:spacing w:before="0" w:after="0" w:line="274" w:lineRule="exact"/>
        <w:ind w:left="300" w:right="20" w:firstLine="580"/>
      </w:pPr>
      <w:r>
        <w:rPr>
          <w:lang w:val="ru-RU" w:eastAsia="ru-RU" w:bidi="ru-RU"/>
          <w:w w:val="100"/>
          <w:spacing w:val="0"/>
          <w:color w:val="000000"/>
          <w:position w:val="0"/>
        </w:rPr>
        <w:t>Н.С. Иванова - заместитель руководителя - начальник отдела контроля органов власти, закупок и рекламы Калининградского У ФАС России; члены Комиссии:</w:t>
      </w:r>
    </w:p>
    <w:p>
      <w:pPr>
        <w:pStyle w:val="Style22"/>
        <w:widowControl w:val="0"/>
        <w:keepNext w:val="0"/>
        <w:keepLines w:val="0"/>
        <w:shd w:val="clear" w:color="auto" w:fill="auto"/>
        <w:bidi w:val="0"/>
        <w:spacing w:before="0" w:after="0" w:line="274" w:lineRule="exact"/>
        <w:ind w:left="300" w:right="20" w:firstLine="580"/>
      </w:pPr>
      <w:r>
        <w:rPr>
          <w:lang w:val="ru-RU" w:eastAsia="ru-RU" w:bidi="ru-RU"/>
          <w:w w:val="100"/>
          <w:spacing w:val="0"/>
          <w:color w:val="000000"/>
          <w:position w:val="0"/>
        </w:rPr>
        <w:t>А.Н. Хлусова - заместитель начальника отдела контроля органов власти, закупок и рекламы Калининградского У ФАС России;</w:t>
      </w:r>
    </w:p>
    <w:p>
      <w:pPr>
        <w:pStyle w:val="Style22"/>
        <w:widowControl w:val="0"/>
        <w:keepNext w:val="0"/>
        <w:keepLines w:val="0"/>
        <w:shd w:val="clear" w:color="auto" w:fill="auto"/>
        <w:bidi w:val="0"/>
        <w:spacing w:before="0" w:after="0" w:line="274" w:lineRule="exact"/>
        <w:ind w:left="300" w:right="20" w:firstLine="580"/>
      </w:pPr>
      <w:r>
        <w:rPr>
          <w:lang w:val="ru-RU" w:eastAsia="ru-RU" w:bidi="ru-RU"/>
          <w:w w:val="100"/>
          <w:spacing w:val="0"/>
          <w:color w:val="000000"/>
          <w:position w:val="0"/>
        </w:rPr>
        <w:t>И.Д. Старжинский - специалист первого разряда отдела контроля органов власти, закупок и рекламы Калининградского У ФАС России,</w:t>
      </w:r>
    </w:p>
    <w:p>
      <w:pPr>
        <w:pStyle w:val="Style22"/>
        <w:widowControl w:val="0"/>
        <w:keepNext w:val="0"/>
        <w:keepLines w:val="0"/>
        <w:shd w:val="clear" w:color="auto" w:fill="auto"/>
        <w:bidi w:val="0"/>
        <w:jc w:val="left"/>
        <w:spacing w:before="0" w:after="0" w:line="274" w:lineRule="exact"/>
        <w:ind w:left="300" w:right="20" w:firstLine="580"/>
      </w:pPr>
      <w:r>
        <w:rPr>
          <w:lang w:val="ru-RU" w:eastAsia="ru-RU" w:bidi="ru-RU"/>
          <w:w w:val="100"/>
          <w:spacing w:val="0"/>
          <w:color w:val="000000"/>
          <w:position w:val="0"/>
        </w:rPr>
        <w:t>в отсутствие представителей ИП Венгура А.В., уведомленных надлежащим образом о месте и дате проведения комиссии, с участием представителя:</w:t>
      </w:r>
    </w:p>
    <w:p>
      <w:pPr>
        <w:pStyle w:val="Style22"/>
        <w:widowControl w:val="0"/>
        <w:keepNext w:val="0"/>
        <w:keepLines w:val="0"/>
        <w:shd w:val="clear" w:color="auto" w:fill="auto"/>
        <w:bidi w:val="0"/>
        <w:spacing w:before="0" w:after="0" w:line="274" w:lineRule="exact"/>
        <w:ind w:left="300" w:right="20" w:firstLine="580"/>
      </w:pPr>
      <w:r>
        <w:rPr>
          <w:lang w:val="ru-RU" w:eastAsia="ru-RU" w:bidi="ru-RU"/>
          <w:w w:val="100"/>
          <w:spacing w:val="0"/>
          <w:color w:val="000000"/>
          <w:position w:val="0"/>
        </w:rPr>
        <w:t>заказчика - ГКУ КО «Центр занятости населения Калининградской области»: З.А. Ромах (по доверенности); Е.В. Сибилевой (по доверенности),</w:t>
      </w:r>
    </w:p>
    <w:p>
      <w:pPr>
        <w:pStyle w:val="Style22"/>
        <w:widowControl w:val="0"/>
        <w:keepNext w:val="0"/>
        <w:keepLines w:val="0"/>
        <w:shd w:val="clear" w:color="auto" w:fill="auto"/>
        <w:bidi w:val="0"/>
        <w:spacing w:before="0" w:after="283" w:line="274" w:lineRule="exact"/>
        <w:ind w:left="300" w:right="20" w:firstLine="580"/>
      </w:pPr>
      <w:r>
        <w:rPr>
          <w:lang w:val="ru-RU" w:eastAsia="ru-RU" w:bidi="ru-RU"/>
          <w:w w:val="100"/>
          <w:spacing w:val="0"/>
          <w:color w:val="000000"/>
          <w:position w:val="0"/>
        </w:rPr>
        <w:t xml:space="preserve">рассмотрев в режиме видеоконференцсвязи посредством плагина </w:t>
      </w:r>
      <w:r>
        <w:rPr>
          <w:lang w:val="en-US" w:eastAsia="en-US" w:bidi="en-US"/>
          <w:w w:val="100"/>
          <w:spacing w:val="0"/>
          <w:color w:val="000000"/>
          <w:position w:val="0"/>
        </w:rPr>
        <w:t xml:space="preserve">«TrueConf» </w:t>
      </w:r>
      <w:r>
        <w:rPr>
          <w:lang w:val="ru-RU" w:eastAsia="ru-RU" w:bidi="ru-RU"/>
          <w:w w:val="100"/>
          <w:spacing w:val="0"/>
          <w:color w:val="000000"/>
          <w:position w:val="0"/>
        </w:rPr>
        <w:t>жалобу (вх. № 4859 от 23.06.2022) ИП Венгура А.В. (далее - Заявитель) на действия заказчика - ГКУ КО «Центр занятости населения КО» при проведении запроса котировок в электронной форме, предметом которого является поставка товара (средство моющее для стёкол и зеркал) (извещение № 0835200001522000004) (далее - Запрос котировок), 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widowControl w:val="0"/>
        <w:keepNext w:val="0"/>
        <w:keepLines w:val="0"/>
        <w:shd w:val="clear" w:color="auto" w:fill="auto"/>
        <w:bidi w:val="0"/>
        <w:spacing w:before="0" w:after="210" w:line="220" w:lineRule="exact"/>
        <w:ind w:left="0" w:right="280" w:firstLine="0"/>
      </w:pPr>
      <w:r>
        <w:rPr>
          <w:lang w:val="ru-RU" w:eastAsia="ru-RU" w:bidi="ru-RU"/>
          <w:w w:val="100"/>
          <w:spacing w:val="0"/>
          <w:color w:val="000000"/>
          <w:position w:val="0"/>
        </w:rPr>
        <w:t>УСТАНОВИЛА:</w:t>
      </w:r>
    </w:p>
    <w:p>
      <w:pPr>
        <w:pStyle w:val="Style22"/>
        <w:widowControl w:val="0"/>
        <w:keepNext w:val="0"/>
        <w:keepLines w:val="0"/>
        <w:shd w:val="clear" w:color="auto" w:fill="auto"/>
        <w:bidi w:val="0"/>
        <w:spacing w:before="0" w:after="0" w:line="274" w:lineRule="exact"/>
        <w:ind w:left="300" w:right="0" w:firstLine="580"/>
      </w:pPr>
      <w:r>
        <w:rPr>
          <w:lang w:val="ru-RU" w:eastAsia="ru-RU" w:bidi="ru-RU"/>
          <w:w w:val="100"/>
          <w:spacing w:val="0"/>
          <w:color w:val="000000"/>
          <w:position w:val="0"/>
        </w:rPr>
        <w:t>В Управление Федеральной антимонопольной службы по Калининградской области</w:t>
      </w:r>
    </w:p>
    <w:p>
      <w:pPr>
        <w:pStyle w:val="Style22"/>
        <w:numPr>
          <w:ilvl w:val="0"/>
          <w:numId w:val="1"/>
        </w:numPr>
        <w:tabs>
          <w:tab w:leader="none" w:pos="1536" w:val="left"/>
        </w:tabs>
        <w:widowControl w:val="0"/>
        <w:keepNext w:val="0"/>
        <w:keepLines w:val="0"/>
        <w:shd w:val="clear" w:color="auto" w:fill="auto"/>
        <w:bidi w:val="0"/>
        <w:spacing w:before="0" w:after="283" w:line="274" w:lineRule="exact"/>
        <w:ind w:left="300" w:right="20" w:firstLine="0"/>
      </w:pPr>
      <w:r>
        <w:rPr>
          <w:lang w:val="ru-RU" w:eastAsia="ru-RU" w:bidi="ru-RU"/>
          <w:w w:val="100"/>
          <w:spacing w:val="0"/>
          <w:color w:val="000000"/>
          <w:position w:val="0"/>
        </w:rPr>
        <w:t>поступила жалоба Заявителя на действия комиссии Заказчика при проведении запроса котировок.</w:t>
      </w:r>
    </w:p>
    <w:p>
      <w:pPr>
        <w:pStyle w:val="Style6"/>
        <w:widowControl w:val="0"/>
        <w:keepNext w:val="0"/>
        <w:keepLines w:val="0"/>
        <w:shd w:val="clear" w:color="auto" w:fill="auto"/>
        <w:bidi w:val="0"/>
        <w:spacing w:before="0" w:after="0" w:line="220" w:lineRule="exact"/>
        <w:ind w:left="0" w:right="280" w:firstLine="0"/>
      </w:pPr>
      <w:r>
        <w:rPr>
          <w:lang w:val="ru-RU" w:eastAsia="ru-RU" w:bidi="ru-RU"/>
          <w:w w:val="100"/>
          <w:spacing w:val="0"/>
          <w:color w:val="000000"/>
          <w:position w:val="0"/>
        </w:rPr>
        <w:t>В обоснование своей жалобы Заявитель привел следующие доводы</w:t>
      </w:r>
    </w:p>
    <w:p>
      <w:pPr>
        <w:pStyle w:val="Style22"/>
        <w:widowControl w:val="0"/>
        <w:keepNext w:val="0"/>
        <w:keepLines w:val="0"/>
        <w:shd w:val="clear" w:color="auto" w:fill="auto"/>
        <w:bidi w:val="0"/>
        <w:spacing w:before="0" w:after="277" w:line="266" w:lineRule="exact"/>
        <w:ind w:left="20" w:right="20" w:firstLine="580"/>
      </w:pPr>
      <w:r>
        <w:rPr>
          <w:lang w:val="ru-RU" w:eastAsia="ru-RU" w:bidi="ru-RU"/>
          <w:w w:val="100"/>
          <w:spacing w:val="0"/>
          <w:color w:val="000000"/>
          <w:position w:val="0"/>
        </w:rPr>
        <w:t>Заявитель считает, что комиссией Заказчика принято неправомерное решение об отклонении заявки ИП Венгура А.В.</w:t>
      </w:r>
    </w:p>
    <w:p>
      <w:pPr>
        <w:pStyle w:val="Style6"/>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Заказчиком даны следующие пояснения по сути жалобы Заявителя</w:t>
      </w:r>
    </w:p>
    <w:p>
      <w:pPr>
        <w:pStyle w:val="Style22"/>
        <w:widowControl w:val="0"/>
        <w:keepNext w:val="0"/>
        <w:keepLines w:val="0"/>
        <w:shd w:val="clear" w:color="auto" w:fill="auto"/>
        <w:bidi w:val="0"/>
        <w:spacing w:before="0" w:after="229" w:line="263" w:lineRule="exact"/>
        <w:ind w:left="20" w:right="20" w:firstLine="580"/>
      </w:pPr>
      <w:r>
        <w:rPr>
          <w:lang w:val="ru-RU" w:eastAsia="ru-RU" w:bidi="ru-RU"/>
          <w:w w:val="100"/>
          <w:spacing w:val="0"/>
          <w:color w:val="000000"/>
          <w:position w:val="0"/>
        </w:rPr>
        <w:t>Заказчик не согласен с доводом жалобы и считает, что действия Комиссии соответствуют требованиям Закона о контрактной системе.</w:t>
      </w:r>
    </w:p>
    <w:p>
      <w:pPr>
        <w:pStyle w:val="Style6"/>
        <w:widowControl w:val="0"/>
        <w:keepNext w:val="0"/>
        <w:keepLines w:val="0"/>
        <w:shd w:val="clear" w:color="auto" w:fill="auto"/>
        <w:bidi w:val="0"/>
        <w:jc w:val="both"/>
        <w:spacing w:before="0" w:after="0" w:line="277" w:lineRule="exact"/>
        <w:ind w:left="20" w:right="20" w:firstLine="580"/>
      </w:pPr>
      <w:r>
        <w:rPr>
          <w:lang w:val="ru-RU" w:eastAsia="ru-RU" w:bidi="ru-RU"/>
          <w:w w:val="100"/>
          <w:spacing w:val="0"/>
          <w:color w:val="000000"/>
          <w:position w:val="0"/>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p>
    <w:p>
      <w:pPr>
        <w:pStyle w:val="Style22"/>
        <w:numPr>
          <w:ilvl w:val="0"/>
          <w:numId w:val="3"/>
        </w:numPr>
        <w:tabs>
          <w:tab w:leader="none" w:pos="1802" w:val="left"/>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Заказчиком на официальном сайте единой информационной системы в сфере закупок (далее - официальный сайт, ЕИС) размещено извещение о проведении Запроса котировок в электронной форме № 0835200001522000004.</w:t>
      </w:r>
    </w:p>
    <w:p>
      <w:pPr>
        <w:pStyle w:val="Style22"/>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Начальная (максимальная) цена контракта - 11 800,00 рублей.</w:t>
      </w:r>
    </w:p>
    <w:p>
      <w:pPr>
        <w:pStyle w:val="Style22"/>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Согласно части 1 статьи 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22"/>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22"/>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2"/>
        <w:widowControl w:val="0"/>
        <w:keepNext w:val="0"/>
        <w:keepLines w:val="0"/>
        <w:shd w:val="clear" w:color="auto" w:fill="auto"/>
        <w:bidi w:val="0"/>
        <w:spacing w:before="0" w:after="0"/>
        <w:ind w:left="20" w:right="20" w:firstLine="580"/>
        <w:sectPr>
          <w:type w:val="continuous"/>
          <w:pgSz w:w="11909" w:h="16838"/>
          <w:pgMar w:top="615" w:left="733" w:right="693" w:bottom="1000" w:header="0" w:footer="3" w:gutter="0"/>
          <w:rtlGutter w:val="0"/>
          <w:cols w:space="720"/>
          <w:noEndnote/>
          <w:docGrid w:linePitch="360"/>
        </w:sectPr>
      </w:pPr>
      <w:r>
        <w:rPr>
          <w:lang w:val="ru-RU" w:eastAsia="ru-RU" w:bidi="ru-RU"/>
          <w:w w:val="100"/>
          <w:spacing w:val="0"/>
          <w:color w:val="000000"/>
          <w:position w:val="0"/>
        </w:rPr>
        <w:t>В соответствии с частью 3 статьи 14 Закона о контрактной системе принято постановление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w:t>
      </w:r>
    </w:p>
    <w:p>
      <w:pPr>
        <w:pStyle w:val="Style22"/>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Правительства РФ от 30.04.2020 № 617), которым утвержден перечень отдельных видов промышленных товаров, происходящих из иностранных государств (за исключением государств</w:t>
      </w:r>
    </w:p>
    <w:p>
      <w:pPr>
        <w:pStyle w:val="Style22"/>
        <w:numPr>
          <w:ilvl w:val="0"/>
          <w:numId w:val="5"/>
        </w:numPr>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 xml:space="preserve">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извещении об осуществлении закупки № 0835200001522000004 установлено ограничение допуска в соответствии с постановлением Правительства РФ от 30.04.2020 № 617, условие допуска - участникам, заявки или окончательные предложения которых содержат предложения о поставке товаров, в соответствии с приказом Минфина России № 126н от 04.06.2018. (Приложение №1).</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Согласно пункту 2 постановления Правительства РФ от 30.04.2020 № 617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w:t>
      </w:r>
    </w:p>
    <w:p>
      <w:pPr>
        <w:pStyle w:val="Style22"/>
        <w:numPr>
          <w:ilvl w:val="0"/>
          <w:numId w:val="5"/>
        </w:numPr>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 xml:space="preserve"> членов Евразийского экономического союза) (далее - заявки), при условии, что на участие в закупке подано не менее 2 заявок, удовлетворяющих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соответствии с пунктом 7 постановлением Правительства РФ от 30.04.2020 №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наличие сертификата о происхождении отдельного вида промышленного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(далее - сертификат СТ-1), в случае отсутствия сведений о таком товаре в реестре российской промышленной продукции и евразийском реестре промышленных товаров;</w:t>
      </w:r>
    </w:p>
    <w:p>
      <w:pPr>
        <w:pStyle w:val="Style22"/>
        <w:tabs>
          <w:tab w:leader="none" w:pos="952" w:val="left"/>
        </w:tabs>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г)</w:t>
        <w:tab/>
        <w:t>наличие сертификата о происхождении отдельного вида промышленного товара, выдаваемого уполномоченными органами (организациями) Донецкой Народной Республики, Луганской Народной Республики.</w:t>
      </w:r>
    </w:p>
    <w:p>
      <w:pPr>
        <w:pStyle w:val="Style2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Пунктом 9 постановления Правительства РФ от 30.04.2020 № 617 установлено, что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При отсутствии сведений о таком товаре в реестре российской промышленной продукции и евразийском реестре промышленных товаров указывается регистрационный номер сертификата СТ-1.</w:t>
      </w:r>
    </w:p>
    <w:p>
      <w:pPr>
        <w:pStyle w:val="Style2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Номера реестровых записей и совокупное количество баллов (при наличии) или регистрационный номер сертификата СТ-1 о поставляемом товаре включаются в контракт.</w:t>
      </w:r>
    </w:p>
    <w:p>
      <w:pPr>
        <w:pStyle w:val="Style2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Согласно подпункту «а» пункта 1 статьи 50 Закона о контрактной системе члены комиссии по осуществлению закупок:</w:t>
      </w:r>
    </w:p>
    <w:p>
      <w:pPr>
        <w:pStyle w:val="Style2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а) рассматривают заявки на участие в закупке, информацию и документы, направленные оператором элекгронной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2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В соответствии с пунктом 4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2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Согласно протоколу подведения итогов определения поставщика (подрядчика, исполнителя) № 0835200001522000004 от 23.06.2022 на участие в запросе котировок подано три заявки. Рассмотрев заявки на участие в Запросе котировок, Комиссия Заказчика приняла решение о соответствии заявки с идентификационным номером 390600558811, поданной на участие в Запросе котировок, извещению об осуществлении закупки и об отклонении заявок с идентификационными номерами 3906087133, 324109415330 (заявка Заявителя) по основанию: непредставление документов, предусмотренных пунктом 5 части 1 статьи 43 Закона о контрактной системе.</w:t>
      </w:r>
    </w:p>
    <w:p>
      <w:pPr>
        <w:pStyle w:val="Style2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Комиссией установлено, что в своей заявке участник с идентификационным номером 390600558811 (ИП Глухих Е.Ю.) предложил к поставке товар: «Средство моющее для стекол и зеркал Ника-Стеклоочиститель 0,75л спрей, производство Россия» и представил, в том числе следующие документы:</w:t>
      </w:r>
    </w:p>
    <w:p>
      <w:pPr>
        <w:pStyle w:val="Style22"/>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 выписку из реестра российской продукции № 347-28-2022 от 18-59 16.06.2022.</w:t>
      </w:r>
    </w:p>
    <w:p>
      <w:pPr>
        <w:pStyle w:val="Style2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Участник с идентификационным номером 3906087133 (ООО «Веселый малыш») предложил к поставке товар: «Средство моющее для стекол и зеркал Мастер Фреш, производитель - ООО «Альфатехформ», страна происхождения - Россия», документы, предусмотренные постановлением Правительства РФ от 30.04.2020 № 617, предоставлены не были.</w:t>
      </w:r>
    </w:p>
    <w:p>
      <w:pPr>
        <w:pStyle w:val="Style2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Участник с идентификационным номером 324109415330 (ИП Венгура А.В.) предложил к поставке товар: «Средство моющее для стекол и зеркал </w:t>
      </w:r>
      <w:r>
        <w:rPr>
          <w:lang w:val="en-US" w:eastAsia="en-US" w:bidi="en-US"/>
          <w:w w:val="100"/>
          <w:spacing w:val="0"/>
          <w:color w:val="000000"/>
          <w:position w:val="0"/>
        </w:rPr>
        <w:t xml:space="preserve">AVK-689, </w:t>
      </w:r>
      <w:r>
        <w:rPr>
          <w:lang w:val="ru-RU" w:eastAsia="ru-RU" w:bidi="ru-RU"/>
          <w:w w:val="100"/>
          <w:spacing w:val="0"/>
          <w:color w:val="000000"/>
          <w:position w:val="0"/>
        </w:rPr>
        <w:t>страна происхождения - Россия», документы, предусмотренные постановлением Правительства РФ от 30.04.2020 № 617, предоставлены не были.</w:t>
      </w:r>
    </w:p>
    <w:p>
      <w:pPr>
        <w:pStyle w:val="Style2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Таким образом, на участие в запросе котировок была подано одна заявка (ИП Глухих Е.Ю.), содержащая предложение о поставке товара, страной происхождения которого является</w:t>
      </w:r>
    </w:p>
    <w:p>
      <w:pPr>
        <w:pStyle w:val="Style22"/>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Российская Федерация, что подтверждается выпиской из реестра российской промышленной продукции.</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Из изложенного следует, что условия, обозначенные пунктом 2 Постановления № 617 не сложились и установленные ограничения на основании Постановления № 617 не применяются, так как на участие в закупке подано менее 2 заявок, удовлетворяющих требованиям извещения об осуществлении закупки, документации о закупке, которые одновременно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 и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При этом, необходимо отметить, что Постановление № 617 содержит в себе механизм ограничения допуска товара иностранного происхождения, который применятся при наступлении условий, поименованных в пункте 2 Постановления № 617, а не полного запрета на поставку товара иностранного происхождения или товара российского производства без указания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или регистрационного номера сертификата СТ-1.</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Отсутствие товара в реестре промышленной продукции, произведенной на территории Российской Федерации или евразийском реестре промышленных товаров государств - членов Евразийского экономического союза, отсутствие сертификат СТ-1 или сертификата о происхождении отдельного вида промышленного товара, выдаваемого уполномоченными органами (организациями) Донецкой Народной Республики, Луганской Народной Республики само по себе не опровергает его российское происхождение, с учетом того, что указанные реестры формируются, равно как и сертификаты выдаются на основании добровольных заявлений производителей товара, при этом обязанность каждого производителя продукции подавать соответствующие заявления о включении производимого товара в реестры или заявления на получения сертификатов отсутствует.</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Вместе с тем, согласно пункту 3 Постановления № 617 установлено, что в случае если заявка не отклоняется в соответствии с ограничениями, установленными Постановлением № 617,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На основании вышеизложенного Комиссия приходит к выводу, что действия комиссии в части признания заявок ИП Венгура А.В., ООО «Веселый малыш» не соответствующими требованиям извещения проведения запроса котировок по основанию, предусмотренному пунктом 5 части 12 статьи 48 Закона о контрактной системе, нарушают положения подпункта «а» пункта 1 части 3 статьи 50 Закона о контрактной системе, пункта 4 части 12 статьи 48 Закона о контрактной системе.</w:t>
      </w:r>
    </w:p>
    <w:p>
      <w:pPr>
        <w:pStyle w:val="Style22"/>
        <w:widowControl w:val="0"/>
        <w:keepNext w:val="0"/>
        <w:keepLines w:val="0"/>
        <w:shd w:val="clear" w:color="auto" w:fill="auto"/>
        <w:bidi w:val="0"/>
        <w:spacing w:before="0" w:after="0" w:line="274" w:lineRule="exact"/>
        <w:ind w:left="20" w:right="0" w:firstLine="580"/>
      </w:pPr>
      <w:r>
        <w:rPr>
          <w:lang w:val="ru-RU" w:eastAsia="ru-RU" w:bidi="ru-RU"/>
          <w:w w:val="100"/>
          <w:spacing w:val="0"/>
          <w:color w:val="000000"/>
          <w:position w:val="0"/>
        </w:rPr>
        <w:t>В связи с чем, довод жалобы Заявителя является обоснованным.</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ходе проведения внеплановой проверки закупки Комиссией установлено следующее. 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w:t>
      </w:r>
    </w:p>
    <w:p>
      <w:pPr>
        <w:pStyle w:val="Style22"/>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Согласно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w:t>
      </w:r>
    </w:p>
    <w:p>
      <w:pPr>
        <w:pStyle w:val="Style22"/>
        <w:numPr>
          <w:ilvl w:val="0"/>
          <w:numId w:val="7"/>
        </w:numPr>
        <w:tabs>
          <w:tab w:leader="none" w:pos="996" w:val="left"/>
        </w:tabs>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2"/>
        <w:numPr>
          <w:ilvl w:val="0"/>
          <w:numId w:val="9"/>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Style22"/>
        <w:numPr>
          <w:ilvl w:val="0"/>
          <w:numId w:val="9"/>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неприостановление деятельности участника закупки в порядке, установленном Кодексом Российской Федерации об административных правонарушениях;</w:t>
      </w:r>
    </w:p>
    <w:p>
      <w:pPr>
        <w:pStyle w:val="Style22"/>
        <w:numPr>
          <w:ilvl w:val="0"/>
          <w:numId w:val="9"/>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22"/>
        <w:numPr>
          <w:ilvl w:val="0"/>
          <w:numId w:val="11"/>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Style22"/>
        <w:numPr>
          <w:ilvl w:val="0"/>
          <w:numId w:val="11"/>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pPr>
        <w:pStyle w:val="Style22"/>
        <w:numPr>
          <w:ilvl w:val="0"/>
          <w:numId w:val="11"/>
        </w:numPr>
        <w:widowControl w:val="0"/>
        <w:keepNext w:val="0"/>
        <w:keepLines w:val="0"/>
        <w:shd w:val="clear" w:color="auto" w:fill="auto"/>
        <w:bidi w:val="0"/>
        <w:spacing w:before="0" w:after="0" w:line="274" w:lineRule="exact"/>
        <w:ind w:left="20" w:right="20" w:firstLine="580"/>
        <w:sectPr>
          <w:footerReference w:type="default" r:id="rId9"/>
          <w:footerReference w:type="first" r:id="rId10"/>
          <w:pgSz w:w="11909" w:h="16838"/>
          <w:pgMar w:top="615" w:left="733" w:right="693" w:bottom="1000" w:header="0" w:footer="3" w:gutter="0"/>
          <w:rtlGutter w:val="0"/>
          <w:cols w:space="720"/>
          <w:noEndnote/>
          <w:docGrid w:linePitch="360"/>
        </w:sectPr>
      </w:pPr>
      <w:r>
        <w:rPr>
          <w:lang w:val="ru-RU" w:eastAsia="ru-RU" w:bidi="ru-RU"/>
          <w:w w:val="100"/>
          <w:spacing w:val="0"/>
          <w:color w:val="000000"/>
          <w:position w:val="0"/>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pPr>
        <w:pStyle w:val="Style22"/>
        <w:numPr>
          <w:ilvl w:val="0"/>
          <w:numId w:val="11"/>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Style22"/>
        <w:numPr>
          <w:ilvl w:val="0"/>
          <w:numId w:val="11"/>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отсутствие у участника закупки ограничений для участия в закупках, установленных законодательством Российской Федерации.</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силу части 1.1. статьи 31 Закона о контрактной системе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соответствие с извещением о проведении запроса котировок в электронной форме Заказчиком установлены требования к участникам:</w:t>
      </w:r>
    </w:p>
    <w:p>
      <w:pPr>
        <w:pStyle w:val="Style22"/>
        <w:numPr>
          <w:ilvl w:val="0"/>
          <w:numId w:val="13"/>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Единые требования к участникам закупок в соответствии с частью 1 статьи 31 Закона о контрактной системе.</w:t>
      </w:r>
    </w:p>
    <w:p>
      <w:pPr>
        <w:pStyle w:val="Style22"/>
        <w:numPr>
          <w:ilvl w:val="0"/>
          <w:numId w:val="13"/>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Требования к участникам закупок в соответствии с частью 1.1 статьи 31 Федерального закона № 44-ФЗ</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соответствии с пунктом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Согласно извещению о проведении запроса котировок в электронной форме требования к содержанию, составу заявки Заказчиком не установлены.</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Таким образом, неустановление Заказчиком в извещении о проведении запроса котировок конкретного перечня требований, предъявляемые к участникам закупки в соответствии с частью 1 статьи 31 Закона о контрактной системе, а также отсутствие в извещении о проведении запроса котировок электронного документа, содержащего требование к содержанию, составу заявки на участие в закупки с учетом установления в соответствии со статьей 14 Закона о контрактной системе ограничений допуска товаров, происходящих из иностранных государств, нарушают положения пункта 12 части 1 статьи 42 Закона о контрактной системе и пункта 3 части 2 статьи 42 Закона о контрактной системе.</w:t>
      </w:r>
    </w:p>
    <w:p>
      <w:pPr>
        <w:pStyle w:val="Style22"/>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заседании Комиссии представители лиц, участвующих в рассмотрении жалобы, на вопрос председателя Комиссии о достаточности доказательств, представленных в материалы дела,</w:t>
      </w:r>
      <w:r>
        <w:br w:type="page"/>
      </w:r>
    </w:p>
    <w:p>
      <w:pPr>
        <w:pStyle w:val="Style22"/>
        <w:widowControl w:val="0"/>
        <w:keepNext w:val="0"/>
        <w:keepLines w:val="0"/>
        <w:shd w:val="clear" w:color="auto" w:fill="auto"/>
        <w:bidi w:val="0"/>
        <w:spacing w:before="0" w:after="0" w:line="274" w:lineRule="exact"/>
        <w:ind w:left="280" w:right="160" w:firstLine="0"/>
      </w:pPr>
      <w:r>
        <w:rPr>
          <w:lang w:val="ru-RU" w:eastAsia="ru-RU" w:bidi="ru-RU"/>
          <w:w w:val="100"/>
          <w:spacing w:val="0"/>
          <w:color w:val="000000"/>
          <w:position w:val="0"/>
        </w:rPr>
        <w:t>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22"/>
        <w:widowControl w:val="0"/>
        <w:keepNext w:val="0"/>
        <w:keepLines w:val="0"/>
        <w:shd w:val="clear" w:color="auto" w:fill="auto"/>
        <w:bidi w:val="0"/>
        <w:jc w:val="left"/>
        <w:spacing w:before="0" w:after="283" w:line="274" w:lineRule="exact"/>
        <w:ind w:left="280" w:right="160" w:firstLine="560"/>
      </w:pPr>
      <w:r>
        <w:rPr>
          <w:lang w:val="ru-RU" w:eastAsia="ru-RU" w:bidi="ru-RU"/>
          <w:w w:val="100"/>
          <w:spacing w:val="0"/>
          <w:color w:val="000000"/>
          <w:position w:val="0"/>
        </w:rPr>
        <w:t>В связи с изложенным, руководствуясь частями 1, 4, 7 статьи 105, частью 8 статьи 106 Закона о контрактной системе, Комиссия</w:t>
      </w:r>
    </w:p>
    <w:p>
      <w:pPr>
        <w:pStyle w:val="Style24"/>
        <w:widowControl w:val="0"/>
        <w:keepNext/>
        <w:keepLines/>
        <w:shd w:val="clear" w:color="auto" w:fill="auto"/>
        <w:bidi w:val="0"/>
        <w:spacing w:before="0" w:after="207" w:line="220" w:lineRule="exact"/>
        <w:ind w:left="0" w:right="40" w:firstLine="0"/>
      </w:pPr>
      <w:bookmarkStart w:id="1" w:name="bookmark1"/>
      <w:r>
        <w:rPr>
          <w:lang w:val="ru-RU" w:eastAsia="ru-RU" w:bidi="ru-RU"/>
          <w:w w:val="100"/>
          <w:spacing w:val="0"/>
          <w:color w:val="000000"/>
          <w:position w:val="0"/>
        </w:rPr>
        <w:t>РЕШИЛА:</w:t>
      </w:r>
      <w:bookmarkEnd w:id="1"/>
    </w:p>
    <w:p>
      <w:pPr>
        <w:pStyle w:val="Style22"/>
        <w:numPr>
          <w:ilvl w:val="0"/>
          <w:numId w:val="15"/>
        </w:numPr>
        <w:tabs>
          <w:tab w:leader="none" w:pos="1029" w:val="left"/>
          <w:tab w:leader="none" w:pos="6124" w:val="right"/>
        </w:tabs>
        <w:widowControl w:val="0"/>
        <w:keepNext w:val="0"/>
        <w:keepLines w:val="0"/>
        <w:shd w:val="clear" w:color="auto" w:fill="auto"/>
        <w:bidi w:val="0"/>
        <w:spacing w:before="0" w:after="0"/>
        <w:ind w:left="0" w:right="0" w:firstLine="580"/>
      </w:pPr>
      <w:r>
        <w:rPr>
          <w:lang w:val="ru-RU" w:eastAsia="ru-RU" w:bidi="ru-RU"/>
          <w:w w:val="100"/>
          <w:spacing w:val="0"/>
          <w:color w:val="000000"/>
          <w:position w:val="0"/>
        </w:rPr>
        <w:t>Признать</w:t>
        <w:tab/>
        <w:t>жалобу ИП Венгура А.В. обоснованной.</w:t>
      </w:r>
    </w:p>
    <w:p>
      <w:pPr>
        <w:pStyle w:val="Style22"/>
        <w:numPr>
          <w:ilvl w:val="0"/>
          <w:numId w:val="15"/>
        </w:numPr>
        <w:tabs>
          <w:tab w:leader="none" w:pos="1029" w:val="left"/>
          <w:tab w:leader="none" w:pos="8556" w:val="right"/>
          <w:tab w:leader="none" w:pos="9452" w:val="right"/>
          <w:tab w:leader="none" w:pos="10481" w:val="right"/>
        </w:tabs>
        <w:widowControl w:val="0"/>
        <w:keepNext w:val="0"/>
        <w:keepLines w:val="0"/>
        <w:shd w:val="clear" w:color="auto" w:fill="auto"/>
        <w:bidi w:val="0"/>
        <w:spacing w:before="0" w:after="0"/>
        <w:ind w:left="0" w:right="0" w:firstLine="580"/>
      </w:pPr>
      <w:r>
        <w:rPr>
          <w:lang w:val="ru-RU" w:eastAsia="ru-RU" w:bidi="ru-RU"/>
          <w:w w:val="100"/>
          <w:spacing w:val="0"/>
          <w:color w:val="000000"/>
          <w:position w:val="0"/>
        </w:rPr>
        <w:t>Признать</w:t>
        <w:tab/>
        <w:t>комиссию Заказчика нарушившей подпункт «а» пункта 1 части</w:t>
        <w:tab/>
        <w:t>3 статьи</w:t>
        <w:tab/>
        <w:t>50 Закона</w:t>
      </w:r>
    </w:p>
    <w:p>
      <w:pPr>
        <w:pStyle w:val="Style22"/>
        <w:widowControl w:val="0"/>
        <w:keepNext w:val="0"/>
        <w:keepLines w:val="0"/>
        <w:shd w:val="clear" w:color="auto" w:fill="auto"/>
        <w:bidi w:val="0"/>
        <w:jc w:val="center"/>
        <w:spacing w:before="0" w:after="0"/>
        <w:ind w:left="0" w:right="40" w:firstLine="0"/>
      </w:pPr>
      <w:r>
        <w:rPr>
          <w:lang w:val="ru-RU" w:eastAsia="ru-RU" w:bidi="ru-RU"/>
          <w:w w:val="100"/>
          <w:spacing w:val="0"/>
          <w:color w:val="000000"/>
          <w:position w:val="0"/>
        </w:rPr>
        <w:t>о контрактной системе, пункт 4 части 12 статьи 48 Закона о контрактной системе.</w:t>
      </w:r>
    </w:p>
    <w:p>
      <w:pPr>
        <w:pStyle w:val="Style22"/>
        <w:numPr>
          <w:ilvl w:val="0"/>
          <w:numId w:val="15"/>
        </w:numPr>
        <w:tabs>
          <w:tab w:leader="none" w:pos="1029" w:val="left"/>
          <w:tab w:leader="none" w:pos="8556" w:val="right"/>
          <w:tab w:leader="none" w:pos="10481" w:val="right"/>
        </w:tabs>
        <w:widowControl w:val="0"/>
        <w:keepNext w:val="0"/>
        <w:keepLines w:val="0"/>
        <w:shd w:val="clear" w:color="auto" w:fill="auto"/>
        <w:bidi w:val="0"/>
        <w:spacing w:before="0" w:after="0"/>
        <w:ind w:left="0" w:right="0" w:firstLine="580"/>
      </w:pPr>
      <w:r>
        <w:rPr>
          <w:lang w:val="ru-RU" w:eastAsia="ru-RU" w:bidi="ru-RU"/>
          <w:w w:val="100"/>
          <w:spacing w:val="0"/>
          <w:color w:val="000000"/>
          <w:position w:val="0"/>
        </w:rPr>
        <w:t>Признать</w:t>
        <w:tab/>
        <w:t>Заказчика - ГКУ КО «Центр занятости населения Калининградской</w:t>
        <w:tab/>
        <w:t>области»</w:t>
      </w:r>
    </w:p>
    <w:p>
      <w:pPr>
        <w:pStyle w:val="Style22"/>
        <w:tabs>
          <w:tab w:leader="none" w:pos="10481" w:val="right"/>
          <w:tab w:leader="none" w:pos="10465"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нарушившим пункт 12 части 1 статьи 42 Закона о контрактной системе, пункт 3</w:t>
        <w:tab/>
        <w:t>части 2</w:t>
        <w:tab/>
        <w:t>статьи 42</w:t>
      </w:r>
    </w:p>
    <w:p>
      <w:pPr>
        <w:pStyle w:val="Style2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Закона о контрактной системе.</w:t>
      </w:r>
    </w:p>
    <w:p>
      <w:pPr>
        <w:pStyle w:val="Style22"/>
        <w:numPr>
          <w:ilvl w:val="0"/>
          <w:numId w:val="15"/>
        </w:numPr>
        <w:widowControl w:val="0"/>
        <w:keepNext w:val="0"/>
        <w:keepLines w:val="0"/>
        <w:shd w:val="clear" w:color="auto" w:fill="auto"/>
        <w:bidi w:val="0"/>
        <w:spacing w:before="0" w:after="0"/>
        <w:ind w:left="0" w:right="0" w:firstLine="580"/>
      </w:pPr>
      <w:r>
        <w:rPr>
          <w:lang w:val="ru-RU" w:eastAsia="ru-RU" w:bidi="ru-RU"/>
          <w:w w:val="100"/>
          <w:spacing w:val="0"/>
          <w:color w:val="000000"/>
          <w:position w:val="0"/>
        </w:rPr>
        <w:t xml:space="preserve"> Выдать Заказчику - ГКУ КО «Центр занятости населения Калининградской области», комиссии Заказчика, оператору электронной площадки - ООО «РТС-Тендер» (в части имеющихся полномочий) предписание об устранении допущенных нарушений Закона о контрактной системе.</w:t>
      </w:r>
    </w:p>
    <w:p>
      <w:pPr>
        <w:framePr w:w="1325" w:h="1627" w:wrap="around" w:vAnchor="text" w:hAnchor="margin" w:x="6845" w:y="887"/>
        <w:widowControl w:val="0"/>
        <w:rPr>
          <w:sz w:val="2"/>
          <w:szCs w:val="2"/>
        </w:rPr>
      </w:pPr>
      <w:r>
        <w:pict>
          <v:shape id="_x0000_s1030" type="#_x0000_t75" style="width:66pt;height:82pt;">
            <v:imagedata r:id="rId11" r:href="rId12"/>
          </v:shape>
        </w:pict>
      </w:r>
    </w:p>
    <w:p>
      <w:pPr>
        <w:pStyle w:val="Style13"/>
        <w:framePr w:w="1912" w:h="1626" w:wrap="around" w:vAnchor="text" w:hAnchor="margin" w:x="8562" w:y="88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Н.С. Иванова А.Н. Хлусова И.Д. Старжинский</w:t>
      </w:r>
    </w:p>
    <w:p>
      <w:pPr>
        <w:pStyle w:val="Style22"/>
        <w:numPr>
          <w:ilvl w:val="0"/>
          <w:numId w:val="15"/>
        </w:numPr>
        <w:widowControl w:val="0"/>
        <w:keepNext w:val="0"/>
        <w:keepLines w:val="0"/>
        <w:shd w:val="clear" w:color="auto" w:fill="auto"/>
        <w:bidi w:val="0"/>
        <w:spacing w:before="0" w:after="0"/>
        <w:ind w:left="0" w:right="0" w:firstLine="580"/>
      </w:pPr>
      <w:r>
        <w:rPr>
          <w:lang w:val="ru-RU" w:eastAsia="ru-RU" w:bidi="ru-RU"/>
          <w:w w:val="100"/>
          <w:spacing w:val="0"/>
          <w:color w:val="000000"/>
          <w:position w:val="0"/>
        </w:rPr>
        <w:t xml:space="preserve"> Передать материалы дела должностному лицу Калининградского У ФАС России для решения вопроса о привлечении лиц, допустивших нарушения Закона о контрактной системе, к административной ответственности.</w:t>
      </w:r>
    </w:p>
    <w:p>
      <w:pPr>
        <w:pStyle w:val="Style22"/>
        <w:widowControl w:val="0"/>
        <w:keepNext w:val="0"/>
        <w:keepLines w:val="0"/>
        <w:shd w:val="clear" w:color="auto" w:fill="auto"/>
        <w:bidi w:val="0"/>
        <w:jc w:val="left"/>
        <w:spacing w:before="0" w:after="799" w:line="558" w:lineRule="exact"/>
        <w:ind w:left="0" w:right="4320" w:firstLine="0"/>
      </w:pPr>
      <w:r>
        <w:rPr>
          <w:lang w:val="ru-RU" w:eastAsia="ru-RU" w:bidi="ru-RU"/>
          <w:w w:val="100"/>
          <w:spacing w:val="0"/>
          <w:color w:val="000000"/>
          <w:position w:val="0"/>
        </w:rPr>
        <w:t>Председатель Комиссии: Члены Комиссии:</w:t>
      </w:r>
    </w:p>
    <w:p>
      <w:pPr>
        <w:pStyle w:val="Style10"/>
        <w:widowControl w:val="0"/>
        <w:keepNext w:val="0"/>
        <w:keepLines w:val="0"/>
        <w:shd w:val="clear" w:color="auto" w:fill="auto"/>
        <w:bidi w:val="0"/>
        <w:jc w:val="left"/>
        <w:spacing w:before="0" w:after="0" w:line="234" w:lineRule="exact"/>
        <w:ind w:left="0" w:right="160" w:firstLine="580"/>
      </w:pPr>
      <w:r>
        <w:rPr>
          <w:lang w:val="ru-RU" w:eastAsia="ru-RU" w:bidi="ru-RU"/>
          <w:w w:val="100"/>
          <w:spacing w:val="0"/>
          <w:color w:val="000000"/>
          <w:position w:val="0"/>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footerReference w:type="default" r:id="rId13"/>
      <w:footerReference w:type="first" r:id="rId14"/>
      <w:titlePg/>
      <w:pgSz w:w="11909" w:h="16838"/>
      <w:pgMar w:top="615" w:left="733" w:right="693" w:bottom="1000"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6.3pt;margin-top:802.pt;width:5.6pt;height:8.65pt;z-index:-188744064;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302.75pt;margin-top:808.25pt;width:3.25pt;height:8.45pt;z-index:-188744063;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95.9pt;margin-top:801.85pt;width:4.7pt;height:8.8pt;z-index:-188744062;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295.9pt;margin-top:801.85pt;width:4.7pt;height:8.8pt;z-index:-188744061;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ftr>
</file>

<file path=word/footer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296.3pt;margin-top:802.pt;width:5.6pt;height:8.65pt;z-index:-188744060;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23.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16.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3"/>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7"/>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Колонтитул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Колонтитул"/>
    <w:basedOn w:val="CharStyle4"/>
    <w:rPr>
      <w:lang w:val="ru-RU" w:eastAsia="ru-RU" w:bidi="ru-RU"/>
      <w:sz w:val="24"/>
      <w:szCs w:val="24"/>
      <w:w w:val="100"/>
      <w:spacing w:val="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3)_"/>
    <w:basedOn w:val="DefaultParagraphFont"/>
    <w:link w:val="Style8"/>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_"/>
    <w:basedOn w:val="DefaultParagraphFont"/>
    <w:link w:val="Style10"/>
    <w:rPr>
      <w:b w:val="0"/>
      <w:bCs w:val="0"/>
      <w:i w:val="0"/>
      <w:iCs w:val="0"/>
      <w:u w:val="none"/>
      <w:strike w:val="0"/>
      <w:smallCaps w:val="0"/>
      <w:sz w:val="19"/>
      <w:szCs w:val="19"/>
      <w:rFonts w:ascii="Times New Roman" w:eastAsia="Times New Roman" w:hAnsi="Times New Roman" w:cs="Times New Roman"/>
    </w:rPr>
  </w:style>
  <w:style w:type="character" w:customStyle="1" w:styleId="CharStyle12">
    <w:name w:val="Основной текст (4)"/>
    <w:basedOn w:val="CharStyle11"/>
    <w:rPr>
      <w:lang w:val="en-US" w:eastAsia="en-US" w:bidi="en-US"/>
      <w:u w:val="single"/>
      <w:w w:val="100"/>
      <w:spacing w:val="0"/>
      <w:color w:val="000000"/>
      <w:position w:val="0"/>
    </w:rPr>
  </w:style>
  <w:style w:type="character" w:customStyle="1" w:styleId="CharStyle14">
    <w:name w:val="Подпись к картинке Exact"/>
    <w:basedOn w:val="DefaultParagraphFont"/>
    <w:link w:val="Style13"/>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16">
    <w:name w:val="Заголовок №1_"/>
    <w:basedOn w:val="DefaultParagraphFont"/>
    <w:link w:val="Style15"/>
    <w:rPr>
      <w:lang w:val="en-US" w:eastAsia="en-US" w:bidi="en-US"/>
      <w:b w:val="0"/>
      <w:bCs w:val="0"/>
      <w:i/>
      <w:iCs/>
      <w:u w:val="none"/>
      <w:strike w:val="0"/>
      <w:smallCaps w:val="0"/>
      <w:sz w:val="26"/>
      <w:szCs w:val="26"/>
      <w:rFonts w:ascii="Times New Roman" w:eastAsia="Times New Roman" w:hAnsi="Times New Roman" w:cs="Times New Roman"/>
      <w:spacing w:val="-20"/>
    </w:rPr>
  </w:style>
  <w:style w:type="character" w:customStyle="1" w:styleId="CharStyle17">
    <w:name w:val="Заголовок №1 + 11 pt,Полужирный,Не курсив,Интервал 0 pt"/>
    <w:basedOn w:val="CharStyle16"/>
    <w:rPr>
      <w:lang w:val="ru-RU" w:eastAsia="ru-RU" w:bidi="ru-RU"/>
      <w:b/>
      <w:bCs/>
      <w:i/>
      <w:iCs/>
      <w:sz w:val="22"/>
      <w:szCs w:val="22"/>
      <w:w w:val="100"/>
      <w:spacing w:val="0"/>
      <w:color w:val="000000"/>
      <w:position w:val="0"/>
    </w:rPr>
  </w:style>
  <w:style w:type="character" w:customStyle="1" w:styleId="CharStyle18">
    <w:name w:val="Заголовок №1"/>
    <w:basedOn w:val="CharStyle16"/>
    <w:rPr>
      <w:w w:val="100"/>
      <w:color w:val="000000"/>
      <w:position w:val="0"/>
    </w:rPr>
  </w:style>
  <w:style w:type="character" w:customStyle="1" w:styleId="CharStyle19">
    <w:name w:val="Заголовок №1 + Arial,10,5 pt,Не курсив,Интервал 0 pt"/>
    <w:basedOn w:val="CharStyle16"/>
    <w:rPr>
      <w:i/>
      <w:iCs/>
      <w:sz w:val="21"/>
      <w:szCs w:val="21"/>
      <w:rFonts w:ascii="Arial" w:eastAsia="Arial" w:hAnsi="Arial" w:cs="Arial"/>
      <w:w w:val="100"/>
      <w:spacing w:val="0"/>
      <w:color w:val="000000"/>
      <w:position w:val="0"/>
    </w:rPr>
  </w:style>
  <w:style w:type="character" w:customStyle="1" w:styleId="CharStyle20">
    <w:name w:val="Заголовок №1 + Arial,10,5 pt,Не курсив,Интервал 0 pt"/>
    <w:basedOn w:val="CharStyle16"/>
    <w:rPr>
      <w:lang w:val="ru-RU" w:eastAsia="ru-RU" w:bidi="ru-RU"/>
      <w:i/>
      <w:iCs/>
      <w:sz w:val="21"/>
      <w:szCs w:val="21"/>
      <w:rFonts w:ascii="Arial" w:eastAsia="Arial" w:hAnsi="Arial" w:cs="Arial"/>
      <w:w w:val="100"/>
      <w:spacing w:val="0"/>
      <w:color w:val="000000"/>
      <w:position w:val="0"/>
    </w:rPr>
  </w:style>
  <w:style w:type="character" w:customStyle="1" w:styleId="CharStyle21">
    <w:name w:val="Заголовок №1 + Интервал 0 pt"/>
    <w:basedOn w:val="CharStyle16"/>
    <w:rPr>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sz w:val="23"/>
      <w:szCs w:val="23"/>
      <w:rFonts w:ascii="Times New Roman" w:eastAsia="Times New Roman" w:hAnsi="Times New Roman" w:cs="Times New Roman"/>
    </w:rPr>
  </w:style>
  <w:style w:type="character" w:customStyle="1" w:styleId="CharStyle25">
    <w:name w:val="Заголовок №2_"/>
    <w:basedOn w:val="DefaultParagraphFont"/>
    <w:link w:val="Style24"/>
    <w:rPr>
      <w:b/>
      <w:bCs/>
      <w:i w:val="0"/>
      <w:iCs w:val="0"/>
      <w:u w:val="none"/>
      <w:strike w:val="0"/>
      <w:smallCaps w:val="0"/>
      <w:sz w:val="22"/>
      <w:szCs w:val="22"/>
      <w:rFonts w:ascii="Times New Roman" w:eastAsia="Times New Roman" w:hAnsi="Times New Roman" w:cs="Times New Roman"/>
    </w:rPr>
  </w:style>
  <w:style w:type="paragraph" w:customStyle="1" w:styleId="Style3">
    <w:name w:val="Колонтитул"/>
    <w:basedOn w:val="Normal"/>
    <w:link w:val="CharStyle4"/>
    <w:pPr>
      <w:widowControl w:val="0"/>
      <w:shd w:val="clear" w:color="auto" w:fill="FFFFFF"/>
      <w:jc w:val="center"/>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00" w:after="60" w:line="281" w:lineRule="exact"/>
    </w:pPr>
    <w:rPr>
      <w:b/>
      <w:bCs/>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60" w:line="205"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spacing w:after="240" w:line="248"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3">
    <w:name w:val="Подпись к картинке"/>
    <w:basedOn w:val="Normal"/>
    <w:link w:val="CharStyle14"/>
    <w:pPr>
      <w:widowControl w:val="0"/>
      <w:shd w:val="clear" w:color="auto" w:fill="FFFFFF"/>
      <w:jc w:val="right"/>
      <w:spacing w:line="554" w:lineRule="exact"/>
    </w:pPr>
    <w:rPr>
      <w:b w:val="0"/>
      <w:bCs w:val="0"/>
      <w:i w:val="0"/>
      <w:iCs w:val="0"/>
      <w:u w:val="none"/>
      <w:strike w:val="0"/>
      <w:smallCaps w:val="0"/>
      <w:sz w:val="21"/>
      <w:szCs w:val="21"/>
      <w:rFonts w:ascii="Times New Roman" w:eastAsia="Times New Roman" w:hAnsi="Times New Roman" w:cs="Times New Roman"/>
      <w:spacing w:val="3"/>
    </w:rPr>
  </w:style>
  <w:style w:type="paragraph" w:customStyle="1" w:styleId="Style15">
    <w:name w:val="Заголовок №1"/>
    <w:basedOn w:val="Normal"/>
    <w:link w:val="CharStyle16"/>
    <w:pPr>
      <w:widowControl w:val="0"/>
      <w:shd w:val="clear" w:color="auto" w:fill="FFFFFF"/>
      <w:outlineLvl w:val="0"/>
      <w:spacing w:after="300" w:line="0" w:lineRule="exact"/>
    </w:pPr>
    <w:rPr>
      <w:lang w:val="en-US" w:eastAsia="en-US" w:bidi="en-US"/>
      <w:b w:val="0"/>
      <w:bCs w:val="0"/>
      <w:i/>
      <w:iCs/>
      <w:u w:val="none"/>
      <w:strike w:val="0"/>
      <w:smallCaps w:val="0"/>
      <w:sz w:val="26"/>
      <w:szCs w:val="26"/>
      <w:rFonts w:ascii="Times New Roman" w:eastAsia="Times New Roman" w:hAnsi="Times New Roman" w:cs="Times New Roman"/>
      <w:spacing w:val="-20"/>
    </w:rPr>
  </w:style>
  <w:style w:type="paragraph" w:customStyle="1" w:styleId="Style22">
    <w:name w:val="Основной текст"/>
    <w:basedOn w:val="Normal"/>
    <w:link w:val="CharStyle23"/>
    <w:pPr>
      <w:widowControl w:val="0"/>
      <w:shd w:val="clear" w:color="auto" w:fill="FFFFFF"/>
      <w:jc w:val="both"/>
      <w:spacing w:before="300" w:line="277"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4">
    <w:name w:val="Заголовок №2"/>
    <w:basedOn w:val="Normal"/>
    <w:link w:val="CharStyle25"/>
    <w:pPr>
      <w:widowControl w:val="0"/>
      <w:shd w:val="clear" w:color="auto" w:fill="FFFFFF"/>
      <w:jc w:val="center"/>
      <w:outlineLvl w:val="1"/>
      <w:spacing w:before="240" w:after="300" w:line="0"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footer" Target="footer5.xml"/><Relationship Id="rId14" Type="http://schemas.openxmlformats.org/officeDocument/2006/relationships/footer" Target="footer6.xml"/></Relationships>
</file>