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5165" w:wrap="around" w:hAnchor="margin" w:x="25" w:y="-983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07pt;height:258pt;">
            <v:imagedata r:id="rId5" r:href="rId6"/>
          </v:shape>
        </w:pic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307" w:line="26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«Медицинская компания ЮТА»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46" w:line="317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443013, Самарская область, г. Самара, ул. Киевская, дом 13, помещение б/н, поз. 61, 62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40" w:right="0" w:firstLine="0"/>
      </w:pPr>
      <w:r>
        <w:fldChar w:fldCharType="begin"/>
      </w:r>
      <w:r>
        <w:rPr>
          <w:color w:val="000000"/>
        </w:rPr>
        <w:instrText> HYPERLINK "mailto:Mky163@gmail.com"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Mky163@gmail.com</w:t>
      </w:r>
      <w:r>
        <w:fldChar w:fldCharType="end"/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96" w:line="322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ФГБУ «НМИЦ онкологии им. Н.Н. Блохина» Минздрава России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53" w:line="326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115478, г Москва, г Москва, р-н Москворечье-Сабурово, ш Каширское, дом 24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57" w:line="260" w:lineRule="exact"/>
        <w:ind w:left="47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 .</w:t>
      </w:r>
      <w:r>
        <w:fldChar w:fldCharType="begin"/>
      </w:r>
      <w:r>
        <w:rPr>
          <w:color w:val="000000"/>
        </w:rPr>
        <w:instrText> HYPERLINK "mailto:chernykh@ronc.ru"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chernykh@ronc.ru</w:t>
      </w:r>
      <w:r>
        <w:fldChar w:fldCharType="end"/>
      </w:r>
    </w:p>
    <w:p>
      <w:pPr>
        <w:pStyle w:val="Style3"/>
        <w:numPr>
          <w:ilvl w:val="0"/>
          <w:numId w:val="1"/>
        </w:numPr>
        <w:tabs>
          <w:tab w:leader="none" w:pos="5065" w:val="left"/>
        </w:tabs>
        <w:widowControl w:val="0"/>
        <w:keepNext w:val="0"/>
        <w:keepLines w:val="0"/>
        <w:shd w:val="clear" w:color="auto" w:fill="auto"/>
        <w:bidi w:val="0"/>
        <w:spacing w:before="0" w:after="308" w:line="260" w:lineRule="exact"/>
        <w:ind w:left="47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РТС-тендер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470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121151, г. Москва, наб. Тараса Шевченко, д. 23А, 25 эт., пом. 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843" w:line="260" w:lineRule="exact"/>
        <w:ind w:left="4700" w:right="0" w:firstLine="0"/>
      </w:pP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8"/>
        <w:tabs>
          <w:tab w:leader="none" w:pos="9141" w:val="right"/>
          <w:tab w:leader="none" w:pos="1019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077/06/106-10012/2022 об устранении нарушений законодательства о контрактной системе 29.06.2022</w:t>
        <w:tab/>
        <w:t>г.</w:t>
        <w:tab/>
        <w:t>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1 разряда отдела обжалования государственных закупок Э.З. Гугава,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6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</w:t>
      </w:r>
      <w:r>
        <w:rPr>
          <w:rStyle w:val="CharStyle10"/>
        </w:rPr>
        <w:t>от 29.06.2022 по делу №077/06/106</w:t>
        <w:softHyphen/>
        <w:t>10012/2022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 ООО «Медицинская компания ЮТА» (далее—Заявитель) на действия ФГБУ «НМ</w:t>
      </w:r>
      <w:r>
        <w:rPr>
          <w:rStyle w:val="CharStyle11"/>
        </w:rPr>
        <w:t>ИЦ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онкологии им. Н.Н. Блохина» Минздрава России (далее — Заказчик) при проведении электронных аукционов на право заключения государственного контракта на поставку и ввод в эксплуатацию системы рентгеновской диагностической передвижной общего назначения, системы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001269639989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0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маммографической рентгеновской стационарной, цифровой с принадлежностями (Закупки№№ 0373100094322000551, 0373100094322000536 и 0373100094322000534) (далее —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</w:t>
      </w:r>
      <w:r>
        <w:rPr>
          <w:rStyle w:val="CharStyle11"/>
        </w:rPr>
        <w:t>ици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15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протоколы подведения итогов определения поставщика (подрядчика, исполнителя).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протоколы подачи ценовых предложений;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Аукционе;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3"/>
        <w:numPr>
          <w:ilvl w:val="0"/>
          <w:numId w:val="5"/>
        </w:numPr>
        <w:tabs>
          <w:tab w:leader="none" w:pos="10191" w:val="righ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привести документации об Аукционе в соответствие с требованиями Закона о контрактной системе и с учетом решения </w:t>
      </w:r>
      <w:r>
        <w:rPr>
          <w:rStyle w:val="CharStyle10"/>
        </w:rPr>
        <w:t>от 29.06.2022 по делу</w:t>
        <w:tab/>
        <w:t xml:space="preserve">№ 077/06/106-10012/2022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разместить соответствующую документацию в единой информационной системе;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срока подачи заявок на участие в Аукционах,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Аукционах, в том числе Заявителя, о новой дате окончания срока подачи заявок на участие в Аукционах, дате подачи ценовых предложений, дате подведения итогов определения поставщика (подрядчика, исполнителя), а также о возможности подать новые заявки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участие в Аукционе.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</w:t>
      </w:r>
      <w:r>
        <w:rPr>
          <w:rStyle w:val="CharStyle11"/>
        </w:rPr>
        <w:t>кци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онной комиссии осуществить дальнейшее проведение процедуры закупок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rStyle w:val="CharStyle10"/>
        </w:rPr>
        <w:t>от 29.06.2022 по делу №077/06/106-10012/2022 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24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в срок до </w:t>
      </w:r>
      <w:r>
        <w:rPr>
          <w:rStyle w:val="CharStyle10"/>
        </w:rPr>
        <w:t xml:space="preserve">19.08.2022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10"/>
        </w:rPr>
        <w:t xml:space="preserve">или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факсимильной связи (8(495) 607-42-92) </w:t>
      </w:r>
      <w:r>
        <w:rPr>
          <w:rStyle w:val="CharStyle10"/>
        </w:rPr>
        <w:t xml:space="preserve">или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электронной почте по адресу: </w:t>
      </w:r>
      <w:r>
        <w:rPr>
          <w:rStyle w:val="CharStyle17"/>
        </w:rPr>
        <w:t xml:space="preserve">to77@fas </w:t>
      </w:r>
      <w:r>
        <w:rPr>
          <w:rStyle w:val="CharStyle17"/>
          <w:lang w:val="ru-RU" w:eastAsia="ru-RU" w:bidi="ru-RU"/>
        </w:rPr>
        <w:t xml:space="preserve">. </w:t>
      </w:r>
      <w:r>
        <w:rPr>
          <w:rStyle w:val="CharStyle17"/>
        </w:rPr>
        <w:t xml:space="preserve">gov </w:t>
      </w:r>
      <w:r>
        <w:rPr>
          <w:rStyle w:val="CharStyle17"/>
          <w:lang w:val="ru-RU" w:eastAsia="ru-RU" w:bidi="ru-RU"/>
        </w:rPr>
        <w:t xml:space="preserve">. </w:t>
      </w:r>
      <w:r>
        <w:rPr>
          <w:rStyle w:val="CharStyle17"/>
        </w:rPr>
        <w:t xml:space="preserve">ru </w:t>
      </w:r>
      <w:r>
        <w:rPr>
          <w:rStyle w:val="CharStyle17"/>
          <w:lang w:val="ru-RU" w:eastAsia="ru-RU" w:bidi="ru-RU"/>
        </w:rPr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5"/>
        <w:widowControl w:val="0"/>
        <w:keepNext/>
        <w:keepLines/>
        <w:shd w:val="clear" w:color="auto" w:fill="auto"/>
        <w:bidi w:val="0"/>
        <w:jc w:val="both"/>
        <w:spacing w:before="0" w:after="0"/>
        <w:ind w:left="0" w:right="0" w:firstLine="880"/>
      </w:pPr>
      <w:bookmarkStart w:id="1" w:name="bookmark1"/>
      <w:r>
        <w:rPr>
          <w:rStyle w:val="CharStyle18"/>
          <w:b w:val="0"/>
          <w:bCs w:val="0"/>
        </w:rPr>
        <w:t xml:space="preserve">Настоящее предписание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 29.06.2022 по делу № 077/06/106-10012/2022</w:t>
      </w:r>
      <w:bookmarkEnd w:id="1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61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может быть обжаловано в суде (арбитражный суд) в соответствии с законодательством Российской Федерации.</w:t>
      </w:r>
    </w:p>
    <w:p>
      <w:pPr>
        <w:pStyle w:val="Style3"/>
        <w:tabs>
          <w:tab w:leader="none" w:pos="9106" w:val="right"/>
          <w:tab w:leader="none" w:pos="10166" w:val="right"/>
        </w:tabs>
        <w:widowControl w:val="0"/>
        <w:keepNext w:val="0"/>
        <w:keepLines w:val="0"/>
        <w:shd w:val="clear" w:color="auto" w:fill="auto"/>
        <w:bidi w:val="0"/>
        <w:spacing w:before="0" w:after="0" w:line="59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  <w:tab/>
        <w:t>С.И.</w:t>
        <w:tab/>
        <w:t>Казарин</w:t>
      </w:r>
    </w:p>
    <w:p>
      <w:pPr>
        <w:pStyle w:val="Style3"/>
        <w:tabs>
          <w:tab w:leader="none" w:pos="8894" w:val="left"/>
        </w:tabs>
        <w:widowControl w:val="0"/>
        <w:keepNext w:val="0"/>
        <w:keepLines w:val="0"/>
        <w:shd w:val="clear" w:color="auto" w:fill="auto"/>
        <w:bidi w:val="0"/>
        <w:spacing w:before="0" w:after="0" w:line="59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Э.З. Гугава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2677" w:line="595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М.О. Мацнева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8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Исп.Мацнева М.О. тел.8(495)784-75-05</w:t>
      </w:r>
    </w:p>
    <w:sectPr>
      <w:headerReference w:type="default" r:id="rId7"/>
      <w:footerReference w:type="default" r:id="rId8"/>
      <w:footerReference w:type="first" r:id="rId9"/>
      <w:titlePg/>
      <w:footnotePr>
        <w:pos w:val="pageBottom"/>
        <w:numFmt w:val="decimal"/>
        <w:numRestart w:val="continuous"/>
      </w:footnotePr>
      <w:type w:val="continuous"/>
      <w:pgSz w:w="11909" w:h="16838"/>
      <w:pgMar w:top="1394" w:left="852" w:right="828" w:bottom="760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43.9pt;margin-top:807.5pt;width:56.9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5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14"/>
                    <w:b/>
                    <w:bCs/>
                  </w:rPr>
                  <w:t>2022-38015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44.25pt;margin-top:811.55pt;width:56.65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5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7"/>
                    <w:b w:val="0"/>
                    <w:bCs w:val="0"/>
                  </w:rPr>
                  <w:t>2022-38015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5.9pt;margin-top:44.75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5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7"/>
                      <w:b w:val="0"/>
                      <w:bCs w:val="0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en-US" w:eastAsia="en-US" w:bidi="en-US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Колонтитул_"/>
    <w:basedOn w:val="DefaultParagraphFont"/>
    <w:link w:val="Style5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7">
    <w:name w:val="Колонтитул + Не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1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Штрих-код (2)_"/>
    <w:basedOn w:val="DefaultParagraphFont"/>
    <w:link w:val="Style12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4">
    <w:name w:val="Колонтитул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Заголовок №1_"/>
    <w:basedOn w:val="DefaultParagraphFont"/>
    <w:link w:val="Style1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7">
    <w:name w:val="Основной текст"/>
    <w:basedOn w:val="CharStyle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8">
    <w:name w:val="Заголовок №1 + Не полужирный"/>
    <w:basedOn w:val="CharStyle1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0">
    <w:name w:val="Основной текст (3)_"/>
    <w:basedOn w:val="DefaultParagraphFont"/>
    <w:link w:val="Style19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both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Колонтитул"/>
    <w:basedOn w:val="Normal"/>
    <w:link w:val="CharStyle6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spacing w:before="960" w:line="322" w:lineRule="exact"/>
      <w:ind w:firstLine="398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Штрих-код (2)"/>
    <w:basedOn w:val="Normal"/>
    <w:link w:val="CharStyle13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jc w:val="center"/>
      <w:outlineLvl w:val="0"/>
      <w:spacing w:before="9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9">
    <w:name w:val="Основной текст (3)"/>
    <w:basedOn w:val="Normal"/>
    <w:link w:val="CharStyle20"/>
    <w:pPr>
      <w:widowControl w:val="0"/>
      <w:shd w:val="clear" w:color="auto" w:fill="FFFFFF"/>
      <w:spacing w:before="2400" w:line="25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oter" Target="footer2.xml"/></Relationships>
</file>