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pStyle w:val="Style3"/>
        <w:framePr w:h="1253"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УПРАВЛЕНИЕ</w:t>
      </w:r>
    </w:p>
    <w:p>
      <w:pPr>
        <w:widowControl w:val="0"/>
        <w:rPr>
          <w:sz w:val="2"/>
          <w:szCs w:val="2"/>
        </w:rPr>
      </w:pPr>
    </w:p>
    <w:p>
      <w:pPr>
        <w:pStyle w:val="Style5"/>
        <w:widowControl w:val="0"/>
        <w:keepNext/>
        <w:keepLines/>
        <w:shd w:val="clear" w:color="auto" w:fill="auto"/>
        <w:bidi w:val="0"/>
        <w:spacing w:before="11" w:after="60"/>
        <w:ind w:left="40" w:right="0" w:firstLine="0"/>
      </w:pPr>
      <w:bookmarkStart w:id="0" w:name="bookmark0"/>
      <w:r>
        <w:rPr>
          <w:lang w:val="ru-RU" w:eastAsia="ru-RU" w:bidi="ru-RU"/>
          <w:w w:val="100"/>
          <w:spacing w:val="0"/>
          <w:color w:val="000000"/>
          <w:position w:val="0"/>
        </w:rPr>
        <w:t>Федеральной антимонопольной службы по Свердловской области РЕШЕНИЕ № 066/06/106-2198/2022</w:t>
      </w:r>
      <w:bookmarkEnd w:id="0"/>
    </w:p>
    <w:p>
      <w:pPr>
        <w:pStyle w:val="Style7"/>
        <w:tabs>
          <w:tab w:leader="none" w:pos="9644"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Екатеринбург</w:t>
        <w:tab/>
        <w:t>30.06.2022г.</w:t>
      </w:r>
    </w:p>
    <w:p>
      <w:pPr>
        <w:pStyle w:val="Style7"/>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56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12-00, в присутствии представителей:</w:t>
      </w:r>
    </w:p>
    <w:p>
      <w:pPr>
        <w:pStyle w:val="Style7"/>
        <w:numPr>
          <w:ilvl w:val="0"/>
          <w:numId w:val="1"/>
        </w:numPr>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 xml:space="preserve"> заказчика в лице ГБУЗ СО «Научно-практический центр специализированных видов медицинской помощи «Уральский институт кардиологии», — *</w:t>
      </w:r>
    </w:p>
    <w:p>
      <w:pPr>
        <w:pStyle w:val="Style7"/>
        <w:numPr>
          <w:ilvl w:val="0"/>
          <w:numId w:val="1"/>
        </w:numPr>
        <w:widowControl w:val="0"/>
        <w:keepNext w:val="0"/>
        <w:keepLines w:val="0"/>
        <w:shd w:val="clear" w:color="auto" w:fill="auto"/>
        <w:bidi w:val="0"/>
        <w:spacing w:before="0" w:after="0" w:line="226" w:lineRule="exact"/>
        <w:ind w:left="20" w:right="0" w:firstLine="560"/>
      </w:pPr>
      <w:r>
        <w:rPr>
          <w:lang w:val="ru-RU" w:eastAsia="ru-RU" w:bidi="ru-RU"/>
          <w:w w:val="100"/>
          <w:spacing w:val="0"/>
          <w:color w:val="000000"/>
          <w:position w:val="0"/>
        </w:rPr>
        <w:t xml:space="preserve"> заявителя в лице ИП НОГОВИЦЫНА М. В., — *</w:t>
      </w:r>
    </w:p>
    <w:p>
      <w:pPr>
        <w:pStyle w:val="Style7"/>
        <w:widowControl w:val="0"/>
        <w:keepNext w:val="0"/>
        <w:keepLines w:val="0"/>
        <w:shd w:val="clear" w:color="auto" w:fill="auto"/>
        <w:bidi w:val="0"/>
        <w:spacing w:before="0" w:after="269" w:line="226" w:lineRule="exact"/>
        <w:ind w:left="20" w:right="20" w:firstLine="560"/>
      </w:pPr>
      <w:r>
        <w:rPr>
          <w:lang w:val="ru-RU" w:eastAsia="ru-RU" w:bidi="ru-RU"/>
          <w:w w:val="100"/>
          <w:spacing w:val="0"/>
          <w:color w:val="000000"/>
          <w:position w:val="0"/>
        </w:rPr>
        <w:t>рассмотрев жалобу ИП НОГОВИЦЫНА М. В. о нарушении заказчиком в лице ГБУЗ СО «Научно</w:t>
        <w:softHyphen/>
        <w:t>практический центр специализированных видов медицинской помощи «Уральский институт кардиологии» (*), его комиссией при осуществлении электронного аукциона на поставку медицинских расходных материалов (извещение № 0362200059622000042),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pPr>
        <w:pStyle w:val="Style5"/>
        <w:widowControl w:val="0"/>
        <w:keepNext/>
        <w:keepLines/>
        <w:shd w:val="clear" w:color="auto" w:fill="auto"/>
        <w:bidi w:val="0"/>
        <w:spacing w:before="0" w:after="161" w:line="190" w:lineRule="exact"/>
        <w:ind w:left="40" w:right="0" w:firstLine="0"/>
      </w:pPr>
      <w:bookmarkStart w:id="1" w:name="bookmark1"/>
      <w:r>
        <w:rPr>
          <w:lang w:val="ru-RU" w:eastAsia="ru-RU" w:bidi="ru-RU"/>
          <w:w w:val="100"/>
          <w:spacing w:val="0"/>
          <w:color w:val="000000"/>
          <w:position w:val="0"/>
        </w:rPr>
        <w:t>У С Т А Н О В И Л А:</w:t>
      </w:r>
      <w:bookmarkEnd w:id="1"/>
    </w:p>
    <w:p>
      <w:pPr>
        <w:pStyle w:val="Style7"/>
        <w:widowControl w:val="0"/>
        <w:keepNext w:val="0"/>
        <w:keepLines w:val="0"/>
        <w:shd w:val="clear" w:color="auto" w:fill="auto"/>
        <w:bidi w:val="0"/>
        <w:spacing w:before="0" w:after="0" w:line="226" w:lineRule="exact"/>
        <w:ind w:left="20" w:right="120" w:firstLine="56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ИП НОГОВИЦЫНА М. В. (вх. № 971-ЭП/22 от 27.06.2022г.) о нарушении заказчиком в лице ГБУЗ СО «Научно</w:t>
        <w:softHyphen/>
        <w:t>практический центр специализированных видов медицинской помощи «Уральский институт кардиологии», его комиссией при осуществлении электронного аукциона на поставку медицинских расходных материалов (извещение № 0362200059622000042), законодательство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В своей жалобе заявитель указал, что заказчик неправомерно признал победителя данной закупочной процедуры ИП НОГОВИЦЫНА М. В. Уклонившимся от заключения контракта в связи с непредоставлением обоснования цены контракта в соответствие с ч. 9 ст. 37 Закона о контрактной системе. В обосновании своей позиции представитель заявителя пояснил, что действующее законодательство освобождает лиц, являющихся субъектом малого и среднего предпринимательства, от предоставления указанных сведений.</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Представитель заказчика с доводами жалобы не согласился, просил признать жалобу необоснованной.</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02.06.2022г. на официальном сайте опубликовано извещение о проведении электронного аукциона № 0362200059622000042 на поставку медицинских расходных материалов.</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60 030, 00 рублей.</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 xml:space="preserve">В соответствии </w:t>
      </w:r>
      <w:r>
        <w:fldChar w:fldCharType="begin"/>
      </w:r>
      <w:r>
        <w:rPr>
          <w:color w:val="000000"/>
        </w:rPr>
        <w:instrText> HYPERLINK "https://zakupki.gov.ru/epz/order/notice/ea44/view/protocol/protocol-main-info.html?regNumber=0162300005321000139&amp;protocolId=32063298" </w:instrText>
      </w:r>
      <w:r>
        <w:fldChar w:fldCharType="separate"/>
      </w:r>
      <w:r>
        <w:rPr>
          <w:rStyle w:val="Hyperlink"/>
          <w:lang w:val="ru-RU" w:eastAsia="ru-RU" w:bidi="ru-RU"/>
          <w:w w:val="100"/>
          <w:spacing w:val="0"/>
          <w:position w:val="0"/>
        </w:rPr>
        <w:t>с протоколом подведения итогов определения поставщика (подрядчика, исполнителя) от</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"https://zakupki.gov.ru/epz/order/notice/ea44/view/protocol/protocol-main-info.html?regNumber=0162300005321000139&amp;protocolId=32063298" </w:instrText>
      </w:r>
      <w:r>
        <w:fldChar w:fldCharType="separate"/>
      </w:r>
      <w:r>
        <w:rPr>
          <w:rStyle w:val="Hyperlink"/>
          <w:lang w:val="ru-RU" w:eastAsia="ru-RU" w:bidi="ru-RU"/>
          <w:w w:val="100"/>
          <w:spacing w:val="0"/>
          <w:position w:val="0"/>
        </w:rPr>
        <w:t>15.06.2022г. №</w:t>
      </w:r>
      <w:r>
        <w:fldChar w:fldCharType="end"/>
      </w:r>
      <w:r>
        <w:fldChar w:fldCharType="begin"/>
      </w:r>
      <w:r>
        <w:rPr>
          <w:color w:val="000000"/>
        </w:rPr>
        <w:instrText> HYPERLINK "https://zakupki.gov.ru/epz/order/notice/ea20/view/protocol/protocol-main-info.html?regNumber=0362200025822000115&amp;protocolId=36942113" </w:instrText>
      </w:r>
      <w:r>
        <w:fldChar w:fldCharType="separate"/>
      </w:r>
      <w:r>
        <w:rPr>
          <w:rStyle w:val="Hyperlink"/>
          <w:lang w:val="ru-RU" w:eastAsia="ru-RU" w:bidi="ru-RU"/>
          <w:w w:val="100"/>
          <w:spacing w:val="0"/>
          <w:position w:val="0"/>
        </w:rPr>
        <w:t xml:space="preserve"> ИЭА1 </w:t>
      </w:r>
      <w:r>
        <w:fldChar w:fldCharType="end"/>
      </w:r>
      <w:r>
        <w:rPr>
          <w:lang w:val="ru-RU" w:eastAsia="ru-RU" w:bidi="ru-RU"/>
          <w:w w:val="100"/>
          <w:spacing w:val="0"/>
          <w:color w:val="000000"/>
          <w:position w:val="0"/>
        </w:rPr>
        <w:t xml:space="preserve">ИП НОГОВИЦЫН М. В. был признан победителем электронного аукциона </w:t>
      </w:r>
      <w:r>
        <w:fldChar w:fldCharType="begin"/>
      </w:r>
      <w:r>
        <w:rPr>
          <w:color w:val="000000"/>
        </w:rPr>
        <w:instrText> HYPERLINK "https://zakupki.gov.ru/epz/order/notice/ea44/view/protocol/protocol-main-info.html?regNumber=0162300005321000139&amp;protocolId=32063298" </w:instrText>
      </w:r>
      <w:r>
        <w:fldChar w:fldCharType="separate"/>
      </w:r>
      <w:r>
        <w:rPr>
          <w:rStyle w:val="Hyperlink"/>
          <w:lang w:val="ru-RU" w:eastAsia="ru-RU" w:bidi="ru-RU"/>
          <w:w w:val="100"/>
          <w:spacing w:val="0"/>
          <w:position w:val="0"/>
        </w:rPr>
        <w:t>№ 0362200059622000042 на поставку медицинских расходных материалов.</w:t>
      </w:r>
      <w:r>
        <w:fldChar w:fldCharType="end"/>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Указанный протокол размещен в единой информационной системе 15.06.2022г.</w:t>
      </w:r>
    </w:p>
    <w:p>
      <w:pPr>
        <w:pStyle w:val="Style7"/>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Согласно ч. 2 ст. 51 Закона о контрактной системе не позднее двух рабочих дней, следующих за днем размещения в единой информационной системе протоколов, указанных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w:t>
      </w:r>
    </w:p>
    <w:p>
      <w:pPr>
        <w:pStyle w:val="Style7"/>
        <w:numPr>
          <w:ilvl w:val="0"/>
          <w:numId w:val="3"/>
        </w:numPr>
        <w:tabs>
          <w:tab w:leader="none" w:pos="1029" w:val="left"/>
        </w:tabs>
        <w:widowControl w:val="0"/>
        <w:keepNext w:val="0"/>
        <w:keepLines w:val="0"/>
        <w:shd w:val="clear" w:color="auto" w:fill="auto"/>
        <w:bidi w:val="0"/>
        <w:spacing w:before="0" w:after="0" w:line="226" w:lineRule="exact"/>
        <w:ind w:left="20" w:right="120" w:firstLine="720"/>
      </w:pPr>
      <w:r>
        <w:rPr>
          <w:lang w:val="ru-RU" w:eastAsia="ru-RU" w:bidi="ru-RU"/>
          <w:w w:val="100"/>
          <w:spacing w:val="0"/>
          <w:color w:val="000000"/>
          <w:position w:val="0"/>
        </w:rPr>
        <w:t>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w:t>
      </w:r>
      <w:r>
        <w:rPr>
          <w:lang w:val="ru-RU" w:eastAsia="ru-RU" w:bidi="ru-RU"/>
          <w:w w:val="100"/>
          <w:spacing w:val="0"/>
          <w:color w:val="000000"/>
          <w:position w:val="0"/>
        </w:rPr>
        <w:t xml:space="preserve"> пункте 5 части 2 статьи 42</w:t>
      </w:r>
      <w:r>
        <w:rPr>
          <w:lang w:val="ru-RU" w:eastAsia="ru-RU" w:bidi="ru-RU"/>
          <w:w w:val="100"/>
          <w:spacing w:val="0"/>
          <w:color w:val="000000"/>
          <w:position w:val="0"/>
        </w:rPr>
        <w:t xml:space="preserve"> настоящего Федерального закона, который должен содержать:</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информацию, предусмотренную</w:t>
      </w:r>
      <w:r>
        <w:rPr>
          <w:lang w:val="ru-RU" w:eastAsia="ru-RU" w:bidi="ru-RU"/>
          <w:w w:val="100"/>
          <w:spacing w:val="0"/>
          <w:color w:val="000000"/>
          <w:position w:val="0"/>
        </w:rPr>
        <w:t xml:space="preserve"> частью 6 статьи 30,</w:t>
      </w:r>
      <w:r>
        <w:rPr>
          <w:lang w:val="ru-RU" w:eastAsia="ru-RU" w:bidi="ru-RU"/>
          <w:w w:val="100"/>
          <w:spacing w:val="0"/>
          <w:color w:val="000000"/>
          <w:position w:val="0"/>
        </w:rPr>
        <w:t xml:space="preserve"> пунктами 1,</w:t>
      </w:r>
      <w:r>
        <w:rPr>
          <w:lang w:val="ru-RU" w:eastAsia="ru-RU" w:bidi="ru-RU"/>
          <w:w w:val="100"/>
          <w:spacing w:val="0"/>
          <w:color w:val="000000"/>
          <w:position w:val="0"/>
        </w:rPr>
        <w:t xml:space="preserve"> 2,</w:t>
      </w:r>
      <w:r>
        <w:rPr>
          <w:lang w:val="ru-RU" w:eastAsia="ru-RU" w:bidi="ru-RU"/>
          <w:w w:val="100"/>
          <w:spacing w:val="0"/>
          <w:color w:val="000000"/>
          <w:position w:val="0"/>
        </w:rPr>
        <w:t xml:space="preserve"> 5 </w:t>
      </w:r>
      <w:r>
        <w:rPr>
          <w:lang w:val="ru-RU" w:eastAsia="ru-RU" w:bidi="ru-RU"/>
          <w:w w:val="100"/>
          <w:spacing w:val="0"/>
          <w:color w:val="000000"/>
          <w:position w:val="0"/>
        </w:rPr>
        <w:t>-</w:t>
      </w:r>
      <w:r>
        <w:rPr>
          <w:lang w:val="ru-RU" w:eastAsia="ru-RU" w:bidi="ru-RU"/>
          <w:w w:val="100"/>
          <w:spacing w:val="0"/>
          <w:color w:val="000000"/>
          <w:position w:val="0"/>
        </w:rPr>
        <w:t xml:space="preserve"> 8,</w:t>
      </w:r>
      <w:r>
        <w:rPr>
          <w:lang w:val="ru-RU" w:eastAsia="ru-RU" w:bidi="ru-RU"/>
          <w:w w:val="100"/>
          <w:spacing w:val="0"/>
          <w:color w:val="000000"/>
          <w:position w:val="0"/>
        </w:rPr>
        <w:t xml:space="preserve"> 10,</w:t>
      </w:r>
      <w:r>
        <w:rPr>
          <w:lang w:val="ru-RU" w:eastAsia="ru-RU" w:bidi="ru-RU"/>
          <w:w w:val="100"/>
          <w:spacing w:val="0"/>
          <w:color w:val="000000"/>
          <w:position w:val="0"/>
        </w:rPr>
        <w:t xml:space="preserve"> 17,</w:t>
      </w:r>
      <w:r>
        <w:rPr>
          <w:lang w:val="ru-RU" w:eastAsia="ru-RU" w:bidi="ru-RU"/>
          <w:w w:val="100"/>
          <w:spacing w:val="0"/>
          <w:color w:val="000000"/>
          <w:position w:val="0"/>
        </w:rPr>
        <w:t xml:space="preserve"> 18 </w:t>
      </w:r>
      <w:r>
        <w:rPr>
          <w:lang w:val="ru-RU" w:eastAsia="ru-RU" w:bidi="ru-RU"/>
          <w:w w:val="100"/>
          <w:spacing w:val="0"/>
          <w:color w:val="000000"/>
          <w:position w:val="0"/>
        </w:rPr>
        <w:t>и</w:t>
      </w:r>
      <w:r>
        <w:rPr>
          <w:lang w:val="ru-RU" w:eastAsia="ru-RU" w:bidi="ru-RU"/>
          <w:w w:val="100"/>
          <w:spacing w:val="0"/>
          <w:color w:val="000000"/>
          <w:position w:val="0"/>
        </w:rPr>
        <w:t xml:space="preserve"> 20 части 1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42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20"/>
      </w:pPr>
      <w:bookmarkStart w:id="2" w:name="bookmark2"/>
      <w:r>
        <w:rPr>
          <w:lang w:val="ru-RU" w:eastAsia="ru-RU" w:bidi="ru-RU"/>
          <w:w w:val="100"/>
          <w:spacing w:val="0"/>
          <w:color w:val="000000"/>
          <w:position w:val="0"/>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 положений</w:t>
      </w:r>
      <w:r>
        <w:rPr>
          <w:lang w:val="ru-RU" w:eastAsia="ru-RU" w:bidi="ru-RU"/>
          <w:w w:val="100"/>
          <w:spacing w:val="0"/>
          <w:color w:val="000000"/>
          <w:position w:val="0"/>
        </w:rPr>
        <w:t xml:space="preserve"> статей 28</w:t>
      </w:r>
      <w:r>
        <w:rPr>
          <w:lang w:val="ru-RU" w:eastAsia="ru-RU" w:bidi="ru-RU"/>
          <w:w w:val="100"/>
          <w:spacing w:val="0"/>
          <w:color w:val="000000"/>
          <w:position w:val="0"/>
        </w:rPr>
        <w:t xml:space="preserve"> и</w:t>
      </w:r>
      <w:r>
        <w:rPr>
          <w:lang w:val="ru-RU" w:eastAsia="ru-RU" w:bidi="ru-RU"/>
          <w:w w:val="100"/>
          <w:spacing w:val="0"/>
          <w:color w:val="000000"/>
          <w:position w:val="0"/>
        </w:rPr>
        <w:t xml:space="preserve"> 29 </w:t>
      </w:r>
      <w:r>
        <w:rPr>
          <w:lang w:val="ru-RU" w:eastAsia="ru-RU" w:bidi="ru-RU"/>
          <w:w w:val="100"/>
          <w:spacing w:val="0"/>
          <w:color w:val="000000"/>
          <w:position w:val="0"/>
        </w:rPr>
        <w:t>настоящего Федерального закона, цену каждого отдельного этапа исполнения контракта, определенную в соответствии с</w:t>
      </w:r>
      <w:r>
        <w:rPr>
          <w:lang w:val="ru-RU" w:eastAsia="ru-RU" w:bidi="ru-RU"/>
          <w:w w:val="100"/>
          <w:spacing w:val="0"/>
          <w:color w:val="000000"/>
          <w:position w:val="0"/>
        </w:rPr>
        <w:t xml:space="preserve"> частью 2 статьи 34 </w:t>
      </w:r>
      <w:r>
        <w:rPr>
          <w:lang w:val="ru-RU" w:eastAsia="ru-RU" w:bidi="ru-RU"/>
          <w:w w:val="100"/>
          <w:spacing w:val="0"/>
          <w:color w:val="000000"/>
          <w:position w:val="0"/>
        </w:rPr>
        <w:t>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w:t>
      </w:r>
      <w:hyperlink w:anchor="bookmark2" w:tooltip="Current Document">
        <w:r>
          <w:rPr>
            <w:lang w:val="ru-RU" w:eastAsia="ru-RU" w:bidi="ru-RU"/>
            <w:w w:val="100"/>
            <w:spacing w:val="0"/>
            <w:color w:val="000000"/>
            <w:position w:val="0"/>
          </w:rPr>
          <w:t xml:space="preserve"> подпунктами "в" </w:t>
        </w:r>
      </w:hyperlink>
      <w:r>
        <w:rPr>
          <w:lang w:val="ru-RU" w:eastAsia="ru-RU" w:bidi="ru-RU"/>
          <w:w w:val="100"/>
          <w:spacing w:val="0"/>
          <w:color w:val="000000"/>
          <w:position w:val="0"/>
        </w:rPr>
        <w:t>или</w:t>
      </w:r>
      <w:hyperlink w:anchor="bookmark3" w:tooltip="Current Document">
        <w:r>
          <w:rPr>
            <w:lang w:val="ru-RU" w:eastAsia="ru-RU" w:bidi="ru-RU"/>
            <w:w w:val="100"/>
            <w:spacing w:val="0"/>
            <w:color w:val="000000"/>
            <w:position w:val="0"/>
          </w:rPr>
          <w:t xml:space="preserve"> "г"</w:t>
        </w:r>
      </w:hyperlink>
      <w:r>
        <w:rPr>
          <w:lang w:val="ru-RU" w:eastAsia="ru-RU" w:bidi="ru-RU"/>
          <w:w w:val="100"/>
          <w:spacing w:val="0"/>
          <w:color w:val="000000"/>
          <w:position w:val="0"/>
        </w:rPr>
        <w:t xml:space="preserve"> настоящего пункта;</w:t>
      </w:r>
      <w:bookmarkEnd w:id="2"/>
    </w:p>
    <w:p>
      <w:pPr>
        <w:pStyle w:val="Style7"/>
        <w:widowControl w:val="0"/>
        <w:keepNext w:val="0"/>
        <w:keepLines w:val="0"/>
        <w:shd w:val="clear" w:color="auto" w:fill="auto"/>
        <w:bidi w:val="0"/>
        <w:spacing w:before="0" w:after="0" w:line="226" w:lineRule="exact"/>
        <w:ind w:left="20" w:right="20" w:firstLine="720"/>
      </w:pPr>
      <w:bookmarkStart w:id="3" w:name="bookmark3"/>
      <w:r>
        <w:rPr>
          <w:lang w:val="ru-RU" w:eastAsia="ru-RU" w:bidi="ru-RU"/>
          <w:w w:val="100"/>
          <w:spacing w:val="0"/>
          <w:color w:val="000000"/>
          <w:position w:val="0"/>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 положений</w:t>
      </w:r>
      <w:r>
        <w:rPr>
          <w:lang w:val="ru-RU" w:eastAsia="ru-RU" w:bidi="ru-RU"/>
          <w:w w:val="100"/>
          <w:spacing w:val="0"/>
          <w:color w:val="000000"/>
          <w:position w:val="0"/>
        </w:rPr>
        <w:t xml:space="preserve"> статей 28 </w:t>
      </w:r>
      <w:r>
        <w:rPr>
          <w:lang w:val="ru-RU" w:eastAsia="ru-RU" w:bidi="ru-RU"/>
          <w:w w:val="100"/>
          <w:spacing w:val="0"/>
          <w:color w:val="000000"/>
          <w:position w:val="0"/>
        </w:rPr>
        <w:t xml:space="preserve">и 29 </w:t>
      </w:r>
      <w:r>
        <w:rPr>
          <w:lang w:val="ru-RU" w:eastAsia="ru-RU" w:bidi="ru-RU"/>
          <w:w w:val="100"/>
          <w:spacing w:val="0"/>
          <w:color w:val="000000"/>
          <w:position w:val="0"/>
        </w:rPr>
        <w:t>настоящего Федерального закона (в случае, предусмотренном</w:t>
      </w:r>
      <w:r>
        <w:rPr>
          <w:lang w:val="ru-RU" w:eastAsia="ru-RU" w:bidi="ru-RU"/>
          <w:w w:val="100"/>
          <w:spacing w:val="0"/>
          <w:color w:val="000000"/>
          <w:position w:val="0"/>
        </w:rPr>
        <w:t xml:space="preserve"> частью 24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22 </w:t>
      </w:r>
      <w:r>
        <w:rPr>
          <w:lang w:val="ru-RU" w:eastAsia="ru-RU" w:bidi="ru-RU"/>
          <w:w w:val="100"/>
          <w:spacing w:val="0"/>
          <w:color w:val="000000"/>
          <w:position w:val="0"/>
        </w:rPr>
        <w:t>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bookmarkEnd w:id="3"/>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д) информацию, предусмотренную</w:t>
      </w:r>
      <w:r>
        <w:rPr>
          <w:lang w:val="ru-RU" w:eastAsia="ru-RU" w:bidi="ru-RU"/>
          <w:w w:val="100"/>
          <w:spacing w:val="0"/>
          <w:color w:val="000000"/>
          <w:position w:val="0"/>
        </w:rPr>
        <w:t xml:space="preserve"> подпунктами "а",</w:t>
      </w:r>
      <w:r>
        <w:rPr>
          <w:lang w:val="ru-RU" w:eastAsia="ru-RU" w:bidi="ru-RU"/>
          <w:w w:val="100"/>
          <w:spacing w:val="0"/>
          <w:color w:val="000000"/>
          <w:position w:val="0"/>
        </w:rPr>
        <w:t xml:space="preserve"> "б",</w:t>
      </w:r>
      <w:r>
        <w:rPr>
          <w:lang w:val="ru-RU" w:eastAsia="ru-RU" w:bidi="ru-RU"/>
          <w:w w:val="100"/>
          <w:spacing w:val="0"/>
          <w:color w:val="000000"/>
          <w:position w:val="0"/>
        </w:rPr>
        <w:t xml:space="preserve"> "г",</w:t>
      </w:r>
      <w:r>
        <w:rPr>
          <w:lang w:val="ru-RU" w:eastAsia="ru-RU" w:bidi="ru-RU"/>
          <w:w w:val="100"/>
          <w:spacing w:val="0"/>
          <w:color w:val="000000"/>
          <w:position w:val="0"/>
        </w:rPr>
        <w:t xml:space="preserve"> "е" </w:t>
      </w:r>
      <w:r>
        <w:rPr>
          <w:lang w:val="ru-RU" w:eastAsia="ru-RU" w:bidi="ru-RU"/>
          <w:w w:val="100"/>
          <w:spacing w:val="0"/>
          <w:color w:val="000000"/>
          <w:position w:val="0"/>
        </w:rPr>
        <w:t>и</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и</w:t>
      </w:r>
      <w:r>
        <w:rPr>
          <w:lang w:val="ru-RU" w:eastAsia="ru-RU" w:bidi="ru-RU"/>
          <w:w w:val="100"/>
          <w:spacing w:val="0"/>
          <w:color w:val="000000"/>
          <w:position w:val="0"/>
        </w:rPr>
        <w:t xml:space="preserve"> "б"</w:t>
      </w:r>
      <w:r>
        <w:rPr>
          <w:lang w:val="ru-RU" w:eastAsia="ru-RU" w:bidi="ru-RU"/>
          <w:w w:val="100"/>
          <w:spacing w:val="0"/>
          <w:color w:val="000000"/>
          <w:position w:val="0"/>
        </w:rPr>
        <w:t xml:space="preserve"> </w:t>
      </w:r>
      <w:r>
        <w:rPr>
          <w:lang w:val="ru-RU" w:eastAsia="ru-RU" w:bidi="ru-RU"/>
          <w:w w:val="100"/>
          <w:spacing w:val="0"/>
          <w:color w:val="000000"/>
          <w:position w:val="0"/>
        </w:rPr>
        <w:t xml:space="preserve">пункта 2 части 1 статьи 43 </w:t>
      </w:r>
      <w:r>
        <w:rPr>
          <w:lang w:val="ru-RU" w:eastAsia="ru-RU" w:bidi="ru-RU"/>
          <w:w w:val="100"/>
          <w:spacing w:val="0"/>
          <w:color w:val="000000"/>
          <w:position w:val="0"/>
        </w:rPr>
        <w:t xml:space="preserve">настоящего Федерального закона, а также информацию, предусмотренную </w:t>
      </w:r>
      <w:r>
        <w:rPr>
          <w:lang w:val="ru-RU" w:eastAsia="ru-RU" w:bidi="ru-RU"/>
          <w:w w:val="100"/>
          <w:spacing w:val="0"/>
          <w:color w:val="000000"/>
          <w:position w:val="0"/>
        </w:rPr>
        <w:t xml:space="preserve">подпунктом "г" пункта 2 указанной части, </w:t>
      </w:r>
      <w:r>
        <w:rPr>
          <w:lang w:val="ru-RU" w:eastAsia="ru-RU" w:bidi="ru-RU"/>
          <w:w w:val="100"/>
          <w:spacing w:val="0"/>
          <w:color w:val="000000"/>
          <w:position w:val="0"/>
        </w:rPr>
        <w:t>в случае проведения электронного конкурса. При этом информация, предусмотренная</w:t>
      </w:r>
      <w:r>
        <w:rPr>
          <w:lang w:val="ru-RU" w:eastAsia="ru-RU" w:bidi="ru-RU"/>
          <w:w w:val="100"/>
          <w:spacing w:val="0"/>
          <w:color w:val="000000"/>
          <w:position w:val="0"/>
        </w:rPr>
        <w:t xml:space="preserve"> подпунктами "а",</w:t>
      </w:r>
      <w:r>
        <w:rPr>
          <w:lang w:val="ru-RU" w:eastAsia="ru-RU" w:bidi="ru-RU"/>
          <w:w w:val="100"/>
          <w:spacing w:val="0"/>
          <w:color w:val="000000"/>
          <w:position w:val="0"/>
        </w:rPr>
        <w:t xml:space="preserve"> "б",</w:t>
      </w:r>
      <w:r>
        <w:rPr>
          <w:lang w:val="ru-RU" w:eastAsia="ru-RU" w:bidi="ru-RU"/>
          <w:w w:val="100"/>
          <w:spacing w:val="0"/>
          <w:color w:val="000000"/>
          <w:position w:val="0"/>
        </w:rPr>
        <w:t xml:space="preserve"> "г" </w:t>
      </w:r>
      <w:r>
        <w:rPr>
          <w:lang w:val="ru-RU" w:eastAsia="ru-RU" w:bidi="ru-RU"/>
          <w:w w:val="100"/>
          <w:spacing w:val="0"/>
          <w:color w:val="000000"/>
          <w:position w:val="0"/>
        </w:rPr>
        <w:t>и</w:t>
      </w:r>
      <w:r>
        <w:rPr>
          <w:lang w:val="ru-RU" w:eastAsia="ru-RU" w:bidi="ru-RU"/>
          <w:w w:val="100"/>
          <w:spacing w:val="0"/>
          <w:color w:val="000000"/>
          <w:position w:val="0"/>
        </w:rPr>
        <w:t xml:space="preserve"> "е" пункта 1 части 1 статьи 43 </w:t>
      </w:r>
      <w:r>
        <w:rPr>
          <w:lang w:val="ru-RU" w:eastAsia="ru-RU" w:bidi="ru-RU"/>
          <w:w w:val="100"/>
          <w:spacing w:val="0"/>
          <w:color w:val="000000"/>
          <w:position w:val="0"/>
        </w:rPr>
        <w:t>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е) иные документы (при наличии).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16.06.2022г. заказчик направил на подпись проект контракта победителю электронного аукциона ИП НОГОВИЦЫНУ М. В. посредством функционала Единой информационной системы, а также через оператора электронной площадки ООО «РТС-тендер».</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1 ч. 3 ст. 51 Закона о контрактной системе не позднее пяти рабочих дней, следующих за днем размещения заказчиком в соответствии с</w:t>
      </w:r>
      <w:r>
        <w:rPr>
          <w:lang w:val="ru-RU" w:eastAsia="ru-RU" w:bidi="ru-RU"/>
          <w:w w:val="100"/>
          <w:spacing w:val="0"/>
          <w:color w:val="000000"/>
          <w:position w:val="0"/>
        </w:rPr>
        <w:t xml:space="preserve"> частью 2 </w:t>
      </w:r>
      <w:r>
        <w:rPr>
          <w:lang w:val="ru-RU" w:eastAsia="ru-RU" w:bidi="ru-RU"/>
          <w:w w:val="100"/>
          <w:spacing w:val="0"/>
          <w:color w:val="000000"/>
          <w:position w:val="0"/>
        </w:rPr>
        <w:t>настоящей статьи проекта контракта, участник закупки, с которым заключается контракт, осуществляет одно из следующих действий: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в случаях, предусмотренных</w:t>
      </w:r>
      <w:r>
        <w:rPr>
          <w:lang w:val="ru-RU" w:eastAsia="ru-RU" w:bidi="ru-RU"/>
          <w:w w:val="100"/>
          <w:spacing w:val="0"/>
          <w:color w:val="000000"/>
          <w:position w:val="0"/>
        </w:rPr>
        <w:t xml:space="preserve"> статьей 37 </w:t>
      </w:r>
      <w:r>
        <w:rPr>
          <w:lang w:val="ru-RU" w:eastAsia="ru-RU" w:bidi="ru-RU"/>
          <w:w w:val="100"/>
          <w:spacing w:val="0"/>
          <w:color w:val="000000"/>
          <w:position w:val="0"/>
        </w:rPr>
        <w:t>настоящего Федерального закона, одновременно представляет заказчику информацию и документы, предусмотренные указанной статьей;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Регламентированный срок для подписания контракта со стороны победителя - 23.06.2022г.</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ч. 6 ст. 51 Закона о контрактной системе в случае, если участником закупки, с которым заключается контракт, не выполнены требования, предусмотренные</w:t>
      </w:r>
      <w:r>
        <w:rPr>
          <w:lang w:val="ru-RU" w:eastAsia="ru-RU" w:bidi="ru-RU"/>
          <w:w w:val="100"/>
          <w:spacing w:val="0"/>
          <w:color w:val="000000"/>
          <w:position w:val="0"/>
        </w:rPr>
        <w:t xml:space="preserve"> частью 3 </w:t>
      </w:r>
      <w:r>
        <w:rPr>
          <w:lang w:val="ru-RU" w:eastAsia="ru-RU" w:bidi="ru-RU"/>
          <w:w w:val="100"/>
          <w:spacing w:val="0"/>
          <w:color w:val="000000"/>
          <w:position w:val="0"/>
        </w:rPr>
        <w:t>(за исключением случая, предусмотренного</w:t>
      </w:r>
      <w:r>
        <w:rPr>
          <w:lang w:val="ru-RU" w:eastAsia="ru-RU" w:bidi="ru-RU"/>
          <w:w w:val="100"/>
          <w:spacing w:val="0"/>
          <w:color w:val="000000"/>
          <w:position w:val="0"/>
        </w:rPr>
        <w:t xml:space="preserve"> пунктом 3 части 3 </w:t>
      </w:r>
      <w:r>
        <w:rPr>
          <w:lang w:val="ru-RU" w:eastAsia="ru-RU" w:bidi="ru-RU"/>
          <w:w w:val="100"/>
          <w:spacing w:val="0"/>
          <w:color w:val="000000"/>
          <w:position w:val="0"/>
        </w:rPr>
        <w:t>настоящей статьи, а также случая, если таким участником закупки в срок, установленный</w:t>
      </w:r>
      <w:r>
        <w:rPr>
          <w:lang w:val="ru-RU" w:eastAsia="ru-RU" w:bidi="ru-RU"/>
          <w:w w:val="100"/>
          <w:spacing w:val="0"/>
          <w:color w:val="000000"/>
          <w:position w:val="0"/>
        </w:rPr>
        <w:t xml:space="preserve"> частью 3 </w:t>
      </w:r>
      <w:r>
        <w:rPr>
          <w:lang w:val="ru-RU" w:eastAsia="ru-RU" w:bidi="ru-RU"/>
          <w:w w:val="100"/>
          <w:spacing w:val="0"/>
          <w:color w:val="000000"/>
          <w:position w:val="0"/>
        </w:rPr>
        <w:t>настоящей статьи, не выполнены требования</w:t>
      </w:r>
      <w:r>
        <w:rPr>
          <w:lang w:val="ru-RU" w:eastAsia="ru-RU" w:bidi="ru-RU"/>
          <w:w w:val="100"/>
          <w:spacing w:val="0"/>
          <w:color w:val="000000"/>
          <w:position w:val="0"/>
        </w:rPr>
        <w:t xml:space="preserve"> пункта 3 части 3 </w:t>
      </w:r>
      <w:r>
        <w:rPr>
          <w:lang w:val="ru-RU" w:eastAsia="ru-RU" w:bidi="ru-RU"/>
          <w:w w:val="100"/>
          <w:spacing w:val="0"/>
          <w:color w:val="000000"/>
          <w:position w:val="0"/>
        </w:rPr>
        <w:t xml:space="preserve">настоящей статьи) и </w:t>
      </w:r>
      <w:r>
        <w:rPr>
          <w:lang w:val="ru-RU" w:eastAsia="ru-RU" w:bidi="ru-RU"/>
          <w:w w:val="100"/>
          <w:spacing w:val="0"/>
          <w:color w:val="000000"/>
          <w:position w:val="0"/>
        </w:rPr>
        <w:t xml:space="preserve">частью 5 </w:t>
      </w:r>
      <w:r>
        <w:rPr>
          <w:lang w:val="ru-RU" w:eastAsia="ru-RU" w:bidi="ru-RU"/>
          <w:w w:val="100"/>
          <w:spacing w:val="0"/>
          <w:color w:val="000000"/>
          <w:position w:val="0"/>
        </w:rPr>
        <w:t>настоящей статьи:</w:t>
      </w:r>
    </w:p>
    <w:p>
      <w:pPr>
        <w:pStyle w:val="Style7"/>
        <w:numPr>
          <w:ilvl w:val="0"/>
          <w:numId w:val="5"/>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такой участник закупки считается уклонившимся от заключения контракта;</w:t>
      </w:r>
    </w:p>
    <w:p>
      <w:pPr>
        <w:pStyle w:val="Style7"/>
        <w:numPr>
          <w:ilvl w:val="0"/>
          <w:numId w:val="5"/>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заказчик не позднее одного рабочего дня, следующего за днем истечения срока выполнения участником закупки требований, предусмотренных</w:t>
      </w:r>
      <w:r>
        <w:rPr>
          <w:lang w:val="ru-RU" w:eastAsia="ru-RU" w:bidi="ru-RU"/>
          <w:w w:val="100"/>
          <w:spacing w:val="0"/>
          <w:color w:val="000000"/>
          <w:position w:val="0"/>
        </w:rPr>
        <w:t xml:space="preserve"> частями 3 </w:t>
      </w:r>
      <w:r>
        <w:rPr>
          <w:lang w:val="ru-RU" w:eastAsia="ru-RU" w:bidi="ru-RU"/>
          <w:w w:val="100"/>
          <w:spacing w:val="0"/>
          <w:color w:val="000000"/>
          <w:position w:val="0"/>
        </w:rPr>
        <w:t>и</w:t>
      </w:r>
      <w:r>
        <w:rPr>
          <w:lang w:val="ru-RU" w:eastAsia="ru-RU" w:bidi="ru-RU"/>
          <w:w w:val="100"/>
          <w:spacing w:val="0"/>
          <w:color w:val="000000"/>
          <w:position w:val="0"/>
        </w:rPr>
        <w:t xml:space="preserve"> 5 </w:t>
      </w:r>
      <w:r>
        <w:rPr>
          <w:lang w:val="ru-RU" w:eastAsia="ru-RU" w:bidi="ru-RU"/>
          <w:w w:val="100"/>
          <w:spacing w:val="0"/>
          <w:color w:val="000000"/>
          <w:position w:val="0"/>
        </w:rPr>
        <w:t>настоящей статьи:</w:t>
      </w:r>
    </w:p>
    <w:p>
      <w:pPr>
        <w:pStyle w:val="Style7"/>
        <w:tabs>
          <w:tab w:leader="none" w:pos="1057"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w:t>
        <w:tab/>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7"/>
        <w:tabs>
          <w:tab w:leader="none" w:pos="1029"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w:t>
        <w:tab/>
        <w:t>формирует и направляет в соответствии с порядком, предусмотренным</w:t>
      </w:r>
      <w:r>
        <w:rPr>
          <w:lang w:val="ru-RU" w:eastAsia="ru-RU" w:bidi="ru-RU"/>
          <w:w w:val="100"/>
          <w:spacing w:val="0"/>
          <w:color w:val="000000"/>
          <w:position w:val="0"/>
        </w:rPr>
        <w:t xml:space="preserve"> частью 10 статьи 104</w:t>
      </w:r>
      <w:r>
        <w:rPr>
          <w:lang w:val="ru-RU" w:eastAsia="ru-RU" w:bidi="ru-RU"/>
          <w:w w:val="100"/>
          <w:spacing w:val="0"/>
          <w:color w:val="000000"/>
          <w:position w:val="0"/>
        </w:rPr>
        <w:t xml:space="preserve"> настоящего Федерального закона, в день размещения в единой информационной системе протокола, предусмотренного</w:t>
      </w:r>
      <w:hyperlink w:anchor="bookmark3" w:tooltip="Current Document">
        <w:r>
          <w:rPr>
            <w:lang w:val="ru-RU" w:eastAsia="ru-RU" w:bidi="ru-RU"/>
            <w:w w:val="100"/>
            <w:spacing w:val="0"/>
            <w:color w:val="000000"/>
            <w:position w:val="0"/>
          </w:rPr>
          <w:t xml:space="preserve"> подпунктом "а" </w:t>
        </w:r>
      </w:hyperlink>
      <w:r>
        <w:rPr>
          <w:lang w:val="ru-RU" w:eastAsia="ru-RU" w:bidi="ru-RU"/>
          <w:w w:val="100"/>
          <w:spacing w:val="0"/>
          <w:color w:val="000000"/>
          <w:position w:val="0"/>
        </w:rPr>
        <w:t>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Style7"/>
        <w:numPr>
          <w:ilvl w:val="0"/>
          <w:numId w:val="5"/>
        </w:numPr>
        <w:tabs>
          <w:tab w:leader="none" w:pos="1029"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оператор электронной площадки не позднее одного часа с момента размещения в соответствии с </w:t>
      </w:r>
      <w:hyperlink w:anchor="bookmark3" w:tooltip="Current Document">
        <w:r>
          <w:rPr>
            <w:lang w:val="ru-RU" w:eastAsia="ru-RU" w:bidi="ru-RU"/>
            <w:w w:val="100"/>
            <w:spacing w:val="0"/>
            <w:color w:val="000000"/>
            <w:position w:val="0"/>
          </w:rPr>
          <w:t xml:space="preserve">подпунктом "а" пункта 2 </w:t>
        </w:r>
      </w:hyperlink>
      <w:r>
        <w:rPr>
          <w:lang w:val="ru-RU" w:eastAsia="ru-RU" w:bidi="ru-RU"/>
          <w:w w:val="100"/>
          <w:spacing w:val="0"/>
          <w:color w:val="000000"/>
          <w:position w:val="0"/>
        </w:rPr>
        <w:t>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Победителем закупки ИП НОГОВИЦЫНЫМ М. В. проект контракта был подписан в регламентированный срок — 20.06.2022г.</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Вместе с тем, в соответствии с пп. «а» п. 1 ч. 3 ст. 51 Закона о контрактной системе участник закупки в случаях, предусмотренных</w:t>
      </w:r>
      <w:r>
        <w:rPr>
          <w:lang w:val="ru-RU" w:eastAsia="ru-RU" w:bidi="ru-RU"/>
          <w:w w:val="100"/>
          <w:spacing w:val="0"/>
          <w:color w:val="000000"/>
          <w:position w:val="0"/>
        </w:rPr>
        <w:t xml:space="preserve"> статьей 37 </w:t>
      </w:r>
      <w:r>
        <w:rPr>
          <w:lang w:val="ru-RU" w:eastAsia="ru-RU" w:bidi="ru-RU"/>
          <w:w w:val="100"/>
          <w:spacing w:val="0"/>
          <w:color w:val="000000"/>
          <w:position w:val="0"/>
        </w:rPr>
        <w:t>настоящего Федерального закона, одновременно представляет заказчику информацию и документы, предусмотренные указанной статьей.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силу ч. 9 ст. 37 Закона о контрактной системе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Победителем электронного аукциона ИП НОГОВИЦЫНЫМ М. В. не было представлено обоснование предлагаемой цены контракта, ввиду чего, заинтересованное лицо по основаниям, указанным в Протоколе от 21.06.2022г. № ППУ20_1, было признано уклонившимся от заключения контракта по результатам проведения электронного аукциона № 0362200059622000042.</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Не соглашаясь с указанным решением заказчика, заявитель в своей жалобе указал, что ИП НОГОВИЦЫН М. В., являясь субъектом малого и среднего предпринимательства, освобожден от предоставления указанных сведений на основании ч. 8.1 ст. 96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Участник закупки, с которым заключается контракт по результатам определения поставщика (подрядчика, исполнителя) в соответствии с</w:t>
      </w:r>
      <w:r>
        <w:rPr>
          <w:lang w:val="ru-RU" w:eastAsia="ru-RU" w:bidi="ru-RU"/>
          <w:w w:val="100"/>
          <w:spacing w:val="0"/>
          <w:color w:val="000000"/>
          <w:position w:val="0"/>
        </w:rPr>
        <w:t xml:space="preserve"> пунктом 1 части 1 статьи 30 </w:t>
      </w:r>
      <w:r>
        <w:rPr>
          <w:lang w:val="ru-RU" w:eastAsia="ru-RU" w:bidi="ru-RU"/>
          <w:w w:val="100"/>
          <w:spacing w:val="0"/>
          <w:color w:val="000000"/>
          <w:position w:val="0"/>
        </w:rPr>
        <w:t xml:space="preserve">настоящего Федерального закона, освобождается от предоставления обеспечения исполнения контракта, в том числе с учетом положений </w:t>
      </w:r>
      <w:r>
        <w:rPr>
          <w:lang w:val="ru-RU" w:eastAsia="ru-RU" w:bidi="ru-RU"/>
          <w:w w:val="100"/>
          <w:spacing w:val="0"/>
          <w:color w:val="000000"/>
          <w:position w:val="0"/>
        </w:rPr>
        <w:t xml:space="preserve">статьи 37 </w:t>
      </w:r>
      <w:r>
        <w:rPr>
          <w:lang w:val="ru-RU" w:eastAsia="ru-RU" w:bidi="ru-RU"/>
          <w:w w:val="100"/>
          <w:spacing w:val="0"/>
          <w:color w:val="000000"/>
          <w:position w:val="0"/>
        </w:rPr>
        <w:t>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(ч. 8.1 ст. 96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Вместе с тем, положения ч. 9 ст. 37 Закона о контрактной системе, послужившие основанием для признания заявителя уклонившимся от заключения контракта, представляют собой отдельные антидемпинговые меры и не относятся к вопросам предоставления обеспечения исполнения контракта, от которых субъекты малого и среднего предпринимательства освобождены на основании ч. 8.1 ст. 96 Закона о контрактной системе.</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 основании чего, доводы жалобы были признаны Комиссией необоснованными.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7"/>
        <w:widowControl w:val="0"/>
        <w:keepNext w:val="0"/>
        <w:keepLines w:val="0"/>
        <w:shd w:val="clear" w:color="auto" w:fill="auto"/>
        <w:bidi w:val="0"/>
        <w:jc w:val="center"/>
        <w:spacing w:before="0" w:after="205" w:line="190" w:lineRule="exact"/>
        <w:ind w:left="20" w:right="0" w:firstLine="0"/>
      </w:pPr>
      <w:bookmarkStart w:id="4" w:name="bookmark4"/>
      <w:r>
        <w:rPr>
          <w:lang w:val="ru-RU" w:eastAsia="ru-RU" w:bidi="ru-RU"/>
          <w:w w:val="100"/>
          <w:spacing w:val="0"/>
          <w:color w:val="000000"/>
          <w:position w:val="0"/>
        </w:rPr>
        <w:t>Р Е Ш И Л А:</w:t>
      </w:r>
      <w:bookmarkEnd w:id="4"/>
    </w:p>
    <w:p>
      <w:pPr>
        <w:pStyle w:val="Style7"/>
        <w:numPr>
          <w:ilvl w:val="0"/>
          <w:numId w:val="7"/>
        </w:numPr>
        <w:tabs>
          <w:tab w:leader="none" w:pos="1360" w:val="lef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Жалобу ИП НОГОВИЦЫНА М. В. признать необоснованной.</w:t>
      </w:r>
    </w:p>
    <w:p>
      <w:pPr>
        <w:pStyle w:val="Style7"/>
        <w:numPr>
          <w:ilvl w:val="0"/>
          <w:numId w:val="7"/>
        </w:numPr>
        <w:tabs>
          <w:tab w:leader="none" w:pos="1360" w:val="left"/>
          <w:tab w:leader="none" w:pos="7918" w:val="lef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В действиях заказчика в лице ГБУЗ СО «Научно-практический центр</w:t>
        <w:tab/>
        <w:t>специализированных</w:t>
      </w:r>
    </w:p>
    <w:p>
      <w:pPr>
        <w:pStyle w:val="Style7"/>
        <w:widowControl w:val="0"/>
        <w:keepNext w:val="0"/>
        <w:keepLines w:val="0"/>
        <w:shd w:val="clear" w:color="auto" w:fill="auto"/>
        <w:bidi w:val="0"/>
        <w:spacing w:before="0" w:after="0" w:line="245" w:lineRule="exact"/>
        <w:ind w:left="0" w:right="20" w:firstLine="0"/>
      </w:pPr>
      <w:r>
        <w:rPr>
          <w:lang w:val="ru-RU" w:eastAsia="ru-RU" w:bidi="ru-RU"/>
          <w:w w:val="100"/>
          <w:spacing w:val="0"/>
          <w:color w:val="000000"/>
          <w:position w:val="0"/>
        </w:rPr>
        <w:t>видов медицинской помощи «Уральский институт кардиологии», его комиссии нарушений Закона о контрактной системе не выявлено.</w:t>
      </w:r>
    </w:p>
    <w:p>
      <w:pPr>
        <w:pStyle w:val="Style7"/>
        <w:numPr>
          <w:ilvl w:val="0"/>
          <w:numId w:val="7"/>
        </w:numPr>
        <w:tabs>
          <w:tab w:leader="none" w:pos="1360" w:val="left"/>
          <w:tab w:leader="none" w:pos="7899" w:val="lef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Заказчику, его комиссии предписание об устранении нарушений</w:t>
        <w:tab/>
        <w:t>законодательства о</w:t>
      </w:r>
    </w:p>
    <w:p>
      <w:pPr>
        <w:pStyle w:val="Style7"/>
        <w:widowControl w:val="0"/>
        <w:keepNext w:val="0"/>
        <w:keepLines w:val="0"/>
        <w:shd w:val="clear" w:color="auto" w:fill="auto"/>
        <w:bidi w:val="0"/>
        <w:spacing w:before="0" w:after="316" w:line="245" w:lineRule="exact"/>
        <w:ind w:left="0" w:right="0" w:firstLine="0"/>
      </w:pPr>
      <w:r>
        <w:rPr>
          <w:lang w:val="ru-RU" w:eastAsia="ru-RU" w:bidi="ru-RU"/>
          <w:w w:val="100"/>
          <w:spacing w:val="0"/>
          <w:color w:val="000000"/>
          <w:position w:val="0"/>
        </w:rPr>
        <w:t>контрактной системе не выдавать.</w:t>
      </w:r>
    </w:p>
    <w:p>
      <w:pPr>
        <w:pStyle w:val="Style7"/>
        <w:widowControl w:val="0"/>
        <w:keepNext w:val="0"/>
        <w:keepLines w:val="0"/>
        <w:shd w:val="clear" w:color="auto" w:fill="auto"/>
        <w:bidi w:val="0"/>
        <w:jc w:val="left"/>
        <w:spacing w:before="0" w:after="205" w:line="226" w:lineRule="exact"/>
        <w:ind w:left="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spacing w:before="0" w:after="0" w:line="120" w:lineRule="exact"/>
        <w:ind w:left="7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516" w:left="1087" w:right="1063" w:bottom="10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15pt;margin-top:54.pt;width:4.3pt;height:6.7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6">
    <w:name w:val="Заголовок №1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Основной текст (2)_"/>
    <w:basedOn w:val="DefaultParagraphFont"/>
    <w:link w:val="Style12"/>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240" w:line="235"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240" w:line="46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both"/>
      <w:spacing w:before="12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