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w="806" w:h="970" w:wrap="around" w:vAnchor="text" w:hAnchor="margin" w:x="1648"/>
        <w:widowControl w:val="0"/>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40pt;height:49pt;">
            <v:imagedata r:id="rId5" r:href="rId6"/>
          </v:shape>
        </w:pict>
      </w:r>
    </w:p>
    <w:p>
      <w:pPr>
        <w:pStyle w:val="Style3"/>
        <w:framePr w:w="1354" w:h="930" w:wrap="around" w:vAnchor="text" w:hAnchor="margin" w:x="1379" w:y="1439"/>
        <w:widowControl w:val="0"/>
        <w:keepNext w:val="0"/>
        <w:keepLines w:val="0"/>
        <w:shd w:val="clear" w:color="auto" w:fill="auto"/>
        <w:bidi w:val="0"/>
        <w:spacing w:before="0" w:after="0"/>
        <w:ind w:left="0" w:right="0" w:firstLine="0"/>
      </w:pPr>
      <w:r>
        <w:rPr>
          <w:rStyle w:val="CharStyle5"/>
          <w:b/>
          <w:bCs/>
          <w:spacing w:val="0"/>
        </w:rPr>
        <w:t>УПРАВЛЕ</w:t>
      </w:r>
      <w:r>
        <w:rPr>
          <w:rStyle w:val="CharStyle6"/>
          <w:b/>
          <w:bCs/>
          <w:spacing w:val="0"/>
        </w:rPr>
        <w:t>НИЕ</w:t>
      </w:r>
      <w:r>
        <w:rPr>
          <w:rStyle w:val="CharStyle5"/>
          <w:b/>
          <w:bCs/>
          <w:spacing w:val="0"/>
        </w:rPr>
        <w:t xml:space="preserve"> по г. Москве</w:t>
      </w:r>
    </w:p>
    <w:p>
      <w:pPr>
        <w:pStyle w:val="Style7"/>
        <w:framePr w:w="3368" w:h="470" w:wrap="around" w:vAnchor="text" w:hAnchor="margin" w:x="364" w:y="960"/>
        <w:widowControl w:val="0"/>
        <w:keepNext w:val="0"/>
        <w:keepLines w:val="0"/>
        <w:shd w:val="clear" w:color="auto" w:fill="auto"/>
        <w:bidi w:val="0"/>
        <w:spacing w:before="0" w:after="0"/>
        <w:ind w:left="0" w:right="40" w:firstLine="0"/>
      </w:pPr>
      <w:r>
        <w:rPr>
          <w:rStyle w:val="CharStyle9"/>
          <w:b/>
          <w:bCs/>
          <w:spacing w:val="0"/>
        </w:rPr>
        <w:t>ФЕДЕРАЛЬНАЯ АНТИМОНОПОЛЬНАЯ СЛУЖБА</w:t>
      </w:r>
    </w:p>
    <w:p>
      <w:pPr>
        <w:widowControl w:val="0"/>
        <w:rPr>
          <w:sz w:val="2"/>
          <w:szCs w:val="2"/>
        </w:rPr>
      </w:pPr>
    </w:p>
    <w:p>
      <w:pPr>
        <w:pStyle w:val="Style10"/>
        <w:widowControl w:val="0"/>
        <w:keepNext w:val="0"/>
        <w:keepLines w:val="0"/>
        <w:shd w:val="clear" w:color="auto" w:fill="auto"/>
        <w:bidi w:val="0"/>
        <w:spacing w:before="0" w:after="257"/>
        <w:ind w:left="0" w:right="20" w:firstLine="0"/>
      </w:pPr>
      <w:r>
        <w:rPr>
          <w:rStyle w:val="CharStyle12"/>
        </w:rPr>
        <w:t xml:space="preserve">Мясницкий проезд, д.4, стр. 1 107078, г. Москва, тел. (495) 784-75-05, факс (495) 607-49-29 факс (495) 607-42-92, </w:t>
      </w:r>
      <w:r>
        <w:rPr>
          <w:rStyle w:val="CharStyle13"/>
        </w:rPr>
        <w:t>e-mail: to77@,fas.gov.ru</w:t>
      </w:r>
    </w:p>
    <w:p>
      <w:pPr>
        <w:pStyle w:val="Style17"/>
        <w:tabs>
          <w:tab w:leader="underscore" w:pos="3934" w:val="left"/>
        </w:tabs>
        <w:widowControl w:val="0"/>
        <w:keepNext w:val="0"/>
        <w:keepLines w:val="0"/>
        <w:shd w:val="clear" w:color="auto" w:fill="auto"/>
        <w:bidi w:val="0"/>
        <w:spacing w:before="0" w:after="190" w:line="200" w:lineRule="exact"/>
        <w:ind w:left="80" w:right="0" w:firstLine="0"/>
      </w:pPr>
      <w:r>
        <w:rPr>
          <w:rStyle w:val="CharStyle19"/>
        </w:rPr>
        <w:t xml:space="preserve">  №</w:t>
        <w:tab/>
      </w:r>
    </w:p>
    <w:p>
      <w:pPr>
        <w:pStyle w:val="Style10"/>
        <w:tabs>
          <w:tab w:leader="none" w:pos="1987" w:val="left"/>
        </w:tabs>
        <w:widowControl w:val="0"/>
        <w:keepNext w:val="0"/>
        <w:keepLines w:val="0"/>
        <w:shd w:val="clear" w:color="auto" w:fill="auto"/>
        <w:bidi w:val="0"/>
        <w:jc w:val="both"/>
        <w:spacing w:before="0" w:after="0" w:line="180" w:lineRule="exact"/>
        <w:ind w:left="0" w:right="0" w:firstLine="0"/>
      </w:pPr>
      <w:r>
        <w:rPr>
          <w:rStyle w:val="CharStyle12"/>
        </w:rPr>
        <w:t>На №</w:t>
        <w:tab/>
        <w:t>от</w:t>
      </w:r>
    </w:p>
    <w:p>
      <w:pPr>
        <w:pStyle w:val="Style20"/>
        <w:widowControl w:val="0"/>
        <w:keepNext w:val="0"/>
        <w:keepLines w:val="0"/>
        <w:shd w:val="clear" w:color="auto" w:fill="auto"/>
        <w:bidi w:val="0"/>
        <w:jc w:val="left"/>
        <w:spacing w:before="0" w:after="289"/>
        <w:ind w:left="20" w:right="0" w:firstLine="0"/>
      </w:pPr>
      <w:r>
        <w:rPr>
          <w:lang w:val="ru-RU" w:eastAsia="ru-RU" w:bidi="ru-RU"/>
          <w:w w:val="100"/>
          <w:spacing w:val="0"/>
          <w:color w:val="000000"/>
          <w:position w:val="0"/>
        </w:rPr>
        <w:t>Департамент города Москвы по конкурентной политике</w:t>
      </w:r>
    </w:p>
    <w:p>
      <w:pPr>
        <w:pStyle w:val="Style20"/>
        <w:widowControl w:val="0"/>
        <w:keepNext w:val="0"/>
        <w:keepLines w:val="0"/>
        <w:shd w:val="clear" w:color="auto" w:fill="auto"/>
        <w:bidi w:val="0"/>
        <w:jc w:val="left"/>
        <w:spacing w:before="0" w:after="298" w:line="260" w:lineRule="exact"/>
        <w:ind w:left="20" w:right="0" w:firstLine="0"/>
      </w:pPr>
      <w:r>
        <w:rPr>
          <w:lang w:val="ru-RU" w:eastAsia="ru-RU" w:bidi="ru-RU"/>
          <w:w w:val="100"/>
          <w:spacing w:val="0"/>
          <w:color w:val="000000"/>
          <w:position w:val="0"/>
        </w:rPr>
        <w:t>Печатников пер., д.12, г. Москва, 107045</w:t>
      </w:r>
    </w:p>
    <w:p>
      <w:pPr>
        <w:pStyle w:val="Style20"/>
        <w:widowControl w:val="0"/>
        <w:keepNext w:val="0"/>
        <w:keepLines w:val="0"/>
        <w:shd w:val="clear" w:color="auto" w:fill="auto"/>
        <w:bidi w:val="0"/>
        <w:jc w:val="left"/>
        <w:spacing w:before="0" w:after="240"/>
        <w:ind w:left="20" w:right="0" w:firstLine="0"/>
      </w:pPr>
      <w:r>
        <w:rPr>
          <w:lang w:val="ru-RU" w:eastAsia="ru-RU" w:bidi="ru-RU"/>
          <w:w w:val="100"/>
          <w:spacing w:val="0"/>
          <w:color w:val="000000"/>
          <w:position w:val="0"/>
        </w:rPr>
        <w:t>Департамент региональной безопасности и противодействия коррупции города Москвы</w:t>
      </w:r>
    </w:p>
    <w:p>
      <w:pPr>
        <w:pStyle w:val="Style20"/>
        <w:widowControl w:val="0"/>
        <w:keepNext w:val="0"/>
        <w:keepLines w:val="0"/>
        <w:shd w:val="clear" w:color="auto" w:fill="auto"/>
        <w:bidi w:val="0"/>
        <w:jc w:val="left"/>
        <w:spacing w:before="0" w:after="289"/>
        <w:ind w:left="20" w:right="0" w:firstLine="0"/>
      </w:pPr>
      <w:r>
        <w:rPr>
          <w:lang w:val="ru-RU" w:eastAsia="ru-RU" w:bidi="ru-RU"/>
          <w:w w:val="100"/>
          <w:spacing w:val="0"/>
          <w:color w:val="000000"/>
          <w:position w:val="0"/>
        </w:rPr>
        <w:t>Новый Арбат ул., д. 36, г. Москва, 121099</w:t>
      </w:r>
    </w:p>
    <w:p>
      <w:pPr>
        <w:pStyle w:val="Style20"/>
        <w:widowControl w:val="0"/>
        <w:keepNext w:val="0"/>
        <w:keepLines w:val="0"/>
        <w:shd w:val="clear" w:color="auto" w:fill="auto"/>
        <w:bidi w:val="0"/>
        <w:jc w:val="left"/>
        <w:spacing w:before="0" w:after="308" w:line="260" w:lineRule="exact"/>
        <w:ind w:left="20" w:right="0" w:firstLine="0"/>
      </w:pPr>
      <w:r>
        <w:rPr>
          <w:lang w:val="ru-RU" w:eastAsia="ru-RU" w:bidi="ru-RU"/>
          <w:w w:val="100"/>
          <w:spacing w:val="0"/>
          <w:color w:val="000000"/>
          <w:position w:val="0"/>
        </w:rPr>
        <w:t>ООО «Софт-Трейд»</w:t>
      </w:r>
    </w:p>
    <w:p>
      <w:pPr>
        <w:pStyle w:val="Style20"/>
        <w:widowControl w:val="0"/>
        <w:keepNext w:val="0"/>
        <w:keepLines w:val="0"/>
        <w:shd w:val="clear" w:color="auto" w:fill="auto"/>
        <w:bidi w:val="0"/>
        <w:jc w:val="left"/>
        <w:spacing w:before="0" w:after="289"/>
        <w:ind w:left="20" w:right="0" w:firstLine="0"/>
      </w:pPr>
      <w:r>
        <w:rPr>
          <w:lang w:val="ru-RU" w:eastAsia="ru-RU" w:bidi="ru-RU"/>
          <w:w w:val="100"/>
          <w:spacing w:val="0"/>
          <w:color w:val="000000"/>
          <w:position w:val="0"/>
        </w:rPr>
        <w:t>ул. Большая Полянка, д. 7/10, стр. 3, эт. 1, пом. 2, комн 17, г. Москва, 119180</w:t>
      </w:r>
    </w:p>
    <w:p>
      <w:pPr>
        <w:pStyle w:val="Style20"/>
        <w:widowControl w:val="0"/>
        <w:keepNext w:val="0"/>
        <w:keepLines w:val="0"/>
        <w:shd w:val="clear" w:color="auto" w:fill="auto"/>
        <w:bidi w:val="0"/>
        <w:jc w:val="left"/>
        <w:spacing w:before="0" w:after="0" w:line="260" w:lineRule="exact"/>
        <w:ind w:left="20" w:right="0" w:firstLine="0"/>
        <w:sectPr>
          <w:headerReference w:type="default" r:id="rId7"/>
          <w:footerReference w:type="default" r:id="rId8"/>
          <w:footerReference w:type="first" r:id="rId9"/>
          <w:titlePg/>
          <w:footnotePr>
            <w:pos w:val="pageBottom"/>
            <w:numFmt w:val="decimal"/>
            <w:numRestart w:val="continuous"/>
          </w:footnotePr>
          <w:type w:val="continuous"/>
          <w:pgSz w:w="11909" w:h="16838"/>
          <w:pgMar w:top="979" w:left="885" w:right="943" w:bottom="341" w:header="0" w:footer="3" w:gutter="0"/>
          <w:rtlGutter w:val="0"/>
          <w:cols w:num="2" w:space="720" w:equalWidth="0">
            <w:col w:w="3941" w:space="1325"/>
            <w:col w:w="4814"/>
          </w:cols>
          <w:noEndnote/>
          <w:docGrid w:linePitch="360"/>
        </w:sectPr>
      </w:pPr>
      <w:r>
        <w:rPr>
          <w:lang w:val="ru-RU" w:eastAsia="ru-RU" w:bidi="ru-RU"/>
          <w:w w:val="100"/>
          <w:spacing w:val="0"/>
          <w:color w:val="000000"/>
          <w:position w:val="0"/>
        </w:rPr>
        <w:t>АО «ЕЭТП»</w:t>
      </w:r>
    </w:p>
    <w:p>
      <w:pPr>
        <w:widowControl w:val="0"/>
        <w:spacing w:before="45" w:after="45"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20"/>
        <w:widowControl w:val="0"/>
        <w:keepNext w:val="0"/>
        <w:keepLines w:val="0"/>
        <w:shd w:val="clear" w:color="auto" w:fill="auto"/>
        <w:bidi w:val="0"/>
        <w:jc w:val="left"/>
        <w:spacing w:before="0" w:after="540"/>
        <w:ind w:left="5340" w:right="1100" w:firstLine="0"/>
      </w:pPr>
      <w:r>
        <w:rPr>
          <w:lang w:val="ru-RU" w:eastAsia="ru-RU" w:bidi="ru-RU"/>
          <w:w w:val="100"/>
          <w:spacing w:val="0"/>
          <w:color w:val="000000"/>
          <w:position w:val="0"/>
        </w:rPr>
        <w:t>ул. Кожевническая, д. 14, стр. 5, г. Москва, 115114</w:t>
      </w:r>
    </w:p>
    <w:p>
      <w:pPr>
        <w:pStyle w:val="Style24"/>
        <w:tabs>
          <w:tab w:leader="none" w:pos="9102" w:val="right"/>
          <w:tab w:leader="none" w:pos="10163" w:val="right"/>
        </w:tabs>
        <w:widowControl w:val="0"/>
        <w:keepNext w:val="0"/>
        <w:keepLines w:val="0"/>
        <w:shd w:val="clear" w:color="auto" w:fill="auto"/>
        <w:bidi w:val="0"/>
        <w:jc w:val="left"/>
        <w:spacing w:before="0" w:after="0"/>
        <w:ind w:left="40" w:right="20"/>
      </w:pPr>
      <w:r>
        <w:rPr>
          <w:lang w:val="ru-RU" w:eastAsia="ru-RU" w:bidi="ru-RU"/>
          <w:w w:val="100"/>
          <w:spacing w:val="0"/>
          <w:color w:val="000000"/>
          <w:position w:val="0"/>
        </w:rPr>
        <w:t>ПРЕДПИСАНИЕ по делу №077/06/106-10062/2022 об устранении нарушений законодательства о контрактной системе 30.06.2022</w:t>
        <w:tab/>
        <w:t>г.</w:t>
        <w:tab/>
        <w:t>Москва</w:t>
      </w:r>
    </w:p>
    <w:p>
      <w:pPr>
        <w:pStyle w:val="Style20"/>
        <w:widowControl w:val="0"/>
        <w:keepNext w:val="0"/>
        <w:keepLines w:val="0"/>
        <w:shd w:val="clear" w:color="auto" w:fill="auto"/>
        <w:bidi w:val="0"/>
        <w:jc w:val="both"/>
        <w:spacing w:before="0" w:after="0"/>
        <w:ind w:left="40" w:right="20" w:firstLine="68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20"/>
        <w:tabs>
          <w:tab w:leader="none" w:pos="4037" w:val="left"/>
        </w:tabs>
        <w:widowControl w:val="0"/>
        <w:keepNext w:val="0"/>
        <w:keepLines w:val="0"/>
        <w:shd w:val="clear" w:color="auto" w:fill="auto"/>
        <w:bidi w:val="0"/>
        <w:jc w:val="both"/>
        <w:spacing w:before="0" w:after="0"/>
        <w:ind w:left="40" w:right="0" w:firstLine="680"/>
      </w:pPr>
      <w:r>
        <w:rPr>
          <w:lang w:val="ru-RU" w:eastAsia="ru-RU" w:bidi="ru-RU"/>
          <w:w w:val="100"/>
          <w:spacing w:val="0"/>
          <w:color w:val="000000"/>
          <w:position w:val="0"/>
        </w:rPr>
        <w:t>Председательствующего:</w:t>
        <w:tab/>
        <w:t>главного государственного инспектора отдела</w:t>
      </w:r>
    </w:p>
    <w:p>
      <w:pPr>
        <w:pStyle w:val="Style20"/>
        <w:widowControl w:val="0"/>
        <w:keepNext w:val="0"/>
        <w:keepLines w:val="0"/>
        <w:shd w:val="clear" w:color="auto" w:fill="auto"/>
        <w:bidi w:val="0"/>
        <w:jc w:val="left"/>
        <w:spacing w:before="0" w:after="0"/>
        <w:ind w:left="40" w:right="0" w:firstLine="0"/>
      </w:pPr>
      <w:r>
        <w:rPr>
          <w:lang w:val="ru-RU" w:eastAsia="ru-RU" w:bidi="ru-RU"/>
          <w:w w:val="100"/>
          <w:spacing w:val="0"/>
          <w:color w:val="000000"/>
          <w:position w:val="0"/>
        </w:rPr>
        <w:t>обжалования государственных закупок С.И. Казарина,</w:t>
      </w:r>
    </w:p>
    <w:p>
      <w:pPr>
        <w:pStyle w:val="Style20"/>
        <w:widowControl w:val="0"/>
        <w:keepNext w:val="0"/>
        <w:keepLines w:val="0"/>
        <w:shd w:val="clear" w:color="auto" w:fill="auto"/>
        <w:bidi w:val="0"/>
        <w:jc w:val="both"/>
        <w:spacing w:before="0" w:after="0"/>
        <w:ind w:left="40" w:right="0" w:firstLine="680"/>
      </w:pPr>
      <w:r>
        <w:rPr>
          <w:lang w:val="ru-RU" w:eastAsia="ru-RU" w:bidi="ru-RU"/>
          <w:w w:val="100"/>
          <w:spacing w:val="0"/>
          <w:color w:val="000000"/>
          <w:position w:val="0"/>
        </w:rPr>
        <w:t>Членов Комиссии:</w:t>
      </w:r>
    </w:p>
    <w:p>
      <w:pPr>
        <w:pStyle w:val="Style20"/>
        <w:widowControl w:val="0"/>
        <w:keepNext w:val="0"/>
        <w:keepLines w:val="0"/>
        <w:shd w:val="clear" w:color="auto" w:fill="auto"/>
        <w:bidi w:val="0"/>
        <w:jc w:val="both"/>
        <w:spacing w:before="0" w:after="0"/>
        <w:ind w:left="40" w:right="20" w:firstLine="680"/>
      </w:pPr>
      <w:r>
        <w:rPr>
          <w:lang w:val="ru-RU" w:eastAsia="ru-RU" w:bidi="ru-RU"/>
          <w:w w:val="100"/>
          <w:spacing w:val="0"/>
          <w:color w:val="000000"/>
          <w:position w:val="0"/>
        </w:rPr>
        <w:t>Ведущего специалиста-эксперта отдела обжалования государственных закупок А.А. Матюшенко,</w:t>
      </w:r>
    </w:p>
    <w:p>
      <w:pPr>
        <w:pStyle w:val="Style20"/>
        <w:widowControl w:val="0"/>
        <w:keepNext w:val="0"/>
        <w:keepLines w:val="0"/>
        <w:shd w:val="clear" w:color="auto" w:fill="auto"/>
        <w:bidi w:val="0"/>
        <w:jc w:val="both"/>
        <w:spacing w:before="0" w:after="0"/>
        <w:ind w:left="40" w:right="20" w:firstLine="680"/>
      </w:pPr>
      <w:r>
        <w:rPr>
          <w:lang w:val="ru-RU" w:eastAsia="ru-RU" w:bidi="ru-RU"/>
          <w:w w:val="100"/>
          <w:spacing w:val="0"/>
          <w:color w:val="000000"/>
          <w:position w:val="0"/>
        </w:rPr>
        <w:t>Специалиста-эксперта отдела обжалования государственных закупок М.О. Мацневой,</w:t>
      </w:r>
    </w:p>
    <w:p>
      <w:pPr>
        <w:pStyle w:val="Style22"/>
        <w:framePr w:w="1685" w:h="394" w:wrap="around" w:vAnchor="text" w:hAnchor="margin" w:x="385" w:y="2449"/>
        <w:widowControl w:val="0"/>
        <w:keepNext w:val="0"/>
        <w:keepLines w:val="0"/>
        <w:shd w:val="clear" w:color="auto" w:fill="auto"/>
        <w:bidi w:val="0"/>
        <w:jc w:val="left"/>
        <w:spacing w:before="0" w:after="0" w:line="240" w:lineRule="auto"/>
        <w:ind w:left="0" w:right="0" w:firstLine="0"/>
      </w:pPr>
      <w:r>
        <w:rPr>
          <w:w w:val="100"/>
          <w:spacing w:val="0"/>
          <w:color w:val="000000"/>
          <w:position w:val="0"/>
        </w:rPr>
        <w:t>000535195013</w:t>
      </w:r>
    </w:p>
    <w:p>
      <w:pPr>
        <w:pStyle w:val="Style20"/>
        <w:widowControl w:val="0"/>
        <w:keepNext w:val="0"/>
        <w:keepLines w:val="0"/>
        <w:shd w:val="clear" w:color="auto" w:fill="auto"/>
        <w:bidi w:val="0"/>
        <w:jc w:val="both"/>
        <w:spacing w:before="0" w:after="176"/>
        <w:ind w:left="40" w:right="20" w:firstLine="680"/>
      </w:pPr>
      <w:r>
        <w:rPr>
          <w:lang w:val="ru-RU" w:eastAsia="ru-RU" w:bidi="ru-RU"/>
          <w:w w:val="100"/>
          <w:spacing w:val="0"/>
          <w:color w:val="000000"/>
          <w:position w:val="0"/>
        </w:rPr>
        <w:t xml:space="preserve">на основании решения Комиссии от </w:t>
      </w:r>
      <w:r>
        <w:rPr>
          <w:rStyle w:val="CharStyle26"/>
        </w:rPr>
        <w:t>30.06.2022 по делу №077/06/106-10062/2022</w:t>
      </w:r>
      <w:r>
        <w:rPr>
          <w:lang w:val="ru-RU" w:eastAsia="ru-RU" w:bidi="ru-RU"/>
          <w:w w:val="100"/>
          <w:spacing w:val="0"/>
          <w:color w:val="000000"/>
          <w:position w:val="0"/>
        </w:rPr>
        <w:t>, по итогам рассмотрения жалобы ООО «Софт-Трейд» (далее - Заявитель) на действия Департамента региональной безопасности и противодействия коррупции города Москвы (далее — Заказчик) при проведении электронного аукциона на право заключения государственного контракта на поставку радиостанций (Закупка № 0173200001422000767) (далее — аукцион), в соответствии с Федеральным законом от 05.04.2013 №44-ФЗ «О контрактной</w:t>
      </w:r>
    </w:p>
    <w:p>
      <w:pPr>
        <w:framePr w:h="461" w:wrap="notBeside" w:vAnchor="text" w:hAnchor="text" w:y="1"/>
        <w:widowControl w:val="0"/>
        <w:jc w:val="left"/>
        <w:rPr>
          <w:sz w:val="2"/>
          <w:szCs w:val="2"/>
        </w:rPr>
      </w:pPr>
      <w:r>
        <w:pict>
          <v:shape id="_x0000_s1030" type="#_x0000_t75" style="width:126pt;height:23pt;">
            <v:imagedata r:id="rId10" r:href="rId11"/>
          </v:shape>
        </w:pict>
      </w:r>
    </w:p>
    <w:p>
      <w:pPr>
        <w:widowControl w:val="0"/>
        <w:rPr>
          <w:sz w:val="2"/>
          <w:szCs w:val="2"/>
        </w:rPr>
      </w:pPr>
    </w:p>
    <w:p>
      <w:pPr>
        <w:widowControl w:val="0"/>
        <w:rPr>
          <w:sz w:val="2"/>
          <w:szCs w:val="2"/>
        </w:rPr>
        <w:sectPr>
          <w:type w:val="continuous"/>
          <w:pgSz w:w="11909" w:h="16838"/>
          <w:pgMar w:top="964" w:left="818" w:right="847" w:bottom="326" w:header="0" w:footer="3" w:gutter="0"/>
          <w:rtlGutter w:val="0"/>
          <w:cols w:space="720"/>
          <w:noEndnote/>
          <w:docGrid w:linePitch="360"/>
        </w:sectPr>
      </w:pPr>
    </w:p>
    <w:p>
      <w:pPr>
        <w:pStyle w:val="Style20"/>
        <w:widowControl w:val="0"/>
        <w:keepNext w:val="0"/>
        <w:keepLines w:val="0"/>
        <w:shd w:val="clear" w:color="auto" w:fill="auto"/>
        <w:bidi w:val="0"/>
        <w:jc w:val="both"/>
        <w:spacing w:before="0" w:after="346" w:line="317" w:lineRule="exact"/>
        <w:ind w:left="20" w:right="20" w:firstLine="0"/>
      </w:pPr>
      <w:r>
        <w:rPr>
          <w:lang w:val="ru-RU" w:eastAsia="ru-RU" w:bidi="ru-RU"/>
          <w:w w:val="100"/>
          <w:spacing w:val="0"/>
          <w:color w:val="000000"/>
          <w:position w:val="0"/>
        </w:rPr>
        <w:t>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ФАС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w:t>
      </w:r>
    </w:p>
    <w:p>
      <w:pPr>
        <w:pStyle w:val="Style28"/>
        <w:widowControl w:val="0"/>
        <w:keepNext/>
        <w:keepLines/>
        <w:shd w:val="clear" w:color="auto" w:fill="auto"/>
        <w:bidi w:val="0"/>
        <w:spacing w:before="0" w:after="303" w:line="260" w:lineRule="exact"/>
        <w:ind w:left="0" w:right="0" w:firstLine="0"/>
      </w:pPr>
      <w:bookmarkStart w:id="0" w:name="bookmark0"/>
      <w:r>
        <w:rPr>
          <w:lang w:val="ru-RU" w:eastAsia="ru-RU" w:bidi="ru-RU"/>
          <w:w w:val="100"/>
          <w:spacing w:val="0"/>
          <w:color w:val="000000"/>
          <w:position w:val="0"/>
        </w:rPr>
        <w:t>ПРЕДПИСЫВАЕТ:</w:t>
      </w:r>
      <w:bookmarkEnd w:id="0"/>
    </w:p>
    <w:p>
      <w:pPr>
        <w:pStyle w:val="Style20"/>
        <w:numPr>
          <w:ilvl w:val="0"/>
          <w:numId w:val="1"/>
        </w:numPr>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 Заказчику, Аукционной комиссии отменить протокол подведения итогов определения поставщика (подрядчика, исполнителя).</w:t>
      </w:r>
    </w:p>
    <w:p>
      <w:pPr>
        <w:pStyle w:val="Style20"/>
        <w:numPr>
          <w:ilvl w:val="0"/>
          <w:numId w:val="1"/>
        </w:numPr>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1 настоящего предписания:</w:t>
      </w:r>
    </w:p>
    <w:p>
      <w:pPr>
        <w:pStyle w:val="Style20"/>
        <w:numPr>
          <w:ilvl w:val="0"/>
          <w:numId w:val="3"/>
        </w:numPr>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 xml:space="preserve"> отменить протокол подачи ценовых предложений;</w:t>
      </w:r>
    </w:p>
    <w:p>
      <w:pPr>
        <w:pStyle w:val="Style20"/>
        <w:numPr>
          <w:ilvl w:val="0"/>
          <w:numId w:val="3"/>
        </w:numPr>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 xml:space="preserve"> вернуть участникам закупки ранее поданные заявки на участие в Аукционе;</w:t>
      </w:r>
    </w:p>
    <w:p>
      <w:pPr>
        <w:pStyle w:val="Style20"/>
        <w:numPr>
          <w:ilvl w:val="0"/>
          <w:numId w:val="3"/>
        </w:numPr>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 уведомить участников закупки, подавших заявки на участие в Аукционе, в том числе Заявителя, об отмене протокола подведения итогов определения поставщика (подрядчика, исполнителя), протокола подачи ценовых предложений, о прекращении действия заявок, поданных на участие в Аукционе, и о возможности подать новые заявки на участие в Аукционе;</w:t>
      </w:r>
    </w:p>
    <w:p>
      <w:pPr>
        <w:pStyle w:val="Style20"/>
        <w:numPr>
          <w:ilvl w:val="0"/>
          <w:numId w:val="3"/>
        </w:numPr>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 прекратить блокирование операций по счетам для проведения операций по обеспечению участия в электронных аукционах, открытых участникам закупки, подавшим заявки на участие в Аукционе, в отношении денежных средств в размере обеспечения заявки на участие в Аукционе.</w:t>
      </w:r>
    </w:p>
    <w:p>
      <w:pPr>
        <w:pStyle w:val="Style20"/>
        <w:numPr>
          <w:ilvl w:val="0"/>
          <w:numId w:val="1"/>
        </w:numPr>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 xml:space="preserve"> Заказчику:</w:t>
      </w:r>
    </w:p>
    <w:p>
      <w:pPr>
        <w:pStyle w:val="Style20"/>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привести документацию об Аукционе в соответствие с требованиями Закона о контрактной системе и с учетом решения от </w:t>
      </w:r>
      <w:r>
        <w:rPr>
          <w:rStyle w:val="CharStyle26"/>
        </w:rPr>
        <w:t xml:space="preserve">30.06.2022 по делу №077/06/106-10062/2022 </w:t>
      </w:r>
      <w:r>
        <w:rPr>
          <w:lang w:val="ru-RU" w:eastAsia="ru-RU" w:bidi="ru-RU"/>
          <w:w w:val="100"/>
          <w:spacing w:val="0"/>
          <w:color w:val="000000"/>
          <w:position w:val="0"/>
        </w:rPr>
        <w:t>и разместить соответствующую документацию в единой информационной системе;</w:t>
      </w:r>
    </w:p>
    <w:p>
      <w:pPr>
        <w:pStyle w:val="Style20"/>
        <w:numPr>
          <w:ilvl w:val="0"/>
          <w:numId w:val="3"/>
        </w:numPr>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 назначить новую дату окончания срока подачи заявок на участие в Аукционе, дату подачи ценовых предложений, дату подведения итогов определения поставщика (подрядчика, исполнителя), а также разместить указанные сведения в единой информационной системе в сфере закупок. При этом дата окончания срока подачи заявок на участие в Аукционе должна быть назначена в соответствии с ч. 3 ст.42 Закона о контрактной системе.</w:t>
      </w:r>
    </w:p>
    <w:p>
      <w:pPr>
        <w:pStyle w:val="Style20"/>
        <w:numPr>
          <w:ilvl w:val="0"/>
          <w:numId w:val="1"/>
        </w:numPr>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3 настоящего предписания:</w:t>
      </w:r>
    </w:p>
    <w:p>
      <w:pPr>
        <w:pStyle w:val="Style20"/>
        <w:numPr>
          <w:ilvl w:val="0"/>
          <w:numId w:val="3"/>
        </w:numPr>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 назначить время подачи ценовых предложений и разместить на электронной площадке информацию о времени подачи ценовых предложений;</w:t>
      </w:r>
    </w:p>
    <w:p>
      <w:pPr>
        <w:pStyle w:val="Style20"/>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уведомить участников закупки, подавших заявки на участие в Аукционе, в том числе Заявителя, о новой дате окончания срока подачи заявок на участие в</w:t>
      </w:r>
      <w:r>
        <w:br w:type="page"/>
      </w:r>
    </w:p>
    <w:p>
      <w:pPr>
        <w:pStyle w:val="Style20"/>
        <w:widowControl w:val="0"/>
        <w:keepNext w:val="0"/>
        <w:keepLines w:val="0"/>
        <w:shd w:val="clear" w:color="auto" w:fill="auto"/>
        <w:bidi w:val="0"/>
        <w:jc w:val="both"/>
        <w:spacing w:before="0" w:after="0"/>
        <w:ind w:left="0" w:right="20" w:firstLine="0"/>
      </w:pPr>
      <w:r>
        <w:rPr>
          <w:lang w:val="ru-RU" w:eastAsia="ru-RU" w:bidi="ru-RU"/>
          <w:w w:val="100"/>
          <w:spacing w:val="0"/>
          <w:color w:val="000000"/>
          <w:position w:val="0"/>
        </w:rPr>
        <w:t>Аукционе, дате подачи ценовых предложений, дате подведения итогов определения поставщика (подрядчика, исполнителя), а также о возможности подать новые заявки на участие в Аукционе.</w:t>
      </w:r>
    </w:p>
    <w:p>
      <w:pPr>
        <w:pStyle w:val="Style20"/>
        <w:numPr>
          <w:ilvl w:val="0"/>
          <w:numId w:val="1"/>
        </w:numPr>
        <w:widowControl w:val="0"/>
        <w:keepNext w:val="0"/>
        <w:keepLines w:val="0"/>
        <w:shd w:val="clear" w:color="auto" w:fill="auto"/>
        <w:bidi w:val="0"/>
        <w:jc w:val="both"/>
        <w:spacing w:before="0" w:after="0"/>
        <w:ind w:left="0" w:right="20" w:firstLine="720"/>
      </w:pPr>
      <w:r>
        <w:rPr>
          <w:lang w:val="ru-RU" w:eastAsia="ru-RU" w:bidi="ru-RU"/>
          <w:w w:val="100"/>
          <w:spacing w:val="0"/>
          <w:color w:val="000000"/>
          <w:position w:val="0"/>
        </w:rPr>
        <w:t xml:space="preserve"> Заказчику, Аукционной комиссии,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от </w:t>
      </w:r>
      <w:r>
        <w:rPr>
          <w:rStyle w:val="CharStyle26"/>
        </w:rPr>
        <w:t>30.06.2022 по делу №077/06/106-10062/2022</w:t>
      </w:r>
      <w:r>
        <w:rPr>
          <w:lang w:val="ru-RU" w:eastAsia="ru-RU" w:bidi="ru-RU"/>
          <w:w w:val="100"/>
          <w:spacing w:val="0"/>
          <w:color w:val="000000"/>
          <w:position w:val="0"/>
        </w:rPr>
        <w:t>.</w:t>
      </w:r>
    </w:p>
    <w:p>
      <w:pPr>
        <w:pStyle w:val="Style20"/>
        <w:numPr>
          <w:ilvl w:val="0"/>
          <w:numId w:val="1"/>
        </w:numPr>
        <w:widowControl w:val="0"/>
        <w:keepNext w:val="0"/>
        <w:keepLines w:val="0"/>
        <w:shd w:val="clear" w:color="auto" w:fill="auto"/>
        <w:bidi w:val="0"/>
        <w:jc w:val="both"/>
        <w:spacing w:before="0" w:after="240"/>
        <w:ind w:left="0" w:right="20" w:firstLine="720"/>
      </w:pPr>
      <w:r>
        <w:rPr>
          <w:lang w:val="ru-RU" w:eastAsia="ru-RU" w:bidi="ru-RU"/>
          <w:w w:val="100"/>
          <w:spacing w:val="0"/>
          <w:color w:val="000000"/>
          <w:position w:val="0"/>
        </w:rPr>
        <w:t xml:space="preserve"> Заказчику, Аукционной комиссии в срок до </w:t>
      </w:r>
      <w:r>
        <w:rPr>
          <w:rStyle w:val="CharStyle26"/>
        </w:rPr>
        <w:t xml:space="preserve">22.08.2022 </w:t>
      </w:r>
      <w:r>
        <w:rPr>
          <w:lang w:val="ru-RU" w:eastAsia="ru-RU" w:bidi="ru-RU"/>
          <w:w w:val="100"/>
          <w:spacing w:val="0"/>
          <w:color w:val="000000"/>
          <w:position w:val="0"/>
        </w:rPr>
        <w:t xml:space="preserve">представить в Московское УФАС России подтверждение исполнения настоящего предписания в письменном виде </w:t>
      </w:r>
      <w:r>
        <w:rPr>
          <w:rStyle w:val="CharStyle26"/>
        </w:rPr>
        <w:t xml:space="preserve">или </w:t>
      </w:r>
      <w:r>
        <w:rPr>
          <w:lang w:val="ru-RU" w:eastAsia="ru-RU" w:bidi="ru-RU"/>
          <w:w w:val="100"/>
          <w:spacing w:val="0"/>
          <w:color w:val="000000"/>
          <w:position w:val="0"/>
        </w:rPr>
        <w:t xml:space="preserve">по факсимильной связи (8(495) 607-42-92) </w:t>
      </w:r>
      <w:r>
        <w:rPr>
          <w:rStyle w:val="CharStyle26"/>
        </w:rPr>
        <w:t xml:space="preserve">или </w:t>
      </w:r>
      <w:r>
        <w:rPr>
          <w:lang w:val="ru-RU" w:eastAsia="ru-RU" w:bidi="ru-RU"/>
          <w:w w:val="100"/>
          <w:spacing w:val="0"/>
          <w:color w:val="000000"/>
          <w:position w:val="0"/>
        </w:rPr>
        <w:t xml:space="preserve">электронной почте по адресу: </w:t>
      </w:r>
      <w:r>
        <w:fldChar w:fldCharType="begin"/>
      </w:r>
      <w:r>
        <w:rPr>
          <w:rStyle w:val="CharStyle30"/>
        </w:rPr>
        <w:instrText> HYPERLINK "mailto:to77@fas.gov.ru" </w:instrText>
      </w:r>
      <w:r>
        <w:fldChar w:fldCharType="separate"/>
      </w:r>
      <w:r>
        <w:rPr>
          <w:rStyle w:val="Hyperlink"/>
        </w:rPr>
        <w:t xml:space="preserve">to77@fas </w:t>
      </w:r>
      <w:r>
        <w:rPr>
          <w:rStyle w:val="Hyperlink"/>
          <w:lang w:val="ru-RU" w:eastAsia="ru-RU" w:bidi="ru-RU"/>
        </w:rPr>
        <w:t xml:space="preserve">. </w:t>
      </w:r>
      <w:r>
        <w:rPr>
          <w:rStyle w:val="Hyperlink"/>
        </w:rPr>
        <w:t xml:space="preserve">gov </w:t>
      </w:r>
      <w:r>
        <w:rPr>
          <w:rStyle w:val="Hyperlink"/>
          <w:lang w:val="ru-RU" w:eastAsia="ru-RU" w:bidi="ru-RU"/>
        </w:rPr>
        <w:t xml:space="preserve">. </w:t>
      </w:r>
      <w:r>
        <w:rPr>
          <w:rStyle w:val="Hyperlink"/>
        </w:rPr>
        <w:t>ru</w:t>
      </w:r>
      <w:r>
        <w:fldChar w:fldCharType="end"/>
      </w:r>
      <w:r>
        <w:rPr>
          <w:rStyle w:val="CharStyle30"/>
        </w:rPr>
        <w:t xml:space="preserve"> </w:t>
      </w:r>
      <w:r>
        <w:rPr>
          <w:rStyle w:val="CharStyle30"/>
          <w:lang w:val="ru-RU" w:eastAsia="ru-RU" w:bidi="ru-RU"/>
        </w:rPr>
        <w:t>.</w:t>
      </w:r>
    </w:p>
    <w:p>
      <w:pPr>
        <w:pStyle w:val="Style20"/>
        <w:widowControl w:val="0"/>
        <w:keepNext w:val="0"/>
        <w:keepLines w:val="0"/>
        <w:shd w:val="clear" w:color="auto" w:fill="auto"/>
        <w:bidi w:val="0"/>
        <w:jc w:val="both"/>
        <w:spacing w:before="0" w:after="240"/>
        <w:ind w:left="0" w:right="20" w:firstLine="720"/>
      </w:pPr>
      <w:r>
        <w:rPr>
          <w:lang w:val="ru-RU" w:eastAsia="ru-RU" w:bidi="ru-RU"/>
          <w:w w:val="100"/>
          <w:spacing w:val="0"/>
          <w:color w:val="000000"/>
          <w:position w:val="0"/>
        </w:rPr>
        <w:t>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органа, указанного в ч. 7.1 ст. 19.5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ч.7 ст.19.5 Кодекса Российской Федерации об административных правонарушениях.</w:t>
      </w:r>
    </w:p>
    <w:p>
      <w:pPr>
        <w:pStyle w:val="Style31"/>
        <w:widowControl w:val="0"/>
        <w:keepNext/>
        <w:keepLines/>
        <w:shd w:val="clear" w:color="auto" w:fill="auto"/>
        <w:bidi w:val="0"/>
        <w:spacing w:before="0" w:after="0"/>
        <w:ind w:left="0" w:right="0"/>
      </w:pPr>
      <w:bookmarkStart w:id="1" w:name="bookmark1"/>
      <w:r>
        <w:rPr>
          <w:rStyle w:val="CharStyle33"/>
          <w:b w:val="0"/>
          <w:bCs w:val="0"/>
        </w:rPr>
        <w:t xml:space="preserve">Настоящее предписание от </w:t>
      </w:r>
      <w:r>
        <w:rPr>
          <w:lang w:val="ru-RU" w:eastAsia="ru-RU" w:bidi="ru-RU"/>
          <w:w w:val="100"/>
          <w:spacing w:val="0"/>
          <w:color w:val="000000"/>
          <w:position w:val="0"/>
        </w:rPr>
        <w:t>30.06.2022 по делу №077/06/106-10062/2022</w:t>
      </w:r>
      <w:bookmarkEnd w:id="1"/>
    </w:p>
    <w:p>
      <w:pPr>
        <w:pStyle w:val="Style20"/>
        <w:widowControl w:val="0"/>
        <w:keepNext w:val="0"/>
        <w:keepLines w:val="0"/>
        <w:shd w:val="clear" w:color="auto" w:fill="auto"/>
        <w:bidi w:val="0"/>
        <w:jc w:val="both"/>
        <w:spacing w:before="0" w:after="0"/>
        <w:ind w:left="0" w:right="20" w:firstLine="0"/>
      </w:pPr>
      <w:r>
        <w:rPr>
          <w:lang w:val="ru-RU" w:eastAsia="ru-RU" w:bidi="ru-RU"/>
          <w:w w:val="100"/>
          <w:spacing w:val="0"/>
          <w:color w:val="000000"/>
          <w:position w:val="0"/>
        </w:rPr>
        <w:t>может быть обжаловано в судебном порядке в Арбитражном суде г. Москвы в течение 3 (трех) месяцев с даты его принятия в порядке, установленным главой 24 Арбитражного процессуального кодекса Российской Федерации.</w:t>
      </w:r>
    </w:p>
    <w:p>
      <w:pPr>
        <w:pStyle w:val="Style20"/>
        <w:framePr w:w="2992" w:h="1238" w:wrap="around" w:vAnchor="text" w:hAnchor="margin" w:x="6" w:y="-297"/>
        <w:widowControl w:val="0"/>
        <w:keepNext w:val="0"/>
        <w:keepLines w:val="0"/>
        <w:shd w:val="clear" w:color="auto" w:fill="auto"/>
        <w:bidi w:val="0"/>
        <w:jc w:val="both"/>
        <w:spacing w:before="0" w:after="0" w:line="619" w:lineRule="exact"/>
        <w:ind w:left="0" w:right="100" w:firstLine="0"/>
      </w:pPr>
      <w:r>
        <w:rPr>
          <w:rStyle w:val="CharStyle27"/>
          <w:spacing w:val="0"/>
        </w:rPr>
        <w:t>Председательствующий Члены Комиссии</w:t>
      </w:r>
    </w:p>
    <w:p>
      <w:pPr>
        <w:pStyle w:val="Style20"/>
        <w:widowControl w:val="0"/>
        <w:keepNext w:val="0"/>
        <w:keepLines w:val="0"/>
        <w:shd w:val="clear" w:color="auto" w:fill="auto"/>
        <w:bidi w:val="0"/>
        <w:jc w:val="right"/>
        <w:spacing w:before="0" w:after="2815" w:line="624" w:lineRule="exact"/>
        <w:ind w:left="4960" w:right="20" w:firstLine="0"/>
      </w:pPr>
      <w:r>
        <w:rPr>
          <w:lang w:val="ru-RU" w:eastAsia="ru-RU" w:bidi="ru-RU"/>
          <w:w w:val="100"/>
          <w:spacing w:val="0"/>
          <w:color w:val="000000"/>
          <w:position w:val="0"/>
        </w:rPr>
        <w:t>С.И. Казарин А.А. Матюшенко М.О. Мацнева</w:t>
      </w:r>
    </w:p>
    <w:p>
      <w:pPr>
        <w:pStyle w:val="Style10"/>
        <w:widowControl w:val="0"/>
        <w:keepNext w:val="0"/>
        <w:keepLines w:val="0"/>
        <w:shd w:val="clear" w:color="auto" w:fill="auto"/>
        <w:bidi w:val="0"/>
        <w:jc w:val="both"/>
        <w:spacing w:before="0" w:after="0" w:line="180" w:lineRule="exact"/>
        <w:ind w:left="0" w:right="0" w:firstLine="0"/>
      </w:pPr>
      <w:r>
        <w:rPr>
          <w:lang w:val="ru-RU" w:eastAsia="ru-RU" w:bidi="ru-RU"/>
          <w:w w:val="100"/>
          <w:spacing w:val="0"/>
          <w:color w:val="000000"/>
          <w:position w:val="0"/>
        </w:rPr>
        <w:t>Исп. Матюшенко А.А., 8(495) 784-75-05</w:t>
      </w:r>
    </w:p>
    <w:sectPr>
      <w:pgSz w:w="11909" w:h="16838"/>
      <w:pgMar w:top="1264" w:left="848" w:right="846" w:bottom="1134"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43.5pt;margin-top:795.45pt;width:56.9pt;height:7.9pt;z-index:-188744063;mso-wrap-style:none;mso-wrap-distance-left:5.pt;mso-wrap-distance-right:5.pt;mso-position-horizontal-relative:page;mso-position-vertical-relative:page" wrapcoords="0 0" filled="f" stroked="f">
          <v:textbox style="mso-fit-shape-to-text:t" inset="0,0,0,0">
            <w:txbxContent>
              <w:p>
                <w:pPr>
                  <w:pStyle w:val="Style14"/>
                  <w:widowControl w:val="0"/>
                  <w:keepNext w:val="0"/>
                  <w:keepLines w:val="0"/>
                  <w:shd w:val="clear" w:color="auto" w:fill="auto"/>
                  <w:bidi w:val="0"/>
                  <w:jc w:val="left"/>
                  <w:spacing w:before="0" w:after="0" w:line="240" w:lineRule="auto"/>
                  <w:ind w:left="0" w:right="0" w:firstLine="0"/>
                </w:pPr>
                <w:r>
                  <w:rPr>
                    <w:rStyle w:val="CharStyle16"/>
                    <w:b/>
                    <w:bCs/>
                  </w:rPr>
                  <w:t>2022-38369</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43.05pt;margin-top:805.75pt;width:57.1pt;height:7.9pt;z-index:-188744062;mso-wrap-style:none;mso-wrap-distance-left:5.pt;mso-wrap-distance-right:5.pt;mso-position-horizontal-relative:page;mso-position-vertical-relative:page" wrapcoords="0 0" filled="f" stroked="f">
          <v:textbox style="mso-fit-shape-to-text:t" inset="0,0,0,0">
            <w:txbxContent>
              <w:p>
                <w:pPr>
                  <w:pStyle w:val="Style14"/>
                  <w:widowControl w:val="0"/>
                  <w:keepNext w:val="0"/>
                  <w:keepLines w:val="0"/>
                  <w:shd w:val="clear" w:color="auto" w:fill="auto"/>
                  <w:bidi w:val="0"/>
                  <w:jc w:val="left"/>
                  <w:spacing w:before="0" w:after="0" w:line="240" w:lineRule="auto"/>
                  <w:ind w:left="0" w:right="0" w:firstLine="0"/>
                </w:pPr>
                <w:r>
                  <w:rPr>
                    <w:rStyle w:val="CharStyle16"/>
                    <w:b/>
                    <w:bCs/>
                  </w:rPr>
                  <w:t>2022-38369</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5.5pt;margin-top:38.25pt;width:5.3pt;height:7.9pt;z-index:-188744064;mso-wrap-style:none;mso-wrap-distance-left:5.pt;mso-wrap-distance-right:5.pt;mso-position-horizontal-relative:page;mso-position-vertical-relative:page" wrapcoords="0 0" filled="f" stroked="f">
          <v:textbox style="mso-fit-shape-to-text:t" inset="0,0,0,0">
            <w:txbxContent>
              <w:p>
                <w:pPr>
                  <w:pStyle w:val="Style14"/>
                  <w:widowControl w:val="0"/>
                  <w:keepNext w:val="0"/>
                  <w:keepLines w:val="0"/>
                  <w:shd w:val="clear" w:color="auto" w:fill="auto"/>
                  <w:bidi w:val="0"/>
                  <w:jc w:val="left"/>
                  <w:spacing w:before="0" w:after="0" w:line="240" w:lineRule="auto"/>
                  <w:ind w:left="0" w:right="0" w:firstLine="0"/>
                </w:pPr>
                <w:fldSimple w:instr=" PAGE \* MERGEFORMAT ">
                  <w:r>
                    <w:rPr>
                      <w:rStyle w:val="CharStyle16"/>
                      <w:b/>
                      <w:bCs/>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Подпись к картинке Exact"/>
    <w:basedOn w:val="DefaultParagraphFont"/>
    <w:link w:val="Style3"/>
    <w:rPr>
      <w:b/>
      <w:bCs/>
      <w:i w:val="0"/>
      <w:iCs w:val="0"/>
      <w:u w:val="none"/>
      <w:strike w:val="0"/>
      <w:smallCaps w:val="0"/>
      <w:sz w:val="17"/>
      <w:szCs w:val="17"/>
      <w:rFonts w:ascii="Times New Roman" w:eastAsia="Times New Roman" w:hAnsi="Times New Roman" w:cs="Times New Roman"/>
      <w:spacing w:val="2"/>
    </w:rPr>
  </w:style>
  <w:style w:type="character" w:customStyle="1" w:styleId="CharStyle5">
    <w:name w:val="Подпись к картинке Exact"/>
    <w:basedOn w:val="CharStyle4"/>
    <w:rPr>
      <w:lang w:val="ru-RU" w:eastAsia="ru-RU" w:bidi="ru-RU"/>
      <w:w w:val="100"/>
      <w:color w:val="000000"/>
      <w:position w:val="0"/>
    </w:rPr>
  </w:style>
  <w:style w:type="character" w:customStyle="1" w:styleId="CharStyle6">
    <w:name w:val="Подпись к картинке Exact"/>
    <w:basedOn w:val="CharStyle4"/>
    <w:rPr>
      <w:lang w:val="ru-RU" w:eastAsia="ru-RU" w:bidi="ru-RU"/>
      <w:u w:val="single"/>
      <w:w w:val="100"/>
      <w:color w:val="000000"/>
      <w:position w:val="0"/>
    </w:rPr>
  </w:style>
  <w:style w:type="character" w:customStyle="1" w:styleId="CharStyle8">
    <w:name w:val="Основной текст (4) Exact"/>
    <w:basedOn w:val="DefaultParagraphFont"/>
    <w:link w:val="Style7"/>
    <w:rPr>
      <w:b/>
      <w:bCs/>
      <w:i w:val="0"/>
      <w:iCs w:val="0"/>
      <w:u w:val="none"/>
      <w:strike w:val="0"/>
      <w:smallCaps w:val="0"/>
      <w:sz w:val="17"/>
      <w:szCs w:val="17"/>
      <w:rFonts w:ascii="Times New Roman" w:eastAsia="Times New Roman" w:hAnsi="Times New Roman" w:cs="Times New Roman"/>
      <w:spacing w:val="2"/>
    </w:rPr>
  </w:style>
  <w:style w:type="character" w:customStyle="1" w:styleId="CharStyle9">
    <w:name w:val="Основной текст (4) Exact"/>
    <w:basedOn w:val="CharStyle8"/>
    <w:rPr>
      <w:lang w:val="ru-RU" w:eastAsia="ru-RU" w:bidi="ru-RU"/>
      <w:w w:val="100"/>
      <w:color w:val="000000"/>
      <w:position w:val="0"/>
    </w:rPr>
  </w:style>
  <w:style w:type="character" w:customStyle="1" w:styleId="CharStyle11">
    <w:name w:val="Основной текст (2)_"/>
    <w:basedOn w:val="DefaultParagraphFont"/>
    <w:link w:val="Style10"/>
    <w:rPr>
      <w:b w:val="0"/>
      <w:bCs w:val="0"/>
      <w:i w:val="0"/>
      <w:iCs w:val="0"/>
      <w:u w:val="none"/>
      <w:strike w:val="0"/>
      <w:smallCaps w:val="0"/>
      <w:sz w:val="18"/>
      <w:szCs w:val="18"/>
      <w:rFonts w:ascii="Times New Roman" w:eastAsia="Times New Roman" w:hAnsi="Times New Roman" w:cs="Times New Roman"/>
    </w:rPr>
  </w:style>
  <w:style w:type="character" w:customStyle="1" w:styleId="CharStyle12">
    <w:name w:val="Основной текст (2)"/>
    <w:basedOn w:val="CharStyle11"/>
    <w:rPr>
      <w:lang w:val="ru-RU" w:eastAsia="ru-RU" w:bidi="ru-RU"/>
      <w:w w:val="100"/>
      <w:spacing w:val="0"/>
      <w:color w:val="000000"/>
      <w:position w:val="0"/>
    </w:rPr>
  </w:style>
  <w:style w:type="character" w:customStyle="1" w:styleId="CharStyle13">
    <w:name w:val="Основной текст (2)"/>
    <w:basedOn w:val="CharStyle11"/>
    <w:rPr>
      <w:lang w:val="en-US" w:eastAsia="en-US" w:bidi="en-US"/>
      <w:u w:val="single"/>
      <w:w w:val="100"/>
      <w:spacing w:val="0"/>
      <w:color w:val="000000"/>
      <w:position w:val="0"/>
    </w:rPr>
  </w:style>
  <w:style w:type="character" w:customStyle="1" w:styleId="CharStyle15">
    <w:name w:val="Колонтитул_"/>
    <w:basedOn w:val="DefaultParagraphFont"/>
    <w:link w:val="Style14"/>
    <w:rPr>
      <w:b/>
      <w:bCs/>
      <w:i w:val="0"/>
      <w:iCs w:val="0"/>
      <w:u w:val="none"/>
      <w:strike w:val="0"/>
      <w:smallCaps w:val="0"/>
      <w:sz w:val="22"/>
      <w:szCs w:val="22"/>
      <w:rFonts w:ascii="Times New Roman" w:eastAsia="Times New Roman" w:hAnsi="Times New Roman" w:cs="Times New Roman"/>
    </w:rPr>
  </w:style>
  <w:style w:type="character" w:customStyle="1" w:styleId="CharStyle16">
    <w:name w:val="Колонтитул"/>
    <w:basedOn w:val="CharStyle15"/>
    <w:rPr>
      <w:lang w:val="ru-RU" w:eastAsia="ru-RU" w:bidi="ru-RU"/>
      <w:w w:val="100"/>
      <w:spacing w:val="0"/>
      <w:color w:val="000000"/>
      <w:position w:val="0"/>
    </w:rPr>
  </w:style>
  <w:style w:type="character" w:customStyle="1" w:styleId="CharStyle18">
    <w:name w:val="Основной текст (3)_"/>
    <w:basedOn w:val="DefaultParagraphFont"/>
    <w:link w:val="Style17"/>
    <w:rPr>
      <w:b w:val="0"/>
      <w:bCs w:val="0"/>
      <w:i w:val="0"/>
      <w:iCs w:val="0"/>
      <w:u w:val="none"/>
      <w:strike w:val="0"/>
      <w:smallCaps w:val="0"/>
      <w:sz w:val="20"/>
      <w:szCs w:val="20"/>
      <w:rFonts w:ascii="Times New Roman" w:eastAsia="Times New Roman" w:hAnsi="Times New Roman" w:cs="Times New Roman"/>
    </w:rPr>
  </w:style>
  <w:style w:type="character" w:customStyle="1" w:styleId="CharStyle19">
    <w:name w:val="Основной текст (3)"/>
    <w:basedOn w:val="CharStyle18"/>
    <w:rPr>
      <w:lang w:val="ru-RU" w:eastAsia="ru-RU" w:bidi="ru-RU"/>
      <w:w w:val="100"/>
      <w:spacing w:val="0"/>
      <w:color w:val="000000"/>
      <w:position w:val="0"/>
    </w:rPr>
  </w:style>
  <w:style w:type="character" w:customStyle="1" w:styleId="CharStyle21">
    <w:name w:val="Основной текст_"/>
    <w:basedOn w:val="DefaultParagraphFont"/>
    <w:link w:val="Style20"/>
    <w:rPr>
      <w:b w:val="0"/>
      <w:bCs w:val="0"/>
      <w:i w:val="0"/>
      <w:iCs w:val="0"/>
      <w:u w:val="none"/>
      <w:strike w:val="0"/>
      <w:smallCaps w:val="0"/>
      <w:sz w:val="26"/>
      <w:szCs w:val="26"/>
      <w:rFonts w:ascii="Times New Roman" w:eastAsia="Times New Roman" w:hAnsi="Times New Roman" w:cs="Times New Roman"/>
    </w:rPr>
  </w:style>
  <w:style w:type="character" w:customStyle="1" w:styleId="CharStyle23">
    <w:name w:val="Штрих-код (2)_"/>
    <w:basedOn w:val="DefaultParagraphFont"/>
    <w:link w:val="Style22"/>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25">
    <w:name w:val="Основной текст (5)_"/>
    <w:basedOn w:val="DefaultParagraphFont"/>
    <w:link w:val="Style24"/>
    <w:rPr>
      <w:b/>
      <w:bCs/>
      <w:i w:val="0"/>
      <w:iCs w:val="0"/>
      <w:u w:val="none"/>
      <w:strike w:val="0"/>
      <w:smallCaps w:val="0"/>
      <w:sz w:val="26"/>
      <w:szCs w:val="26"/>
      <w:rFonts w:ascii="Times New Roman" w:eastAsia="Times New Roman" w:hAnsi="Times New Roman" w:cs="Times New Roman"/>
    </w:rPr>
  </w:style>
  <w:style w:type="character" w:customStyle="1" w:styleId="CharStyle26">
    <w:name w:val="Основной текст + Полужирный"/>
    <w:basedOn w:val="CharStyle21"/>
    <w:rPr>
      <w:lang w:val="ru-RU" w:eastAsia="ru-RU" w:bidi="ru-RU"/>
      <w:b/>
      <w:bCs/>
      <w:w w:val="100"/>
      <w:spacing w:val="0"/>
      <w:color w:val="000000"/>
      <w:position w:val="0"/>
    </w:rPr>
  </w:style>
  <w:style w:type="character" w:customStyle="1" w:styleId="CharStyle27">
    <w:name w:val="Основной текст Exact"/>
    <w:basedOn w:val="DefaultParagraphFont"/>
    <w:rPr>
      <w:b w:val="0"/>
      <w:bCs w:val="0"/>
      <w:i w:val="0"/>
      <w:iCs w:val="0"/>
      <w:u w:val="none"/>
      <w:strike w:val="0"/>
      <w:smallCaps w:val="0"/>
      <w:rFonts w:ascii="Times New Roman" w:eastAsia="Times New Roman" w:hAnsi="Times New Roman" w:cs="Times New Roman"/>
      <w:spacing w:val="2"/>
    </w:rPr>
  </w:style>
  <w:style w:type="character" w:customStyle="1" w:styleId="CharStyle29">
    <w:name w:val="Заголовок №1_"/>
    <w:basedOn w:val="DefaultParagraphFont"/>
    <w:link w:val="Style28"/>
    <w:rPr>
      <w:b/>
      <w:bCs/>
      <w:i w:val="0"/>
      <w:iCs w:val="0"/>
      <w:u w:val="none"/>
      <w:strike w:val="0"/>
      <w:smallCaps w:val="0"/>
      <w:sz w:val="26"/>
      <w:szCs w:val="26"/>
      <w:rFonts w:ascii="Times New Roman" w:eastAsia="Times New Roman" w:hAnsi="Times New Roman" w:cs="Times New Roman"/>
    </w:rPr>
  </w:style>
  <w:style w:type="character" w:customStyle="1" w:styleId="CharStyle30">
    <w:name w:val="Основной текст"/>
    <w:basedOn w:val="CharStyle21"/>
    <w:rPr>
      <w:lang w:val="en-US" w:eastAsia="en-US" w:bidi="en-US"/>
      <w:u w:val="single"/>
      <w:w w:val="100"/>
      <w:spacing w:val="0"/>
      <w:color w:val="000000"/>
      <w:position w:val="0"/>
    </w:rPr>
  </w:style>
  <w:style w:type="character" w:customStyle="1" w:styleId="CharStyle32">
    <w:name w:val="Заголовок №2_"/>
    <w:basedOn w:val="DefaultParagraphFont"/>
    <w:link w:val="Style31"/>
    <w:rPr>
      <w:b/>
      <w:bCs/>
      <w:i w:val="0"/>
      <w:iCs w:val="0"/>
      <w:u w:val="none"/>
      <w:strike w:val="0"/>
      <w:smallCaps w:val="0"/>
      <w:sz w:val="26"/>
      <w:szCs w:val="26"/>
      <w:rFonts w:ascii="Times New Roman" w:eastAsia="Times New Roman" w:hAnsi="Times New Roman" w:cs="Times New Roman"/>
    </w:rPr>
  </w:style>
  <w:style w:type="character" w:customStyle="1" w:styleId="CharStyle33">
    <w:name w:val="Заголовок №2 + Не полужирный"/>
    <w:basedOn w:val="CharStyle32"/>
    <w:rPr>
      <w:lang w:val="ru-RU" w:eastAsia="ru-RU" w:bidi="ru-RU"/>
      <w:b/>
      <w:bCs/>
      <w:w w:val="100"/>
      <w:spacing w:val="0"/>
      <w:color w:val="000000"/>
      <w:position w:val="0"/>
    </w:rPr>
  </w:style>
  <w:style w:type="paragraph" w:customStyle="1" w:styleId="Style3">
    <w:name w:val="Подпись к картинке"/>
    <w:basedOn w:val="Normal"/>
    <w:link w:val="CharStyle4"/>
    <w:pPr>
      <w:widowControl w:val="0"/>
      <w:shd w:val="clear" w:color="auto" w:fill="FFFFFF"/>
      <w:jc w:val="center"/>
      <w:spacing w:line="466" w:lineRule="exact"/>
    </w:pPr>
    <w:rPr>
      <w:b/>
      <w:bCs/>
      <w:i w:val="0"/>
      <w:iCs w:val="0"/>
      <w:u w:val="none"/>
      <w:strike w:val="0"/>
      <w:smallCaps w:val="0"/>
      <w:sz w:val="17"/>
      <w:szCs w:val="17"/>
      <w:rFonts w:ascii="Times New Roman" w:eastAsia="Times New Roman" w:hAnsi="Times New Roman" w:cs="Times New Roman"/>
      <w:spacing w:val="2"/>
    </w:rPr>
  </w:style>
  <w:style w:type="paragraph" w:customStyle="1" w:styleId="Style7">
    <w:name w:val="Основной текст (4)"/>
    <w:basedOn w:val="Normal"/>
    <w:link w:val="CharStyle8"/>
    <w:pPr>
      <w:widowControl w:val="0"/>
      <w:shd w:val="clear" w:color="auto" w:fill="FFFFFF"/>
      <w:jc w:val="center"/>
      <w:spacing w:line="235" w:lineRule="exact"/>
    </w:pPr>
    <w:rPr>
      <w:b/>
      <w:bCs/>
      <w:i w:val="0"/>
      <w:iCs w:val="0"/>
      <w:u w:val="none"/>
      <w:strike w:val="0"/>
      <w:smallCaps w:val="0"/>
      <w:sz w:val="17"/>
      <w:szCs w:val="17"/>
      <w:rFonts w:ascii="Times New Roman" w:eastAsia="Times New Roman" w:hAnsi="Times New Roman" w:cs="Times New Roman"/>
      <w:spacing w:val="2"/>
    </w:rPr>
  </w:style>
  <w:style w:type="paragraph" w:customStyle="1" w:styleId="Style10">
    <w:name w:val="Основной текст (2)"/>
    <w:basedOn w:val="Normal"/>
    <w:link w:val="CharStyle11"/>
    <w:pPr>
      <w:widowControl w:val="0"/>
      <w:shd w:val="clear" w:color="auto" w:fill="FFFFFF"/>
      <w:jc w:val="center"/>
      <w:spacing w:after="240" w:line="221"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4">
    <w:name w:val="Колонтитул"/>
    <w:basedOn w:val="Normal"/>
    <w:link w:val="CharStyle15"/>
    <w:pPr>
      <w:widowControl w:val="0"/>
      <w:shd w:val="clear" w:color="auto" w:fill="FFFFFF"/>
      <w:spacing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17">
    <w:name w:val="Основной текст (3)"/>
    <w:basedOn w:val="Normal"/>
    <w:link w:val="CharStyle18"/>
    <w:pPr>
      <w:widowControl w:val="0"/>
      <w:shd w:val="clear" w:color="auto" w:fill="FFFFFF"/>
      <w:jc w:val="both"/>
      <w:spacing w:before="240" w:after="24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20">
    <w:name w:val="Основной текст"/>
    <w:basedOn w:val="Normal"/>
    <w:link w:val="CharStyle21"/>
    <w:pPr>
      <w:widowControl w:val="0"/>
      <w:shd w:val="clear" w:color="auto" w:fill="FFFFFF"/>
      <w:spacing w:after="240"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2">
    <w:name w:val="Штрих-код (2)"/>
    <w:basedOn w:val="Normal"/>
    <w:link w:val="CharStyle23"/>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24">
    <w:name w:val="Основной текст (5)"/>
    <w:basedOn w:val="Normal"/>
    <w:link w:val="CharStyle25"/>
    <w:pPr>
      <w:widowControl w:val="0"/>
      <w:shd w:val="clear" w:color="auto" w:fill="FFFFFF"/>
      <w:spacing w:before="540" w:line="322" w:lineRule="exact"/>
      <w:ind w:firstLine="4000"/>
    </w:pPr>
    <w:rPr>
      <w:b/>
      <w:bCs/>
      <w:i w:val="0"/>
      <w:iCs w:val="0"/>
      <w:u w:val="none"/>
      <w:strike w:val="0"/>
      <w:smallCaps w:val="0"/>
      <w:sz w:val="26"/>
      <w:szCs w:val="26"/>
      <w:rFonts w:ascii="Times New Roman" w:eastAsia="Times New Roman" w:hAnsi="Times New Roman" w:cs="Times New Roman"/>
    </w:rPr>
  </w:style>
  <w:style w:type="paragraph" w:customStyle="1" w:styleId="Style28">
    <w:name w:val="Заголовок №1"/>
    <w:basedOn w:val="Normal"/>
    <w:link w:val="CharStyle29"/>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31">
    <w:name w:val="Заголовок №2"/>
    <w:basedOn w:val="Normal"/>
    <w:link w:val="CharStyle32"/>
    <w:pPr>
      <w:widowControl w:val="0"/>
      <w:shd w:val="clear" w:color="auto" w:fill="FFFFFF"/>
      <w:jc w:val="both"/>
      <w:outlineLvl w:val="1"/>
      <w:spacing w:before="240" w:line="322" w:lineRule="exact"/>
      <w:ind w:firstLine="720"/>
    </w:pPr>
    <w:rPr>
      <w:b/>
      <w:bCs/>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image" Target="media/image2.jpeg"/><Relationship Id="rId11" Type="http://schemas.openxmlformats.org/officeDocument/2006/relationships/image" Target="media/image2.jpeg" TargetMode="External"/></Relationships>
</file>