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widowControl w:val="0"/>
        <w:rPr>
          <w:sz w:val="2"/>
          <w:szCs w:val="2"/>
        </w:rPr>
      </w:pPr>
    </w:p>
    <w:p>
      <w:pPr>
        <w:pStyle w:val="Style3"/>
        <w:framePr w:w="3352" w:h="250" w:wrap="around" w:hAnchor="margin" w:x="4996" w:y="1163"/>
        <w:widowControl w:val="0"/>
        <w:keepNext w:val="0"/>
        <w:keepLines w:val="0"/>
        <w:shd w:val="clear" w:color="auto" w:fill="auto"/>
        <w:bidi w:val="0"/>
        <w:jc w:val="left"/>
        <w:spacing w:before="0" w:after="0" w:line="240" w:lineRule="exact"/>
        <w:ind w:left="100" w:right="0" w:firstLine="0"/>
      </w:pPr>
      <w:r>
        <w:rPr>
          <w:rStyle w:val="CharStyle4"/>
          <w:spacing w:val="0"/>
        </w:rPr>
        <w:t>1. ООО «Детский Автобус»</w:t>
      </w:r>
    </w:p>
    <w:p>
      <w:pPr>
        <w:pStyle w:val="Style8"/>
        <w:widowControl w:val="0"/>
        <w:keepNext w:val="0"/>
        <w:keepLines w:val="0"/>
        <w:shd w:val="clear" w:color="auto" w:fill="auto"/>
        <w:bidi w:val="0"/>
        <w:spacing w:before="122"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909" w:right="7826" w:bottom="356" w:header="0" w:footer="3" w:gutter="0"/>
          <w:rtlGutter w:val="0"/>
          <w:cols w:space="720"/>
          <w:noEndnote/>
          <w:docGrid w:linePitch="360"/>
        </w:sectPr>
      </w:pPr>
      <w:r>
        <w:rPr>
          <w:rStyle w:val="CharStyle10"/>
          <w:b/>
          <w:bCs/>
        </w:rPr>
        <w:t>ФЕДЕРАЛЬНАЯ АНТИМОНОПОЛЬНАЯ СЛУЖБА</w:t>
      </w:r>
    </w:p>
    <w:p>
      <w:pPr>
        <w:widowControl w:val="0"/>
        <w:spacing w:line="115" w:lineRule="exact"/>
        <w:rPr>
          <w:sz w:val="9"/>
          <w:szCs w:val="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24" w:wrap="around" w:vAnchor="text" w:hAnchor="margin" w:x="-4141" w:y="68"/>
        <w:widowControl w:val="0"/>
        <w:keepNext w:val="0"/>
        <w:keepLines w:val="0"/>
        <w:shd w:val="clear" w:color="auto" w:fill="auto"/>
        <w:bidi w:val="0"/>
        <w:jc w:val="left"/>
        <w:spacing w:before="0" w:after="264" w:line="150" w:lineRule="exact"/>
        <w:ind w:left="0" w:right="0" w:firstLine="0"/>
      </w:pPr>
      <w:r>
        <w:rPr>
          <w:rStyle w:val="CharStyle13"/>
          <w:b/>
          <w:bCs/>
          <w:spacing w:val="20"/>
        </w:rPr>
        <w:t>УПРАВЛЕ</w:t>
      </w:r>
      <w:r>
        <w:rPr>
          <w:rStyle w:val="CharStyle14"/>
          <w:b/>
          <w:bCs/>
          <w:spacing w:val="20"/>
        </w:rPr>
        <w:t>НИЕ</w:t>
      </w:r>
    </w:p>
    <w:p>
      <w:pPr>
        <w:pStyle w:val="Style8"/>
        <w:framePr w:w="1456" w:h="624" w:wrap="around" w:vAnchor="text" w:hAnchor="margin" w:x="-4141" w:y="68"/>
        <w:widowControl w:val="0"/>
        <w:keepNext w:val="0"/>
        <w:keepLines w:val="0"/>
        <w:shd w:val="clear" w:color="auto" w:fill="auto"/>
        <w:bidi w:val="0"/>
        <w:jc w:val="left"/>
        <w:spacing w:before="0" w:after="0" w:line="170" w:lineRule="exact"/>
        <w:ind w:left="140" w:right="0" w:firstLine="0"/>
      </w:pPr>
      <w:r>
        <w:rPr>
          <w:rStyle w:val="CharStyle16"/>
          <w:b/>
          <w:bCs/>
          <w:spacing w:val="0"/>
        </w:rPr>
        <w:t>по г. Москве</w:t>
      </w:r>
    </w:p>
    <w:p>
      <w:pPr>
        <w:pStyle w:val="Style3"/>
        <w:widowControl w:val="0"/>
        <w:keepNext w:val="0"/>
        <w:keepLines w:val="0"/>
        <w:shd w:val="clear" w:color="auto" w:fill="auto"/>
        <w:bidi w:val="0"/>
        <w:jc w:val="left"/>
        <w:spacing w:before="0" w:after="0" w:line="326" w:lineRule="exact"/>
        <w:ind w:left="0" w:right="380" w:firstLine="0"/>
        <w:sectPr>
          <w:type w:val="continuous"/>
          <w:pgSz w:w="11909" w:h="16838"/>
          <w:pgMar w:top="121" w:left="5973" w:right="391" w:bottom="371" w:header="0" w:footer="3" w:gutter="0"/>
          <w:rtlGutter w:val="0"/>
          <w:cols w:space="720"/>
          <w:noEndnote/>
          <w:docGrid w:linePitch="360"/>
        </w:sectPr>
      </w:pPr>
      <w:r>
        <w:rPr>
          <w:lang w:val="ru-RU" w:eastAsia="ru-RU" w:bidi="ru-RU"/>
          <w:w w:val="100"/>
          <w:spacing w:val="0"/>
          <w:color w:val="000000"/>
          <w:position w:val="0"/>
        </w:rPr>
        <w:t>603141, Нижегородская область, г. Нижний Новгород, ул. Геологов, д. 1 оф. 217, эт. 2</w:t>
      </w:r>
    </w:p>
    <w:p>
      <w:pPr>
        <w:widowControl w:val="0"/>
        <w:spacing w:before="33" w:after="3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w="5085" w:h="898" w:wrap="around" w:vAnchor="text" w:hAnchor="margin" w:x="5241" w:y="25"/>
        <w:widowControl w:val="0"/>
        <w:keepNext w:val="0"/>
        <w:keepLines w:val="0"/>
        <w:shd w:val="clear" w:color="auto" w:fill="auto"/>
        <w:bidi w:val="0"/>
        <w:jc w:val="left"/>
        <w:spacing w:before="0" w:after="372" w:line="240" w:lineRule="exact"/>
        <w:ind w:left="100" w:right="0" w:firstLine="0"/>
      </w:pPr>
      <w:r>
        <w:fldChar w:fldCharType="begin"/>
      </w:r>
      <w:r>
        <w:rPr>
          <w:rStyle w:val="CharStyle4"/>
        </w:rPr>
        <w:instrText> HYPERLINK "mailto:info@deti-bus.ru" </w:instrText>
      </w:r>
      <w:r>
        <w:fldChar w:fldCharType="separate"/>
      </w:r>
      <w:r>
        <w:rPr>
          <w:rStyle w:val="Hyperlink"/>
          <w:lang w:val="en-US" w:eastAsia="en-US" w:bidi="en-US"/>
          <w:spacing w:val="0"/>
        </w:rPr>
        <w:t>info@deti-bus.ru</w:t>
      </w:r>
      <w:r>
        <w:fldChar w:fldCharType="end"/>
      </w:r>
      <w:r>
        <w:rPr>
          <w:rStyle w:val="CharStyle4"/>
          <w:lang w:val="en-US" w:eastAsia="en-US" w:bidi="en-US"/>
          <w:spacing w:val="0"/>
        </w:rPr>
        <w:t>.</w:t>
      </w:r>
    </w:p>
    <w:p>
      <w:pPr>
        <w:pStyle w:val="Style3"/>
        <w:framePr w:w="5085" w:h="898" w:wrap="around" w:vAnchor="text" w:hAnchor="margin" w:x="5241" w:y="25"/>
        <w:widowControl w:val="0"/>
        <w:keepNext w:val="0"/>
        <w:keepLines w:val="0"/>
        <w:shd w:val="clear" w:color="auto" w:fill="auto"/>
        <w:bidi w:val="0"/>
        <w:jc w:val="left"/>
        <w:spacing w:before="0" w:after="0" w:line="240" w:lineRule="exact"/>
        <w:ind w:left="100" w:right="0" w:firstLine="0"/>
      </w:pPr>
      <w:r>
        <w:rPr>
          <w:rStyle w:val="CharStyle4"/>
          <w:spacing w:val="0"/>
        </w:rPr>
        <w:t>2. ГКУ «Дирекция ОДОТСЗН Г. Москвы»</w:t>
      </w:r>
    </w:p>
    <w:p>
      <w:pPr>
        <w:pStyle w:val="Style18"/>
        <w:widowControl w:val="0"/>
        <w:keepNext w:val="0"/>
        <w:keepLines w:val="0"/>
        <w:shd w:val="clear" w:color="auto" w:fill="auto"/>
        <w:bidi w:val="0"/>
        <w:spacing w:before="0" w:after="273"/>
        <w:ind w:left="0" w:right="0" w:firstLine="0"/>
      </w:pPr>
      <w:r>
        <w:rPr>
          <w:rStyle w:val="CharStyle20"/>
        </w:rPr>
        <w:t xml:space="preserve">Мясницкий проезд, д.4, стр. 1 107078, г. Москва, тел. (495) 784-75-05, факс (495) 607-49-29 факс (495) 607-42-92, </w:t>
      </w:r>
      <w:r>
        <w:rPr>
          <w:rStyle w:val="CharStyle21"/>
        </w:rPr>
        <w:t xml:space="preserve">e-mail: </w:t>
      </w:r>
      <w:r>
        <w:fldChar w:fldCharType="begin"/>
      </w:r>
      <w:r>
        <w:rPr>
          <w:rStyle w:val="CharStyle21"/>
        </w:rPr>
        <w:instrText> HYPERLINK "mailto:to77@fas.gov.ru" </w:instrText>
      </w:r>
      <w:r>
        <w:fldChar w:fldCharType="separate"/>
      </w:r>
      <w:r>
        <w:rPr>
          <w:rStyle w:val="Hyperlink"/>
        </w:rPr>
        <w:t>to77@fas.gov.ru</w:t>
      </w:r>
      <w:r>
        <w:fldChar w:fldCharType="end"/>
      </w:r>
    </w:p>
    <w:p>
      <w:pPr>
        <w:pStyle w:val="Style22"/>
        <w:widowControl w:val="0"/>
        <w:keepNext w:val="0"/>
        <w:keepLines w:val="0"/>
        <w:shd w:val="clear" w:color="auto" w:fill="auto"/>
        <w:bidi w:val="0"/>
        <w:spacing w:before="0" w:after="0" w:line="180" w:lineRule="exact"/>
        <w:ind w:left="0" w:right="0" w:firstLine="0"/>
        <w:sectPr>
          <w:type w:val="continuous"/>
          <w:pgSz w:w="11909" w:h="16838"/>
          <w:pgMar w:top="121" w:left="641" w:right="7375" w:bottom="371" w:header="0" w:footer="3" w:gutter="0"/>
          <w:rtlGutter w:val="0"/>
          <w:cols w:space="720"/>
          <w:noEndnote/>
          <w:docGrid w:linePitch="360"/>
        </w:sectPr>
      </w:pPr>
      <w:r>
        <w:rPr>
          <w:rStyle w:val="CharStyle24"/>
        </w:rPr>
        <w:t>№</w:t>
      </w:r>
    </w:p>
    <w:p>
      <w:pPr>
        <w:pStyle w:val="Style18"/>
        <w:framePr w:w="539" w:h="1045" w:wrap="around" w:vAnchor="text" w:hAnchor="margin" w:x="-5538" w:y="293"/>
        <w:widowControl w:val="0"/>
        <w:keepNext w:val="0"/>
        <w:keepLines w:val="0"/>
        <w:shd w:val="clear" w:color="auto" w:fill="auto"/>
        <w:bidi w:val="0"/>
        <w:jc w:val="left"/>
        <w:spacing w:before="0" w:after="424" w:line="170" w:lineRule="exact"/>
        <w:ind w:left="0" w:right="0" w:firstLine="0"/>
      </w:pPr>
      <w:r>
        <w:rPr>
          <w:rStyle w:val="CharStyle26"/>
          <w:spacing w:val="0"/>
        </w:rPr>
        <w:t>На№</w:t>
      </w:r>
    </w:p>
    <w:p>
      <w:pPr>
        <w:pStyle w:val="Style27"/>
        <w:framePr w:w="539" w:h="1045" w:wrap="around" w:vAnchor="text" w:hAnchor="margin" w:x="-5538" w:y="293"/>
        <w:widowControl w:val="0"/>
        <w:keepNext w:val="0"/>
        <w:keepLines w:val="0"/>
        <w:shd w:val="clear" w:color="auto" w:fill="auto"/>
        <w:bidi w:val="0"/>
        <w:jc w:val="left"/>
        <w:spacing w:before="0" w:after="0" w:line="420" w:lineRule="exact"/>
        <w:ind w:left="0" w:right="0" w:firstLine="0"/>
      </w:pPr>
      <w:r>
        <w:rPr>
          <w:rStyle w:val="CharStyle29"/>
          <w:b/>
          <w:bCs/>
        </w:rPr>
        <w:t>Г</w:t>
      </w:r>
    </w:p>
    <w:p>
      <w:pPr>
        <w:pStyle w:val="Style3"/>
        <w:widowControl w:val="0"/>
        <w:keepNext w:val="0"/>
        <w:keepLines w:val="0"/>
        <w:shd w:val="clear" w:color="auto" w:fill="auto"/>
        <w:bidi w:val="0"/>
        <w:jc w:val="left"/>
        <w:spacing w:before="0" w:after="353" w:line="326" w:lineRule="exact"/>
        <w:ind w:left="20" w:right="400" w:firstLine="0"/>
      </w:pPr>
      <w:r>
        <w:rPr>
          <w:lang w:val="ru-RU" w:eastAsia="ru-RU" w:bidi="ru-RU"/>
          <w:w w:val="100"/>
          <w:spacing w:val="0"/>
          <w:color w:val="000000"/>
          <w:position w:val="0"/>
        </w:rPr>
        <w:t>109004, г. Москва, ул. Николоямская, д. 49, стр. 3</w:t>
      </w:r>
    </w:p>
    <w:p>
      <w:pPr>
        <w:pStyle w:val="Style3"/>
        <w:widowControl w:val="0"/>
        <w:keepNext w:val="0"/>
        <w:keepLines w:val="0"/>
        <w:shd w:val="clear" w:color="auto" w:fill="auto"/>
        <w:bidi w:val="0"/>
        <w:jc w:val="left"/>
        <w:spacing w:before="0" w:after="0" w:line="260" w:lineRule="exact"/>
        <w:ind w:left="20" w:right="0" w:firstLine="0"/>
        <w:sectPr>
          <w:type w:val="continuous"/>
          <w:pgSz w:w="11909" w:h="16838"/>
          <w:pgMar w:top="121" w:left="5983" w:right="420" w:bottom="371" w:header="0" w:footer="3" w:gutter="0"/>
          <w:rtlGutter w:val="0"/>
          <w:cols w:space="720"/>
          <w:noEndnote/>
          <w:docGrid w:linePitch="360"/>
        </w:sectPr>
      </w:pPr>
      <w:r>
        <w:fldChar w:fldCharType="begin"/>
      </w:r>
      <w:r>
        <w:rPr>
          <w:color w:val="000000"/>
        </w:rPr>
        <w:instrText> HYPERLINK "mailto:orgzdd@social.mos.ru" </w:instrText>
      </w:r>
      <w:r>
        <w:fldChar w:fldCharType="separate"/>
      </w:r>
      <w:r>
        <w:rPr>
          <w:rStyle w:val="Hyperlink"/>
          <w:lang w:val="en-US" w:eastAsia="en-US" w:bidi="en-US"/>
          <w:w w:val="100"/>
          <w:spacing w:val="0"/>
          <w:position w:val="0"/>
        </w:rPr>
        <w:t>orgzdd@social.mos.ru</w:t>
      </w:r>
      <w:r>
        <w:fldChar w:fldCharType="end"/>
      </w:r>
    </w:p>
    <w:p>
      <w:pPr>
        <w:widowControl w:val="0"/>
        <w:spacing w:line="240" w:lineRule="exact"/>
        <w:rPr>
          <w:sz w:val="19"/>
          <w:szCs w:val="19"/>
        </w:rPr>
      </w:pPr>
    </w:p>
    <w:p>
      <w:pPr>
        <w:widowControl w:val="0"/>
        <w:spacing w:before="84" w:after="8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0"/>
        <w:widowControl w:val="0"/>
        <w:keepNext w:val="0"/>
        <w:keepLines w:val="0"/>
        <w:shd w:val="clear" w:color="auto" w:fill="auto"/>
        <w:bidi w:val="0"/>
        <w:spacing w:before="0" w:after="0"/>
        <w:ind w:left="0" w:right="0" w:firstLine="0"/>
        <w:sectPr>
          <w:type w:val="continuous"/>
          <w:pgSz w:w="11909" w:h="16838"/>
          <w:pgMar w:top="121" w:left="3007" w:right="2753" w:bottom="371" w:header="0" w:footer="3" w:gutter="0"/>
          <w:rtlGutter w:val="0"/>
          <w:cols w:space="720"/>
          <w:noEndnote/>
          <w:docGrid w:linePitch="360"/>
        </w:sectPr>
      </w:pPr>
      <w:r>
        <w:rPr>
          <w:lang w:val="ru-RU" w:eastAsia="ru-RU" w:bidi="ru-RU"/>
          <w:w w:val="100"/>
          <w:spacing w:val="0"/>
          <w:color w:val="000000"/>
          <w:position w:val="0"/>
        </w:rPr>
        <w:t>РЕШЕНИЕ по делу № 077/06/106-10063/2022 о нарушении законодательства о контрактной системе</w:t>
      </w:r>
    </w:p>
    <w:p>
      <w:pPr>
        <w:widowControl w:val="0"/>
        <w:spacing w:line="40"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0"/>
        <w:framePr w:h="240" w:wrap="around" w:vAnchor="text" w:hAnchor="margin" w:x="9571" w:y="6"/>
        <w:widowControl w:val="0"/>
        <w:keepNext w:val="0"/>
        <w:keepLines w:val="0"/>
        <w:shd w:val="clear" w:color="auto" w:fill="auto"/>
        <w:bidi w:val="0"/>
        <w:jc w:val="left"/>
        <w:spacing w:before="0" w:after="0" w:line="240" w:lineRule="exact"/>
        <w:ind w:left="100" w:right="0" w:firstLine="0"/>
      </w:pPr>
      <w:r>
        <w:rPr>
          <w:rStyle w:val="CharStyle32"/>
          <w:b/>
          <w:bCs/>
          <w:spacing w:val="0"/>
        </w:rPr>
        <w:t>г. Москва</w:t>
      </w:r>
    </w:p>
    <w:p>
      <w:pPr>
        <w:pStyle w:val="Style30"/>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30.06.2022</w:t>
      </w:r>
    </w:p>
    <w:p>
      <w:pPr>
        <w:pStyle w:val="Style3"/>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Председательствующего: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3"/>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при участии генерального директора ООО «Детский Автобус»: Соколова А.В.; представителя ГКУ «Дирекция ОДОТСЗН г. Москвы»: Захарова А.В. (по доверенности № Д-ФАС/9/22 от 26.01.2022),</w:t>
      </w:r>
    </w:p>
    <w:p>
      <w:pPr>
        <w:pStyle w:val="Style3"/>
        <w:tabs>
          <w:tab w:leader="none" w:pos="4263" w:val="center"/>
          <w:tab w:leader="none" w:pos="6932" w:val="left"/>
          <w:tab w:leader="none" w:pos="10950" w:val="right"/>
        </w:tabs>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рассмотрев жалобу ООО «Детский Автобус» (далее — Заявитель) на действия ГКУ «Дирекция ОДОТСЗН Г. Москвы» (далее — Заказчик) при проведении электронного аукциона на право заключения государственного контракта на поставку специализированного микроавтобуса для перевозки получателей социальных услуг в ГБУ «Московские</w:t>
        <w:tab/>
        <w:t>социальные</w:t>
        <w:tab/>
        <w:t>центры»</w:t>
        <w:tab/>
        <w:t>(Закупка</w:t>
      </w:r>
    </w:p>
    <w:p>
      <w:pPr>
        <w:pStyle w:val="Style3"/>
        <w:widowControl w:val="0"/>
        <w:keepNext w:val="0"/>
        <w:keepLines w:val="0"/>
        <w:shd w:val="clear" w:color="auto" w:fill="auto"/>
        <w:bidi w:val="0"/>
        <w:jc w:val="both"/>
        <w:spacing w:before="0" w:after="302" w:line="288" w:lineRule="exact"/>
        <w:ind w:left="20" w:right="20" w:firstLine="0"/>
      </w:pPr>
      <w:r>
        <w:rPr>
          <w:lang w:val="ru-RU" w:eastAsia="ru-RU" w:bidi="ru-RU"/>
          <w:w w:val="100"/>
          <w:spacing w:val="0"/>
          <w:color w:val="000000"/>
          <w:position w:val="0"/>
        </w:rPr>
        <w:t>№ 0373200041522000636)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w:t>
      </w:r>
    </w:p>
    <w:p>
      <w:pPr>
        <w:pStyle w:val="Style33"/>
        <w:widowControl w:val="0"/>
        <w:keepNext w:val="0"/>
        <w:keepLines w:val="0"/>
        <w:shd w:val="clear" w:color="auto" w:fill="auto"/>
        <w:bidi w:val="0"/>
        <w:jc w:val="left"/>
        <w:spacing w:before="0" w:after="0" w:line="240" w:lineRule="auto"/>
        <w:ind w:left="0" w:right="0" w:firstLine="0"/>
        <w:sectPr>
          <w:type w:val="continuous"/>
          <w:pgSz w:w="11909" w:h="16838"/>
          <w:pgMar w:top="121" w:left="415" w:right="545" w:bottom="371" w:header="0" w:footer="3" w:gutter="0"/>
          <w:rtlGutter w:val="0"/>
          <w:cols w:space="720"/>
          <w:noEndnote/>
          <w:docGrid w:linePitch="360"/>
        </w:sectPr>
      </w:pPr>
      <w:r>
        <w:rPr>
          <w:w w:val="100"/>
          <w:spacing w:val="0"/>
          <w:color w:val="000000"/>
          <w:position w:val="0"/>
        </w:rPr>
        <w:t>000423699356</w:t>
      </w:r>
    </w:p>
    <w:p>
      <w:pPr>
        <w:pStyle w:val="Style3"/>
        <w:widowControl w:val="0"/>
        <w:keepNext w:val="0"/>
        <w:keepLines w:val="0"/>
        <w:shd w:val="clear" w:color="auto" w:fill="auto"/>
        <w:bidi w:val="0"/>
        <w:jc w:val="both"/>
        <w:spacing w:before="0" w:after="262" w:line="288" w:lineRule="exact"/>
        <w:ind w:left="0" w:right="20" w:firstLine="0"/>
      </w:pPr>
      <w:r>
        <w:rPr>
          <w:lang w:val="ru-RU" w:eastAsia="ru-RU" w:bidi="ru-RU"/>
          <w:w w:val="100"/>
          <w:spacing w:val="0"/>
          <w:color w:val="000000"/>
          <w:position w:val="0"/>
        </w:rPr>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5"/>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6"/>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283" w:lineRule="exact"/>
        <w:ind w:left="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аукциона.</w:t>
      </w:r>
    </w:p>
    <w:p>
      <w:pPr>
        <w:pStyle w:val="Style3"/>
        <w:widowControl w:val="0"/>
        <w:keepNext w:val="0"/>
        <w:keepLines w:val="0"/>
        <w:shd w:val="clear" w:color="auto" w:fill="auto"/>
        <w:bidi w:val="0"/>
        <w:jc w:val="both"/>
        <w:spacing w:before="0" w:after="0" w:line="293" w:lineRule="exact"/>
        <w:ind w:left="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неправомерном признании своей заявки несоответствующей.</w:t>
      </w:r>
    </w:p>
    <w:p>
      <w:pPr>
        <w:pStyle w:val="Style3"/>
        <w:widowControl w:val="0"/>
        <w:keepNext w:val="0"/>
        <w:keepLines w:val="0"/>
        <w:shd w:val="clear" w:color="auto" w:fill="auto"/>
        <w:bidi w:val="0"/>
        <w:jc w:val="both"/>
        <w:spacing w:before="0" w:after="0" w:line="288" w:lineRule="exact"/>
        <w:ind w:left="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28.06.2022 № ЕИ/34286/22, Комиссия Управления установила следующее.</w:t>
      </w:r>
    </w:p>
    <w:p>
      <w:pPr>
        <w:pStyle w:val="Style3"/>
        <w:tabs>
          <w:tab w:leader="none" w:pos="4157" w:val="center"/>
          <w:tab w:leader="none" w:pos="6674" w:val="right"/>
          <w:tab w:leader="none" w:pos="9293" w:val="left"/>
          <w:tab w:leader="none" w:pos="9293" w:val="left"/>
        </w:tabs>
        <w:widowControl w:val="0"/>
        <w:keepNext w:val="0"/>
        <w:keepLines w:val="0"/>
        <w:shd w:val="clear" w:color="auto" w:fill="auto"/>
        <w:bidi w:val="0"/>
        <w:jc w:val="both"/>
        <w:spacing w:before="0" w:after="0" w:line="298" w:lineRule="exact"/>
        <w:ind w:left="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20.06.2022 №ИЭА1 заявка Заявителя (идентификационный номер № 1) признана несоответствующей на следующем основании: «Участником не представлены технические параметры товара, соответствующие разъяснениям положений извещения об осуществлении закупки от 14.06.2022 №1049441 и №1049442Требования Заказчика: Брендированию должно быть подвергнуто от 85% до 100% лакокрасочной поверхности кузова автобуса. Брендированию должно быть подвергнуто от 45% до 60% площади остекления автобуса.Требования к защитному покрытию: - Литая ламинирующая ПВХ- пленка с высокоэффективной защитой от УФ - излучения.- Термоустойчивость на металлических и алюминиевых поверхностях: -50 - +110 °С. - Разрывная прочность на отрыв не менее 20 мПа- Толщина пленки - не менее 50 мкм.Минимальная высота пневмоподвески в сжатом состоянии 140 175 ммМаксимальная высота пневмоподвески при рабочем давлении 220</w:t>
        <w:tab/>
        <w:t>235</w:t>
        <w:tab/>
        <w:t>ммМаксимальная</w:t>
        <w:tab/>
        <w:t>грузоподъемность</w:t>
        <w:tab/>
        <w:t>при рабочем</w:t>
      </w:r>
    </w:p>
    <w:p>
      <w:pPr>
        <w:pStyle w:val="Style3"/>
        <w:tabs>
          <w:tab w:leader="none" w:pos="3326" w:val="center"/>
          <w:tab w:leader="none" w:pos="9146" w:val="right"/>
          <w:tab w:leader="none" w:pos="9206" w:val="right"/>
          <w:tab w:leader="none" w:pos="10910" w:val="right"/>
        </w:tabs>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давлении 2200</w:t>
        <w:tab/>
        <w:t>3100</w:t>
        <w:tab/>
        <w:t>кгПоддерживаемые</w:t>
        <w:tab/>
        <w:t>навигационные</w:t>
        <w:tab/>
        <w:t>системы</w:t>
      </w:r>
    </w:p>
    <w:p>
      <w:pPr>
        <w:pStyle w:val="Style3"/>
        <w:tabs>
          <w:tab w:leader="none" w:pos="1738" w:val="left"/>
        </w:tabs>
        <w:widowControl w:val="0"/>
        <w:keepNext w:val="0"/>
        <w:keepLines w:val="0"/>
        <w:shd w:val="clear" w:color="auto" w:fill="auto"/>
        <w:bidi w:val="0"/>
        <w:jc w:val="both"/>
        <w:spacing w:before="0" w:after="0" w:line="298" w:lineRule="exact"/>
        <w:ind w:left="0" w:right="20" w:firstLine="0"/>
      </w:pPr>
      <w:r>
        <w:rPr>
          <w:lang w:val="ru-RU" w:eastAsia="ru-RU" w:bidi="ru-RU"/>
          <w:w w:val="100"/>
          <w:spacing w:val="0"/>
          <w:color w:val="000000"/>
          <w:position w:val="0"/>
        </w:rPr>
        <w:t>ГЛОНАСС</w:t>
      </w:r>
      <w:r>
        <w:rPr>
          <w:lang w:val="en-US" w:eastAsia="en-US" w:bidi="en-US"/>
          <w:w w:val="100"/>
          <w:spacing w:val="0"/>
          <w:color w:val="000000"/>
          <w:position w:val="0"/>
        </w:rPr>
        <w:t xml:space="preserve">/GPS/Galileo/QZSS </w:t>
      </w:r>
      <w:r>
        <w:rPr>
          <w:lang w:val="ru-RU" w:eastAsia="ru-RU" w:bidi="ru-RU"/>
          <w:w w:val="100"/>
          <w:spacing w:val="0"/>
          <w:color w:val="000000"/>
          <w:position w:val="0"/>
        </w:rPr>
        <w:t>Количество каналов сопровожденияне менее 35Количество каналов захватане менее 100Время «холодного старта»не более 30 секПредложение Участника:</w:t>
        <w:tab/>
        <w:t>- Не предоставление показателей, соответствующих значениям,</w:t>
      </w:r>
    </w:p>
    <w:p>
      <w:pPr>
        <w:pStyle w:val="Style3"/>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установленным документацией».</w:t>
      </w:r>
    </w:p>
    <w:p>
      <w:pPr>
        <w:pStyle w:val="Style3"/>
        <w:widowControl w:val="0"/>
        <w:keepNext w:val="0"/>
        <w:keepLines w:val="0"/>
        <w:shd w:val="clear" w:color="auto" w:fill="auto"/>
        <w:bidi w:val="0"/>
        <w:jc w:val="both"/>
        <w:spacing w:before="0" w:after="0" w:line="298" w:lineRule="exact"/>
        <w:ind w:left="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jc w:val="both"/>
        <w:spacing w:before="0" w:after="0" w:line="298" w:lineRule="exact"/>
        <w:ind w:left="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298" w:lineRule="exact"/>
        <w:ind w:left="0" w:right="20" w:firstLine="68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02" w:lineRule="exact"/>
        <w:ind w:left="0" w:right="20" w:firstLine="680"/>
      </w:pPr>
      <w:r>
        <w:rPr>
          <w:lang w:val="ru-RU" w:eastAsia="ru-RU" w:bidi="ru-RU"/>
          <w:w w:val="100"/>
          <w:spacing w:val="0"/>
          <w:color w:val="000000"/>
          <w:position w:val="0"/>
        </w:rPr>
        <w:t>Комиссией Управления установлено, что Заказчиком в технической части извещения о проведении закупки Приложением № 1 «перечень объектов закупки» установлены следующие требования к товару «Автобус»:</w:t>
      </w:r>
    </w:p>
    <w:p>
      <w:pPr>
        <w:pStyle w:val="Style3"/>
        <w:tabs>
          <w:tab w:leader="none" w:pos="1392" w:val="left"/>
          <w:tab w:leader="none" w:pos="6816" w:val="left"/>
        </w:tabs>
        <w:widowControl w:val="0"/>
        <w:keepNext w:val="0"/>
        <w:keepLines w:val="0"/>
        <w:shd w:val="clear" w:color="auto" w:fill="auto"/>
        <w:bidi w:val="0"/>
        <w:jc w:val="both"/>
        <w:spacing w:before="0" w:after="0" w:line="298" w:lineRule="exact"/>
        <w:ind w:left="0" w:right="20" w:firstLine="680"/>
      </w:pPr>
      <w:r>
        <w:rPr>
          <w:lang w:val="ru-RU" w:eastAsia="ru-RU" w:bidi="ru-RU"/>
          <w:w w:val="100"/>
          <w:spacing w:val="0"/>
          <w:color w:val="000000"/>
          <w:position w:val="0"/>
        </w:rPr>
        <w:t>«Высота: Больше или равно 2700 мм. Гарантийный период эксплуатации по времени: Больше или равно 2 г;</w:t>
      </w:r>
      <w:r>
        <w:rPr>
          <w:lang w:val="ru-RU" w:eastAsia="ru-RU" w:bidi="ru-RU"/>
          <w:vertAlign w:val="superscript"/>
          <w:w w:val="100"/>
          <w:spacing w:val="0"/>
          <w:color w:val="000000"/>
          <w:position w:val="0"/>
        </w:rPr>
        <w:t>А</w:t>
      </w:r>
      <w:r>
        <w:rPr>
          <w:lang w:val="ru-RU" w:eastAsia="ru-RU" w:bidi="ru-RU"/>
          <w:w w:val="100"/>
          <w:spacing w:val="0"/>
          <w:color w:val="000000"/>
          <w:position w:val="0"/>
        </w:rPr>
        <w:t>лет. Гарантийный период эксплуатации по пробегу: &gt;=100000 км;А10[3*] м. Диски: Стальные. Дисковые тормозные механизмы задних колес: Да. Дисковые тормозные механизмы передних колес: Да. Длина: &gt; 6800 &lt; 7300 мм. Категория автобуса: М2. Класс автобуса: В. Класс экологичности: 5. Количество дверей: Больше или равно 5 шт. Количество дверей на задней стенке кузова: 2 шт. Количество испарителей кондиционера: Больше или равно 2 шт. Количество независимых воздушных отопителей салона: Больше или равно 2 шт. Количество плафонов освещения салона: Больше или равно 4 шт. Количество посадочных мест: &gt;= 15 &lt; 20 шт. Количество сдвижных дверей: Больше или равно 1 шт. Количество цилиндров: 4. Максимальная скорость: Больше или равно 90 км/ч. Максимальный крутящий момент, Нм: Больше или равно 320. Материал нижней обивки салона: Напольное покрытие. Материал салона: Ткань. Минимальный дорожный просвет: Больше или равно 150 мм. Мощность: Больше или равно 135 л. с. Мощность автономного отопителя салона: &gt; 3,9 &lt; 5,5 кВт. Мощность кондиционера салона: Больше или равно 9 кВт. Наличие мест для размещения кресел- колясок: Нет. Наличие сдвижных дверей: Да. Объем двигателя: Больше или равно 2,5 л;Адм[3*]. Объем топливного бака: Больше или равно 80 л;Адм[3*]. Пневматическая подвеска: Да. Разрешенная полная масса: Больше или равно 4550 кг. Снаряженная масса: Больше или равно 3100 кг. Тип двигателя: Дизель. Тип коробки передач: Механика. Тип привода:</w:t>
        <w:tab/>
        <w:t>Моноприводный. Тормозная система:</w:t>
        <w:tab/>
        <w:t>Двухконтурная. Требования к</w:t>
      </w:r>
    </w:p>
    <w:p>
      <w:pPr>
        <w:pStyle w:val="Style3"/>
        <w:tabs>
          <w:tab w:leader="none" w:pos="6048" w:val="left"/>
        </w:tabs>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комплектации транспортного средства:</w:t>
        <w:tab/>
        <w:t>Огнетушители; Баллонный ключ;</w:t>
      </w:r>
    </w:p>
    <w:p>
      <w:pPr>
        <w:pStyle w:val="Style3"/>
        <w:widowControl w:val="0"/>
        <w:keepNext w:val="0"/>
        <w:keepLines w:val="0"/>
        <w:shd w:val="clear" w:color="auto" w:fill="auto"/>
        <w:bidi w:val="0"/>
        <w:jc w:val="both"/>
        <w:spacing w:before="0" w:after="0" w:line="298" w:lineRule="exact"/>
        <w:ind w:left="0" w:right="20" w:firstLine="0"/>
      </w:pPr>
      <w:r>
        <w:rPr>
          <w:lang w:val="ru-RU" w:eastAsia="ru-RU" w:bidi="ru-RU"/>
          <w:w w:val="100"/>
          <w:spacing w:val="0"/>
          <w:color w:val="000000"/>
          <w:position w:val="0"/>
        </w:rPr>
        <w:t>Электростеклоподъемники передних дверей ; Поручни при входе/выходе из правой боковой сдвижной двери; Противоскользящее напольное покрытие; Спутниковая навигационная система ГЛОНАСС</w:t>
      </w:r>
      <w:r>
        <w:rPr>
          <w:lang w:val="en-US" w:eastAsia="en-US" w:bidi="en-US"/>
          <w:w w:val="100"/>
          <w:spacing w:val="0"/>
          <w:color w:val="000000"/>
          <w:position w:val="0"/>
        </w:rPr>
        <w:t xml:space="preserve">/GPS; </w:t>
      </w:r>
      <w:r>
        <w:rPr>
          <w:lang w:val="ru-RU" w:eastAsia="ru-RU" w:bidi="ru-RU"/>
          <w:w w:val="100"/>
          <w:spacing w:val="0"/>
          <w:color w:val="000000"/>
          <w:position w:val="0"/>
        </w:rPr>
        <w:t>Подушка безопасности водителя; Воспроизведение формата МР3 в аудиосистеме; Домкрат; Усилитель рулевого управления; Антиблокировочная система; Кондиционер салона; Аптечка медицинская; Антипробуксовочная система; Климат-контроль; Поручни салона; Вентиляционный аварийный люк; Жидкостный предпусковой подогревателя двигателя; Поворотные солнцезащитные козырьки; Сигнальная кнопка "Просьба об остановке"; Знак аварийной остановки; Плафоны освещения салона; Тахограф; Независимый воздушный отопитель салона. Цвет кузова: Белый. Число передач (ступеней): Больше или равно 5. Ширина: &gt; 2000 &lt; 2600 мм».</w:t>
      </w:r>
    </w:p>
    <w:p>
      <w:pPr>
        <w:pStyle w:val="Style3"/>
        <w:widowControl w:val="0"/>
        <w:keepNext w:val="0"/>
        <w:keepLines w:val="0"/>
        <w:shd w:val="clear" w:color="auto" w:fill="auto"/>
        <w:bidi w:val="0"/>
        <w:jc w:val="both"/>
        <w:spacing w:before="0" w:after="0" w:line="302" w:lineRule="exact"/>
        <w:ind w:left="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3"/>
        <w:widowControl w:val="0"/>
        <w:keepNext w:val="0"/>
        <w:keepLines w:val="0"/>
        <w:shd w:val="clear" w:color="auto" w:fill="auto"/>
        <w:bidi w:val="0"/>
        <w:jc w:val="both"/>
        <w:spacing w:before="0" w:after="0" w:line="302" w:lineRule="exact"/>
        <w:ind w:left="0" w:right="20" w:firstLine="680"/>
      </w:pPr>
      <w:r>
        <w:rPr>
          <w:lang w:val="ru-RU" w:eastAsia="ru-RU" w:bidi="ru-RU"/>
          <w:w w:val="100"/>
          <w:spacing w:val="0"/>
          <w:color w:val="000000"/>
          <w:position w:val="0"/>
        </w:rPr>
        <w:t>а) 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3"/>
        <w:widowControl w:val="0"/>
        <w:keepNext w:val="0"/>
        <w:keepLines w:val="0"/>
        <w:shd w:val="clear" w:color="auto" w:fill="auto"/>
        <w:bidi w:val="0"/>
        <w:jc w:val="both"/>
        <w:spacing w:before="0" w:after="0" w:line="302" w:lineRule="exact"/>
        <w:ind w:left="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3"/>
        <w:widowControl w:val="0"/>
        <w:keepNext w:val="0"/>
        <w:keepLines w:val="0"/>
        <w:shd w:val="clear" w:color="auto" w:fill="auto"/>
        <w:bidi w:val="0"/>
        <w:jc w:val="both"/>
        <w:spacing w:before="0" w:after="0" w:line="298" w:lineRule="exact"/>
        <w:ind w:left="20" w:right="4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3"/>
        <w:widowControl w:val="0"/>
        <w:keepNext w:val="0"/>
        <w:keepLines w:val="0"/>
        <w:shd w:val="clear" w:color="auto" w:fill="auto"/>
        <w:bidi w:val="0"/>
        <w:jc w:val="both"/>
        <w:spacing w:before="0" w:after="0" w:line="298" w:lineRule="exact"/>
        <w:ind w:left="20" w:right="4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3"/>
        <w:widowControl w:val="0"/>
        <w:keepNext w:val="0"/>
        <w:keepLines w:val="0"/>
        <w:shd w:val="clear" w:color="auto" w:fill="auto"/>
        <w:bidi w:val="0"/>
        <w:jc w:val="both"/>
        <w:spacing w:before="0" w:after="0" w:line="302" w:lineRule="exact"/>
        <w:ind w:left="20" w:right="4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3"/>
        <w:widowControl w:val="0"/>
        <w:keepNext w:val="0"/>
        <w:keepLines w:val="0"/>
        <w:shd w:val="clear" w:color="auto" w:fill="auto"/>
        <w:bidi w:val="0"/>
        <w:jc w:val="both"/>
        <w:spacing w:before="0" w:after="240" w:line="302" w:lineRule="exact"/>
        <w:ind w:left="20" w:right="40" w:firstLine="680"/>
      </w:pPr>
      <w:r>
        <w:rPr>
          <w:lang w:val="ru-RU" w:eastAsia="ru-RU" w:bidi="ru-RU"/>
          <w:w w:val="100"/>
          <w:spacing w:val="0"/>
          <w:color w:val="000000"/>
          <w:position w:val="0"/>
        </w:rPr>
        <w:t>Комиссией Управления установлено, что в составе заявки Заявителем представлены сведения об автобусе, необходимому к поставке, а именно:</w:t>
      </w:r>
    </w:p>
    <w:tbl>
      <w:tblPr>
        <w:tblOverlap w:val="never"/>
        <w:tblLayout w:type="fixed"/>
        <w:jc w:val="center"/>
      </w:tblPr>
      <w:tblGrid>
        <w:gridCol w:w="1550"/>
        <w:gridCol w:w="4963"/>
        <w:gridCol w:w="1277"/>
        <w:gridCol w:w="1210"/>
        <w:gridCol w:w="1915"/>
      </w:tblGrid>
      <w:tr>
        <w:trPr>
          <w:trHeight w:val="278" w:hRule="exact"/>
        </w:trPr>
        <w:tc>
          <w:tcPr>
            <w:shd w:val="clear" w:color="auto" w:fill="FFFFFF"/>
            <w:tcBorders>
              <w:left w:val="single" w:sz="4"/>
              <w:top w:val="single" w:sz="4"/>
            </w:tcBorders>
            <w:vAlign w:val="top"/>
          </w:tcPr>
          <w:p>
            <w:pPr>
              <w:framePr w:w="10915" w:wrap="notBeside" w:vAnchor="text" w:hAnchor="text" w:xAlign="center" w:y="1"/>
              <w:widowControl w:val="0"/>
              <w:rPr>
                <w:sz w:val="10"/>
                <w:szCs w:val="10"/>
              </w:rPr>
            </w:pPr>
          </w:p>
        </w:tc>
        <w:tc>
          <w:tcPr>
            <w:shd w:val="clear" w:color="auto" w:fill="FFFFFF"/>
            <w:gridSpan w:val="3"/>
            <w:tcBorders>
              <w:top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740" w:right="0" w:firstLine="0"/>
            </w:pPr>
            <w:r>
              <w:rPr>
                <w:rStyle w:val="CharStyle38"/>
              </w:rPr>
              <w:t xml:space="preserve">АВТОБУСЫ </w:t>
            </w:r>
            <w:r>
              <w:rPr>
                <w:rStyle w:val="CharStyle39"/>
              </w:rPr>
              <w:t>ОСОБО МАЛОГО, МАЛОГО КЛАССА (МИКРОАВТОБУСЫ)</w:t>
            </w:r>
          </w:p>
        </w:tc>
        <w:tc>
          <w:tcPr>
            <w:shd w:val="clear" w:color="auto" w:fill="FFFFFF"/>
            <w:tcBorders>
              <w:right w:val="single" w:sz="4"/>
              <w:top w:val="single" w:sz="4"/>
            </w:tcBorders>
            <w:vAlign w:val="top"/>
          </w:tcPr>
          <w:p>
            <w:pPr>
              <w:framePr w:w="10915"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top"/>
          </w:tcPr>
          <w:p>
            <w:pPr>
              <w:framePr w:w="10915" w:wrap="notBeside" w:vAnchor="text" w:hAnchor="text" w:xAlign="center" w:y="1"/>
              <w:widowControl w:val="0"/>
              <w:rPr>
                <w:sz w:val="10"/>
                <w:szCs w:val="10"/>
              </w:rPr>
            </w:pPr>
          </w:p>
        </w:tc>
        <w:tc>
          <w:tcPr>
            <w:shd w:val="clear" w:color="auto" w:fill="FFFFFF"/>
            <w:tcBorders>
              <w:top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3540" w:right="0" w:firstLine="0"/>
            </w:pPr>
            <w:r>
              <w:rPr>
                <w:rStyle w:val="CharStyle39"/>
              </w:rPr>
              <w:t>Автобус</w:t>
            </w:r>
          </w:p>
        </w:tc>
        <w:tc>
          <w:tcPr>
            <w:shd w:val="clear" w:color="auto" w:fill="FFFFFF"/>
            <w:tcBorders>
              <w:top w:val="single" w:sz="4"/>
            </w:tcBorders>
            <w:vAlign w:val="top"/>
          </w:tcPr>
          <w:p>
            <w:pPr>
              <w:framePr w:w="10915" w:wrap="notBeside" w:vAnchor="text" w:hAnchor="text" w:xAlign="center" w:y="1"/>
              <w:widowControl w:val="0"/>
              <w:rPr>
                <w:sz w:val="10"/>
                <w:szCs w:val="10"/>
              </w:rPr>
            </w:pPr>
          </w:p>
        </w:tc>
        <w:tc>
          <w:tcPr>
            <w:shd w:val="clear" w:color="auto" w:fill="FFFFFF"/>
            <w:tcBorders>
              <w:top w:val="single" w:sz="4"/>
            </w:tcBorders>
            <w:vAlign w:val="top"/>
          </w:tcPr>
          <w:p>
            <w:pPr>
              <w:framePr w:w="10915"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10915" w:wrap="notBeside" w:vAnchor="text" w:hAnchor="text" w:xAlign="center" w:y="1"/>
              <w:widowControl w:val="0"/>
              <w:rPr>
                <w:sz w:val="10"/>
                <w:szCs w:val="10"/>
              </w:rPr>
            </w:pPr>
          </w:p>
        </w:tc>
      </w:tr>
      <w:tr>
        <w:trPr>
          <w:trHeight w:val="562" w:hRule="exact"/>
        </w:trPr>
        <w:tc>
          <w:tcPr>
            <w:shd w:val="clear" w:color="auto" w:fill="FFFFFF"/>
            <w:gridSpan w:val="5"/>
            <w:tcBorders>
              <w:left w:val="single" w:sz="4"/>
              <w:righ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298" w:lineRule="exact"/>
              <w:ind w:left="140" w:right="0" w:firstLine="0"/>
            </w:pPr>
            <w:r>
              <w:rPr>
                <w:rStyle w:val="CharStyle39"/>
              </w:rPr>
              <w:t>Обоснование дополнительных характеристик: Брендирование транспортного средства по дизайну Заказчика НАЛИЧИЕ</w:t>
            </w:r>
          </w:p>
        </w:tc>
      </w:tr>
      <w:tr>
        <w:trPr>
          <w:trHeight w:val="1152" w:hRule="exact"/>
        </w:trPr>
        <w:tc>
          <w:tcPr>
            <w:shd w:val="clear" w:color="auto" w:fill="FFFFFF"/>
            <w:tcBorders>
              <w:lef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right"/>
              <w:spacing w:before="0" w:after="0" w:line="180" w:lineRule="exact"/>
              <w:ind w:left="0" w:right="140" w:firstLine="0"/>
            </w:pPr>
            <w:r>
              <w:rPr>
                <w:rStyle w:val="CharStyle39"/>
              </w:rPr>
              <w:t>Адрес:</w:t>
            </w:r>
          </w:p>
        </w:tc>
        <w:tc>
          <w:tcPr>
            <w:shd w:val="clear" w:color="auto" w:fill="FFFFFF"/>
            <w:tcBorders>
              <w:lef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Характеристики:</w:t>
            </w:r>
          </w:p>
        </w:tc>
        <w:tc>
          <w:tcPr>
            <w:shd w:val="clear" w:color="auto" w:fill="FFFFFF"/>
            <w:tcBorders>
              <w:lef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Дополните</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льные</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условия:</w:t>
            </w:r>
          </w:p>
        </w:tc>
        <w:tc>
          <w:tcPr>
            <w:shd w:val="clear" w:color="auto" w:fill="FFFFFF"/>
            <w:tcBorders>
              <w:left w:val="single" w:sz="4"/>
              <w:top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Объем</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(Единица</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измерения</w:t>
            </w:r>
          </w:p>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vertAlign w:val="superscript"/>
              </w:rPr>
              <w:t>)</w:t>
            </w:r>
          </w:p>
        </w:tc>
        <w:tc>
          <w:tcPr>
            <w:shd w:val="clear" w:color="auto" w:fill="FFFFFF"/>
            <w:tcBorders>
              <w:left w:val="single" w:sz="4"/>
              <w:righ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Срок:</w:t>
            </w:r>
          </w:p>
        </w:tc>
      </w:tr>
      <w:tr>
        <w:trPr>
          <w:trHeight w:val="293" w:hRule="exact"/>
        </w:trPr>
        <w:tc>
          <w:tcPr>
            <w:shd w:val="clear" w:color="auto" w:fill="FFFFFF"/>
            <w:tcBorders>
              <w:lef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right"/>
              <w:spacing w:before="0" w:after="0" w:line="180" w:lineRule="exact"/>
              <w:ind w:left="0" w:right="140" w:firstLine="0"/>
            </w:pPr>
            <w:r>
              <w:rPr>
                <w:rStyle w:val="CharStyle39"/>
              </w:rPr>
              <w:t>город Москва,</w:t>
            </w:r>
          </w:p>
        </w:tc>
        <w:tc>
          <w:tcPr>
            <w:shd w:val="clear" w:color="auto" w:fill="FFFFFF"/>
            <w:tcBorders>
              <w:lef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Высота: 2753 мм.</w:t>
            </w:r>
          </w:p>
        </w:tc>
        <w:tc>
          <w:tcPr>
            <w:shd w:val="clear" w:color="auto" w:fill="FFFFFF"/>
            <w:tcBorders>
              <w:lef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Способ</w:t>
            </w:r>
          </w:p>
        </w:tc>
        <w:tc>
          <w:tcPr>
            <w:shd w:val="clear" w:color="auto" w:fill="FFFFFF"/>
            <w:tcBorders>
              <w:left w:val="single" w:sz="4"/>
              <w:top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1,00</w:t>
            </w:r>
          </w:p>
        </w:tc>
        <w:tc>
          <w:tcPr>
            <w:shd w:val="clear" w:color="auto" w:fill="FFFFFF"/>
            <w:tcBorders>
              <w:left w:val="single" w:sz="4"/>
              <w:right w:val="single" w:sz="4"/>
              <w:top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lang w:val="en-US" w:eastAsia="en-US" w:bidi="en-US"/>
              </w:rPr>
              <w:t xml:space="preserve">c </w:t>
            </w:r>
            <w:r>
              <w:rPr>
                <w:rStyle w:val="CharStyle39"/>
              </w:rPr>
              <w:t>1-го по 35-й</w:t>
            </w:r>
          </w:p>
        </w:tc>
      </w:tr>
      <w:tr>
        <w:trPr>
          <w:trHeight w:val="307" w:hRule="exact"/>
        </w:trPr>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улица</w:t>
            </w:r>
          </w:p>
        </w:tc>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Гарантийный период эксплуатации по времени: 2 г.</w:t>
            </w:r>
          </w:p>
        </w:tc>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поставки</w:t>
            </w:r>
          </w:p>
        </w:tc>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(Штука)</w:t>
            </w:r>
          </w:p>
        </w:tc>
        <w:tc>
          <w:tcPr>
            <w:shd w:val="clear" w:color="auto" w:fill="FFFFFF"/>
            <w:tcBorders>
              <w:left w:val="single" w:sz="4"/>
              <w:righ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календарный</w:t>
            </w:r>
          </w:p>
        </w:tc>
      </w:tr>
      <w:tr>
        <w:trPr>
          <w:trHeight w:val="298" w:hRule="exact"/>
        </w:trPr>
        <w:tc>
          <w:tcPr>
            <w:shd w:val="clear" w:color="auto" w:fill="FFFFFF"/>
            <w:tcBorders>
              <w:left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Земляной</w:t>
            </w:r>
          </w:p>
        </w:tc>
        <w:tc>
          <w:tcPr>
            <w:shd w:val="clear" w:color="auto" w:fill="FFFFFF"/>
            <w:tcBorders>
              <w:left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Гарантийный период эксплуатации по пробегу:</w:t>
            </w:r>
          </w:p>
        </w:tc>
        <w:tc>
          <w:tcPr>
            <w:shd w:val="clear" w:color="auto" w:fill="FFFFFF"/>
            <w:tcBorders>
              <w:left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товара: По</w:t>
            </w:r>
          </w:p>
        </w:tc>
        <w:tc>
          <w:tcPr>
            <w:shd w:val="clear" w:color="auto" w:fill="FFFFFF"/>
            <w:tcBorders>
              <w:left w:val="single" w:sz="4"/>
            </w:tcBorders>
            <w:vAlign w:val="top"/>
          </w:tcPr>
          <w:p>
            <w:pPr>
              <w:framePr w:w="1091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 xml:space="preserve">день </w:t>
            </w:r>
            <w:r>
              <w:rPr>
                <w:rStyle w:val="CharStyle39"/>
                <w:lang w:val="en-US" w:eastAsia="en-US" w:bidi="en-US"/>
              </w:rPr>
              <w:t xml:space="preserve">c </w:t>
            </w:r>
            <w:r>
              <w:rPr>
                <w:rStyle w:val="CharStyle39"/>
              </w:rPr>
              <w:t>даты</w:t>
            </w:r>
          </w:p>
        </w:tc>
      </w:tr>
      <w:tr>
        <w:trPr>
          <w:trHeight w:val="269" w:hRule="exact"/>
        </w:trPr>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Вал, дом 68,</w:t>
            </w:r>
          </w:p>
        </w:tc>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100000 км.</w:t>
            </w:r>
          </w:p>
        </w:tc>
        <w:tc>
          <w:tcPr>
            <w:shd w:val="clear" w:color="auto" w:fill="FFFFFF"/>
            <w:tcBorders>
              <w:lef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заявке</w:t>
            </w:r>
          </w:p>
        </w:tc>
        <w:tc>
          <w:tcPr>
            <w:shd w:val="clear" w:color="auto" w:fill="FFFFFF"/>
            <w:tcBorders>
              <w:left w:val="single" w:sz="4"/>
            </w:tcBorders>
            <w:vAlign w:val="top"/>
          </w:tcPr>
          <w:p>
            <w:pPr>
              <w:framePr w:w="10915"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заключения</w:t>
            </w:r>
          </w:p>
        </w:tc>
      </w:tr>
      <w:tr>
        <w:trPr>
          <w:trHeight w:val="5011" w:hRule="exact"/>
        </w:trPr>
        <w:tc>
          <w:tcPr>
            <w:shd w:val="clear" w:color="auto" w:fill="FFFFFF"/>
            <w:tcBorders>
              <w:left w:val="single" w:sz="4"/>
              <w:bottom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строение 1</w:t>
            </w:r>
          </w:p>
        </w:tc>
        <w:tc>
          <w:tcPr>
            <w:shd w:val="clear" w:color="auto" w:fill="FFFFFF"/>
            <w:tcBorders>
              <w:left w:val="single" w:sz="4"/>
              <w:bottom w:val="single" w:sz="4"/>
            </w:tcBorders>
            <w:vAlign w:val="bottom"/>
          </w:tcPr>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Диски: Стальные.</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Дисковые тормозные механизмы задних колес: Да. Дисковые тормозные механизмы передних колес: Да.</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Длина: 7114 мм.</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Категория автобуса: М2.</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Класс автобуса: В.</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Класс экологичности: 5.</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Количество дверей: 5 шт.</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Количество дверей на задней стенке кузова: 2 шт. Количество испарителей кондиционера: 2 шт. Количество независимых воздушных отопителей салона: 2 шт.</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Количество плафонов освещения салона: 4 шт. Количество посадочных мест: 19 шт.</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Количество сдвижных дверей: 1 шт.</w:t>
            </w:r>
          </w:p>
          <w:p>
            <w:pPr>
              <w:pStyle w:val="Style3"/>
              <w:framePr w:w="10915"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Количество цилиндров: 4.</w:t>
            </w:r>
          </w:p>
        </w:tc>
        <w:tc>
          <w:tcPr>
            <w:shd w:val="clear" w:color="auto" w:fill="FFFFFF"/>
            <w:tcBorders>
              <w:left w:val="single" w:sz="4"/>
              <w:bottom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Заказчика.</w:t>
            </w:r>
          </w:p>
        </w:tc>
        <w:tc>
          <w:tcPr>
            <w:shd w:val="clear" w:color="auto" w:fill="FFFFFF"/>
            <w:tcBorders>
              <w:left w:val="single" w:sz="4"/>
              <w:bottom w:val="single" w:sz="4"/>
            </w:tcBorders>
            <w:vAlign w:val="top"/>
          </w:tcPr>
          <w:p>
            <w:pPr>
              <w:framePr w:w="10915"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3"/>
              <w:framePr w:w="109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9"/>
              </w:rPr>
              <w:t>контракта.</w:t>
            </w:r>
          </w:p>
        </w:tc>
      </w:tr>
    </w:tbl>
    <w:p>
      <w:pPr>
        <w:widowControl w:val="0"/>
        <w:rPr>
          <w:sz w:val="2"/>
          <w:szCs w:val="2"/>
        </w:rPr>
      </w:pPr>
    </w:p>
    <w:tbl>
      <w:tblPr>
        <w:tblOverlap w:val="never"/>
        <w:tblLayout w:type="fixed"/>
        <w:jc w:val="center"/>
      </w:tblPr>
      <w:tblGrid>
        <w:gridCol w:w="1546"/>
        <w:gridCol w:w="4963"/>
        <w:gridCol w:w="1277"/>
        <w:gridCol w:w="1210"/>
        <w:gridCol w:w="1915"/>
      </w:tblGrid>
      <w:tr>
        <w:trPr>
          <w:trHeight w:val="14438" w:hRule="exact"/>
        </w:trPr>
        <w:tc>
          <w:tcPr>
            <w:shd w:val="clear" w:color="auto" w:fill="FFFFFF"/>
            <w:tcBorders>
              <w:left w:val="single" w:sz="4"/>
              <w:top w:val="single" w:sz="4"/>
              <w:bottom w:val="single" w:sz="4"/>
            </w:tcBorders>
            <w:vAlign w:val="top"/>
          </w:tcPr>
          <w:p>
            <w:pPr>
              <w:framePr w:w="10910"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Максимальная скорость: 110 км/ч. Максимальный крутящий момент, Нм: 320. Материал нижней обивки салона: Напольное покрытие.</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Материал салона: Ткань.</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Минимальный дорожный просвет: 170 мм. Мощность: 139,7 л. с.</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Мощность автономного отопителя салона: 4 кВт. Мощность кондиционера салона: 9 кВт.</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Наличие мест для размещения кресел-колясок: Нет.</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Наличие сдвижных дверей: Да.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Объем двигателя: 2,8 л.</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Объем топливного бака: 80 л.</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Пневматическая подвеска: Да.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Разрешенная полная масса: 4950 кг. Снаряженная масса: 3100 кг.</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Тип двигателя: Дизель.</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Тип коробки передач: Механика.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Тип привода: Моноприводный.</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Тормозная система: Двухконтурная.</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Требования к комплектации транспортного средства: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Огнетушители;</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Баллонный ключ;</w:t>
            </w:r>
          </w:p>
          <w:p>
            <w:pPr>
              <w:pStyle w:val="Style3"/>
              <w:framePr w:w="10910" w:wrap="notBeside" w:vAnchor="text" w:hAnchor="text" w:xAlign="center" w:y="1"/>
              <w:widowControl w:val="0"/>
              <w:keepNext w:val="0"/>
              <w:keepLines w:val="0"/>
              <w:shd w:val="clear" w:color="auto" w:fill="auto"/>
              <w:bidi w:val="0"/>
              <w:jc w:val="both"/>
              <w:spacing w:before="0" w:after="0" w:line="293" w:lineRule="exact"/>
              <w:ind w:left="0" w:right="0" w:firstLine="0"/>
            </w:pPr>
            <w:r>
              <w:rPr>
                <w:rStyle w:val="CharStyle39"/>
              </w:rPr>
              <w:t>Электростеклоподъемники передних дверей; Поручни при входе/выходе из правой боковой сдвижной двери;</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Противоскользящее напольное покрытие; Спутниковая навигационная система ГЛОНАСС</w:t>
            </w:r>
            <w:r>
              <w:rPr>
                <w:rStyle w:val="CharStyle39"/>
                <w:lang w:val="en-US" w:eastAsia="en-US" w:bidi="en-US"/>
              </w:rPr>
              <w:t>/GPS;</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Подушка безопасности водителя; Воспроизведение формата МР3 в аудиосистеме; Домкрат;</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Усилитель рулевого управления; Антиблокировочная система;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Кондиционер салона;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Аптечка медицинская;</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Антипробуксовочная система;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Климат-контроль;</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Поручни салона;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Вентиляционный аварийный люк;</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Жидкостный предпусковой подогреватель двигателя;</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Поворотные солнцезащитные козырьки; Сигнальная кнопка "Просьба об остановке";</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Знак аварийной остановки;</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Плафоны освещения салона;</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Тахограф;</w:t>
            </w:r>
          </w:p>
        </w:tc>
        <w:tc>
          <w:tcPr>
            <w:shd w:val="clear" w:color="auto" w:fill="FFFFFF"/>
            <w:tcBorders>
              <w:left w:val="single" w:sz="4"/>
              <w:top w:val="single" w:sz="4"/>
              <w:bottom w:val="single" w:sz="4"/>
            </w:tcBorders>
            <w:vAlign w:val="top"/>
          </w:tcPr>
          <w:p>
            <w:pPr>
              <w:framePr w:w="1091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91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910"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546"/>
        <w:gridCol w:w="4963"/>
        <w:gridCol w:w="1277"/>
        <w:gridCol w:w="1210"/>
        <w:gridCol w:w="1915"/>
      </w:tblGrid>
      <w:tr>
        <w:trPr>
          <w:trHeight w:val="1162" w:hRule="exact"/>
        </w:trPr>
        <w:tc>
          <w:tcPr>
            <w:shd w:val="clear" w:color="auto" w:fill="FFFFFF"/>
            <w:tcBorders>
              <w:left w:val="single" w:sz="4"/>
              <w:top w:val="single" w:sz="4"/>
              <w:bottom w:val="single" w:sz="4"/>
            </w:tcBorders>
            <w:vAlign w:val="top"/>
          </w:tcPr>
          <w:p>
            <w:pPr>
              <w:framePr w:w="10910"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Независимый воздушный отопитель салона. Цвет кузова: Белый.</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Число передач (ступеней): 5.</w:t>
            </w:r>
          </w:p>
          <w:p>
            <w:pPr>
              <w:pStyle w:val="Style3"/>
              <w:framePr w:w="1091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39"/>
              </w:rPr>
              <w:t>Ширина: 2068 мм.</w:t>
            </w:r>
          </w:p>
        </w:tc>
        <w:tc>
          <w:tcPr>
            <w:shd w:val="clear" w:color="auto" w:fill="FFFFFF"/>
            <w:tcBorders>
              <w:left w:val="single" w:sz="4"/>
              <w:top w:val="single" w:sz="4"/>
              <w:bottom w:val="single" w:sz="4"/>
            </w:tcBorders>
            <w:vAlign w:val="top"/>
          </w:tcPr>
          <w:p>
            <w:pPr>
              <w:framePr w:w="1091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91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910" w:wrap="notBeside" w:vAnchor="text" w:hAnchor="text" w:xAlign="center" w:y="1"/>
              <w:widowControl w:val="0"/>
              <w:rPr>
                <w:sz w:val="10"/>
                <w:szCs w:val="10"/>
              </w:rPr>
            </w:pPr>
          </w:p>
        </w:tc>
      </w:tr>
    </w:tbl>
    <w:p>
      <w:pPr>
        <w:widowControl w:val="0"/>
        <w:rPr>
          <w:sz w:val="2"/>
          <w:szCs w:val="2"/>
        </w:rPr>
      </w:pPr>
    </w:p>
    <w:p>
      <w:pPr>
        <w:pStyle w:val="Style3"/>
        <w:widowControl w:val="0"/>
        <w:keepNext w:val="0"/>
        <w:keepLines w:val="0"/>
        <w:shd w:val="clear" w:color="auto" w:fill="auto"/>
        <w:bidi w:val="0"/>
        <w:jc w:val="both"/>
        <w:spacing w:before="263" w:after="0" w:line="293" w:lineRule="exact"/>
        <w:ind w:left="20" w:right="40" w:firstLine="700"/>
      </w:pPr>
      <w:r>
        <w:rPr>
          <w:lang w:val="ru-RU" w:eastAsia="ru-RU" w:bidi="ru-RU"/>
          <w:w w:val="100"/>
          <w:spacing w:val="0"/>
          <w:color w:val="000000"/>
          <w:position w:val="0"/>
        </w:rPr>
        <w:t>На основании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На заседании Комиссии Управления представитель Заказчика пояснил, что в составе заявки Заявителя технические параметры, указанные в разъяснениях положений извещения об осуществлении закупки от 14.06.2022 №№РИ1, РИ2 отсутствуют.</w:t>
      </w:r>
    </w:p>
    <w:p>
      <w:pPr>
        <w:pStyle w:val="Style3"/>
        <w:widowControl w:val="0"/>
        <w:keepNext w:val="0"/>
        <w:keepLines w:val="0"/>
        <w:shd w:val="clear" w:color="auto" w:fill="auto"/>
        <w:bidi w:val="0"/>
        <w:jc w:val="both"/>
        <w:spacing w:before="0" w:after="0" w:line="288" w:lineRule="exact"/>
        <w:ind w:left="20" w:right="40" w:firstLine="700"/>
      </w:pPr>
      <w:r>
        <w:rPr>
          <w:lang w:val="ru-RU" w:eastAsia="ru-RU" w:bidi="ru-RU"/>
          <w:w w:val="100"/>
          <w:spacing w:val="0"/>
          <w:color w:val="000000"/>
          <w:position w:val="0"/>
        </w:rPr>
        <w:t>Вместе с тем Комиссия Управления отмечает, что в соответствии с положениями ст.43 Закона о контрактной системе заявка должна содержать характеристики предлагаемого участником закупки товара, соответствующие показателям, установленным в описании объекта закупки.</w:t>
      </w:r>
    </w:p>
    <w:p>
      <w:pPr>
        <w:pStyle w:val="Style3"/>
        <w:widowControl w:val="0"/>
        <w:keepNext w:val="0"/>
        <w:keepLines w:val="0"/>
        <w:shd w:val="clear" w:color="auto" w:fill="auto"/>
        <w:bidi w:val="0"/>
        <w:jc w:val="both"/>
        <w:spacing w:before="0" w:after="0" w:line="288" w:lineRule="exact"/>
        <w:ind w:left="20" w:right="40" w:firstLine="700"/>
      </w:pPr>
      <w:r>
        <w:rPr>
          <w:lang w:val="ru-RU" w:eastAsia="ru-RU" w:bidi="ru-RU"/>
          <w:w w:val="100"/>
          <w:spacing w:val="0"/>
          <w:color w:val="000000"/>
          <w:position w:val="0"/>
        </w:rPr>
        <w:t>При этом очевидно ответ на запрос о разъяснении положений извещения об осуществлении закупки не может быть отнесен к объекту закупки, кроме того, требования к поставляемым товарам предъявляются в составе технического задания документации, которые участником закупки представлены.</w:t>
      </w:r>
    </w:p>
    <w:p>
      <w:pPr>
        <w:pStyle w:val="Style3"/>
        <w:widowControl w:val="0"/>
        <w:keepNext w:val="0"/>
        <w:keepLines w:val="0"/>
        <w:shd w:val="clear" w:color="auto" w:fill="auto"/>
        <w:bidi w:val="0"/>
        <w:jc w:val="both"/>
        <w:spacing w:before="0" w:after="0" w:line="302" w:lineRule="exact"/>
        <w:ind w:left="20" w:right="40" w:firstLine="70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numPr>
          <w:ilvl w:val="0"/>
          <w:numId w:val="1"/>
        </w:numPr>
        <w:widowControl w:val="0"/>
        <w:keepNext w:val="0"/>
        <w:keepLines w:val="0"/>
        <w:shd w:val="clear" w:color="auto" w:fill="auto"/>
        <w:bidi w:val="0"/>
        <w:jc w:val="both"/>
        <w:spacing w:before="0" w:after="0" w:line="298" w:lineRule="exact"/>
        <w:ind w:left="20" w:right="40" w:firstLine="70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1"/>
        </w:numPr>
        <w:widowControl w:val="0"/>
        <w:keepNext w:val="0"/>
        <w:keepLines w:val="0"/>
        <w:shd w:val="clear" w:color="auto" w:fill="auto"/>
        <w:bidi w:val="0"/>
        <w:jc w:val="both"/>
        <w:spacing w:before="0" w:after="0" w:line="302" w:lineRule="exact"/>
        <w:ind w:left="20" w:right="40" w:firstLine="70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1"/>
        </w:numPr>
        <w:widowControl w:val="0"/>
        <w:keepNext w:val="0"/>
        <w:keepLines w:val="0"/>
        <w:shd w:val="clear" w:color="auto" w:fill="auto"/>
        <w:bidi w:val="0"/>
        <w:jc w:val="both"/>
        <w:spacing w:before="0" w:after="0" w:line="298" w:lineRule="exact"/>
        <w:ind w:left="20" w:right="40" w:firstLine="70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3"/>
        <w:numPr>
          <w:ilvl w:val="0"/>
          <w:numId w:val="1"/>
        </w:numPr>
        <w:widowControl w:val="0"/>
        <w:keepNext w:val="0"/>
        <w:keepLines w:val="0"/>
        <w:shd w:val="clear" w:color="auto" w:fill="auto"/>
        <w:bidi w:val="0"/>
        <w:jc w:val="both"/>
        <w:spacing w:before="0" w:after="0" w:line="302" w:lineRule="exact"/>
        <w:ind w:left="20" w:right="40" w:firstLine="70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3"/>
        <w:numPr>
          <w:ilvl w:val="0"/>
          <w:numId w:val="1"/>
        </w:numPr>
        <w:widowControl w:val="0"/>
        <w:keepNext w:val="0"/>
        <w:keepLines w:val="0"/>
        <w:shd w:val="clear" w:color="auto" w:fill="auto"/>
        <w:bidi w:val="0"/>
        <w:jc w:val="both"/>
        <w:spacing w:before="0" w:after="0" w:line="298" w:lineRule="exact"/>
        <w:ind w:left="20" w:right="40" w:firstLine="70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3"/>
        <w:numPr>
          <w:ilvl w:val="0"/>
          <w:numId w:val="1"/>
        </w:numPr>
        <w:widowControl w:val="0"/>
        <w:keepNext w:val="0"/>
        <w:keepLines w:val="0"/>
        <w:shd w:val="clear" w:color="auto" w:fill="auto"/>
        <w:bidi w:val="0"/>
        <w:jc w:val="both"/>
        <w:spacing w:before="0" w:after="0" w:line="298" w:lineRule="exact"/>
        <w:ind w:left="0" w:right="40" w:firstLine="70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3"/>
        <w:numPr>
          <w:ilvl w:val="0"/>
          <w:numId w:val="1"/>
        </w:numPr>
        <w:widowControl w:val="0"/>
        <w:keepNext w:val="0"/>
        <w:keepLines w:val="0"/>
        <w:shd w:val="clear" w:color="auto" w:fill="auto"/>
        <w:bidi w:val="0"/>
        <w:jc w:val="both"/>
        <w:spacing w:before="0" w:after="0" w:line="260" w:lineRule="exact"/>
        <w:ind w:left="0" w:right="0" w:firstLine="700"/>
      </w:pPr>
      <w:r>
        <w:rPr>
          <w:lang w:val="ru-RU" w:eastAsia="ru-RU" w:bidi="ru-RU"/>
          <w:w w:val="100"/>
          <w:spacing w:val="0"/>
          <w:color w:val="000000"/>
          <w:position w:val="0"/>
        </w:rPr>
        <w:t xml:space="preserve"> предусмотренных ч. 6 ст. 45 Закона о контрактной системе;</w:t>
      </w:r>
    </w:p>
    <w:p>
      <w:pPr>
        <w:pStyle w:val="Style3"/>
        <w:numPr>
          <w:ilvl w:val="0"/>
          <w:numId w:val="1"/>
        </w:numPr>
        <w:widowControl w:val="0"/>
        <w:keepNext w:val="0"/>
        <w:keepLines w:val="0"/>
        <w:shd w:val="clear" w:color="auto" w:fill="auto"/>
        <w:bidi w:val="0"/>
        <w:jc w:val="both"/>
        <w:spacing w:before="0" w:after="0" w:line="307" w:lineRule="exact"/>
        <w:ind w:left="0" w:right="40" w:firstLine="70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3"/>
        <w:numPr>
          <w:ilvl w:val="0"/>
          <w:numId w:val="1"/>
        </w:numPr>
        <w:widowControl w:val="0"/>
        <w:keepNext w:val="0"/>
        <w:keepLines w:val="0"/>
        <w:shd w:val="clear" w:color="auto" w:fill="auto"/>
        <w:bidi w:val="0"/>
        <w:jc w:val="both"/>
        <w:spacing w:before="0" w:after="0" w:line="298" w:lineRule="exact"/>
        <w:ind w:left="0" w:right="40" w:firstLine="700"/>
      </w:pPr>
      <w:r>
        <w:rPr>
          <w:lang w:val="ru-RU" w:eastAsia="ru-RU" w:bidi="ru-RU"/>
          <w:w w:val="100"/>
          <w:spacing w:val="0"/>
          <w:color w:val="000000"/>
          <w:position w:val="0"/>
        </w:rPr>
        <w:t xml:space="preserve"> указания информации о предложении участника закупки, предусмотренном п. 3 или п. 4 ч. 1 ст. 43 Закона о контрактной системе.</w:t>
      </w:r>
    </w:p>
    <w:p>
      <w:pPr>
        <w:pStyle w:val="Style3"/>
        <w:widowControl w:val="0"/>
        <w:keepNext w:val="0"/>
        <w:keepLines w:val="0"/>
        <w:shd w:val="clear" w:color="auto" w:fill="auto"/>
        <w:bidi w:val="0"/>
        <w:jc w:val="both"/>
        <w:spacing w:before="0" w:after="0" w:line="331" w:lineRule="exact"/>
        <w:ind w:left="0" w:right="40" w:firstLine="70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о признании заявки ООО «Детский Автобус» несоответствующей по основанию, отраженному в протоколе подведения итогов определения поставщика (подрядчика, исполнителя) от 20.06.2022 №ИЭА1, является неправомерным и принято в нарушение ч.12 ст.48 Закона о контрактной системе, что содержит признаки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298" w:lineRule="exact"/>
        <w:ind w:left="0" w:right="4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0"/>
        <w:widowControl w:val="0"/>
        <w:keepNext w:val="0"/>
        <w:keepLines w:val="0"/>
        <w:shd w:val="clear" w:color="auto" w:fill="auto"/>
        <w:bidi w:val="0"/>
        <w:spacing w:before="0" w:after="0" w:line="298" w:lineRule="exact"/>
        <w:ind w:left="20" w:right="0" w:firstLine="0"/>
      </w:pPr>
      <w:r>
        <w:rPr>
          <w:lang w:val="ru-RU" w:eastAsia="ru-RU" w:bidi="ru-RU"/>
          <w:w w:val="100"/>
          <w:spacing w:val="0"/>
          <w:color w:val="000000"/>
          <w:position w:val="0"/>
        </w:rPr>
        <w:t>Р Е Ш И Л А:</w:t>
      </w:r>
    </w:p>
    <w:p>
      <w:pPr>
        <w:pStyle w:val="Style3"/>
        <w:numPr>
          <w:ilvl w:val="0"/>
          <w:numId w:val="3"/>
        </w:numPr>
        <w:widowControl w:val="0"/>
        <w:keepNext w:val="0"/>
        <w:keepLines w:val="0"/>
        <w:shd w:val="clear" w:color="auto" w:fill="auto"/>
        <w:bidi w:val="0"/>
        <w:jc w:val="both"/>
        <w:spacing w:before="0" w:after="0" w:line="298" w:lineRule="exact"/>
        <w:ind w:left="0" w:right="40" w:firstLine="700"/>
      </w:pPr>
      <w:r>
        <w:rPr>
          <w:lang w:val="ru-RU" w:eastAsia="ru-RU" w:bidi="ru-RU"/>
          <w:w w:val="100"/>
          <w:spacing w:val="0"/>
          <w:color w:val="000000"/>
          <w:position w:val="0"/>
        </w:rPr>
        <w:t xml:space="preserve"> Признать жалобу ООО «Детский Автобус» на действия аукционной комиссии ГКУ «Дирекция ОДОТСЗН г. Москвы» обоснованной.</w:t>
      </w:r>
    </w:p>
    <w:p>
      <w:pPr>
        <w:pStyle w:val="Style3"/>
        <w:numPr>
          <w:ilvl w:val="0"/>
          <w:numId w:val="3"/>
        </w:numPr>
        <w:widowControl w:val="0"/>
        <w:keepNext w:val="0"/>
        <w:keepLines w:val="0"/>
        <w:shd w:val="clear" w:color="auto" w:fill="auto"/>
        <w:bidi w:val="0"/>
        <w:jc w:val="both"/>
        <w:spacing w:before="0" w:after="0" w:line="298" w:lineRule="exact"/>
        <w:ind w:left="0" w:right="40" w:firstLine="700"/>
      </w:pPr>
      <w:r>
        <w:rPr>
          <w:lang w:val="ru-RU" w:eastAsia="ru-RU" w:bidi="ru-RU"/>
          <w:w w:val="100"/>
          <w:spacing w:val="0"/>
          <w:color w:val="000000"/>
          <w:position w:val="0"/>
        </w:rPr>
        <w:t xml:space="preserve"> Признать в действиях аукционной комиссии Заказчика нарушение ч.12 ст.48 Закона о контрактной системе.</w:t>
      </w:r>
    </w:p>
    <w:p>
      <w:pPr>
        <w:pStyle w:val="Style3"/>
        <w:numPr>
          <w:ilvl w:val="0"/>
          <w:numId w:val="3"/>
        </w:numPr>
        <w:widowControl w:val="0"/>
        <w:keepNext w:val="0"/>
        <w:keepLines w:val="0"/>
        <w:shd w:val="clear" w:color="auto" w:fill="auto"/>
        <w:bidi w:val="0"/>
        <w:jc w:val="both"/>
        <w:spacing w:before="0" w:after="0" w:line="298" w:lineRule="exact"/>
        <w:ind w:left="0" w:right="40" w:firstLine="70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об осуществлении закупок Заказчику не выдавать, поскольку выдано ранее в рамках рассмотрения жалобы ООО «Спецавтомаш-НН» по делу от 23.06.2022 № 077/06/106-9849/2022.</w:t>
      </w:r>
    </w:p>
    <w:p>
      <w:pPr>
        <w:pStyle w:val="Style3"/>
        <w:numPr>
          <w:ilvl w:val="0"/>
          <w:numId w:val="3"/>
        </w:numPr>
        <w:widowControl w:val="0"/>
        <w:keepNext w:val="0"/>
        <w:keepLines w:val="0"/>
        <w:shd w:val="clear" w:color="auto" w:fill="auto"/>
        <w:bidi w:val="0"/>
        <w:jc w:val="both"/>
        <w:spacing w:before="0" w:after="308" w:line="298" w:lineRule="exact"/>
        <w:ind w:left="0" w:right="4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354" w:line="288" w:lineRule="exact"/>
        <w:ind w:left="0" w:right="4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9293" w:val="left"/>
        </w:tabs>
        <w:widowControl w:val="0"/>
        <w:keepNext w:val="0"/>
        <w:keepLines w:val="0"/>
        <w:shd w:val="clear" w:color="auto" w:fill="auto"/>
        <w:bidi w:val="0"/>
        <w:jc w:val="both"/>
        <w:spacing w:before="0" w:after="0" w:line="595" w:lineRule="exact"/>
        <w:ind w:left="0" w:right="0" w:firstLine="0"/>
      </w:pPr>
      <w:r>
        <w:rPr>
          <w:lang w:val="ru-RU" w:eastAsia="ru-RU" w:bidi="ru-RU"/>
          <w:w w:val="100"/>
          <w:spacing w:val="0"/>
          <w:color w:val="000000"/>
          <w:position w:val="0"/>
        </w:rPr>
        <w:t>Председательствующий</w:t>
        <w:tab/>
        <w:t>С.И. Казарин</w:t>
      </w:r>
    </w:p>
    <w:p>
      <w:pPr>
        <w:pStyle w:val="Style3"/>
        <w:tabs>
          <w:tab w:leader="none" w:pos="9317" w:val="right"/>
          <w:tab w:leader="none" w:pos="10858" w:val="right"/>
        </w:tabs>
        <w:widowControl w:val="0"/>
        <w:keepNext w:val="0"/>
        <w:keepLines w:val="0"/>
        <w:shd w:val="clear" w:color="auto" w:fill="auto"/>
        <w:bidi w:val="0"/>
        <w:jc w:val="both"/>
        <w:spacing w:before="0" w:after="0" w:line="595" w:lineRule="exact"/>
        <w:ind w:left="0" w:right="0" w:firstLine="0"/>
      </w:pPr>
      <w:r>
        <w:rPr>
          <w:lang w:val="ru-RU" w:eastAsia="ru-RU" w:bidi="ru-RU"/>
          <w:w w:val="100"/>
          <w:spacing w:val="0"/>
          <w:color w:val="000000"/>
          <w:position w:val="0"/>
        </w:rPr>
        <w:t>Члены Комиссии</w:t>
        <w:tab/>
        <w:t>А.А.</w:t>
        <w:tab/>
        <w:t>Матюшенко</w:t>
      </w:r>
    </w:p>
    <w:p>
      <w:pPr>
        <w:pStyle w:val="Style3"/>
        <w:widowControl w:val="0"/>
        <w:keepNext w:val="0"/>
        <w:keepLines w:val="0"/>
        <w:shd w:val="clear" w:color="auto" w:fill="auto"/>
        <w:bidi w:val="0"/>
        <w:jc w:val="right"/>
        <w:spacing w:before="0" w:after="6" w:line="260" w:lineRule="exact"/>
        <w:ind w:left="0" w:right="40" w:firstLine="0"/>
      </w:pPr>
      <w:r>
        <w:rPr>
          <w:lang w:val="ru-RU" w:eastAsia="ru-RU" w:bidi="ru-RU"/>
          <w:w w:val="100"/>
          <w:spacing w:val="0"/>
          <w:color w:val="000000"/>
          <w:position w:val="0"/>
        </w:rPr>
        <w:t>М.О. Мацнева</w:t>
      </w:r>
    </w:p>
    <w:p>
      <w:pPr>
        <w:pStyle w:val="Style40"/>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Исп.Мацнева М.О.</w:t>
      </w:r>
    </w:p>
    <w:sectPr>
      <w:pgSz w:w="11909" w:h="16838"/>
      <w:pgMar w:top="1182" w:left="502" w:right="449" w:bottom="1168"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6.15pt;margin-top:796.9pt;width:56.9pt;height:7.9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2022-38121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1.25pt;margin-top:806.pt;width:56.4pt;height:7.9pt;z-index:-188744062;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2022-38121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4pt;margin-top:37.05pt;width:5.3pt;height:7.9pt;z-index:-188744064;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fldSimple w:instr=" PAGE \* MERGEFORMAT ">
                  <w:r>
                    <w:rPr>
                      <w:rStyle w:val="CharStyle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Колонтитул_"/>
    <w:basedOn w:val="DefaultParagraphFont"/>
    <w:link w:val="Style5"/>
    <w:rPr>
      <w:b w:val="0"/>
      <w:bCs w:val="0"/>
      <w:i w:val="0"/>
      <w:iCs w:val="0"/>
      <w:u w:val="none"/>
      <w:strike w:val="0"/>
      <w:smallCaps w:val="0"/>
      <w:sz w:val="21"/>
      <w:szCs w:val="21"/>
      <w:rFonts w:ascii="Tahoma" w:eastAsia="Tahoma" w:hAnsi="Tahoma" w:cs="Tahoma"/>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2">
    <w:name w:val="Основной текст (3) Exact"/>
    <w:basedOn w:val="DefaultParagraphFont"/>
    <w:link w:val="Style11"/>
    <w:rPr>
      <w:b/>
      <w:bCs/>
      <w:i w:val="0"/>
      <w:iCs w:val="0"/>
      <w:u w:val="none"/>
      <w:strike w:val="0"/>
      <w:smallCaps w:val="0"/>
      <w:sz w:val="15"/>
      <w:szCs w:val="15"/>
      <w:rFonts w:ascii="Times New Roman" w:eastAsia="Times New Roman" w:hAnsi="Times New Roman" w:cs="Times New Roman"/>
      <w:spacing w:val="19"/>
    </w:rPr>
  </w:style>
  <w:style w:type="character" w:customStyle="1" w:styleId="CharStyle13">
    <w:name w:val="Основной текст (3) Exact"/>
    <w:basedOn w:val="CharStyle12"/>
    <w:rPr>
      <w:lang w:val="ru-RU" w:eastAsia="ru-RU" w:bidi="ru-RU"/>
      <w:w w:val="100"/>
      <w:color w:val="000000"/>
      <w:position w:val="0"/>
    </w:rPr>
  </w:style>
  <w:style w:type="character" w:customStyle="1" w:styleId="CharStyle14">
    <w:name w:val="Основной текст (3) Exact"/>
    <w:basedOn w:val="CharStyle12"/>
    <w:rPr>
      <w:lang w:val="ru-RU" w:eastAsia="ru-RU" w:bidi="ru-RU"/>
      <w:u w:val="single"/>
      <w:w w:val="100"/>
      <w:color w:val="000000"/>
      <w:position w:val="0"/>
    </w:rPr>
  </w:style>
  <w:style w:type="character" w:customStyle="1" w:styleId="CharStyle15">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1"/>
    </w:rPr>
  </w:style>
  <w:style w:type="character" w:customStyle="1" w:styleId="CharStyle16">
    <w:name w:val="Основной текст (2) Exact"/>
    <w:basedOn w:val="CharStyle9"/>
    <w:rPr>
      <w:lang w:val="ru-RU" w:eastAsia="ru-RU" w:bidi="ru-RU"/>
      <w:sz w:val="17"/>
      <w:szCs w:val="17"/>
      <w:w w:val="100"/>
      <w:spacing w:val="1"/>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4)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1">
    <w:name w:val="Основной текст (4)"/>
    <w:basedOn w:val="CharStyle19"/>
    <w:rPr>
      <w:lang w:val="en-US" w:eastAsia="en-US" w:bidi="en-US"/>
      <w:u w:val="single"/>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8"/>
      <w:szCs w:val="18"/>
      <w:rFonts w:ascii="Times New Roman" w:eastAsia="Times New Roman" w:hAnsi="Times New Roman" w:cs="Times New Roman"/>
    </w:rPr>
  </w:style>
  <w:style w:type="character" w:customStyle="1" w:styleId="CharStyle24">
    <w:name w:val="Основной текст (5)"/>
    <w:basedOn w:val="CharStyle23"/>
    <w:rPr>
      <w:lang w:val="ru-RU" w:eastAsia="ru-RU" w:bidi="ru-RU"/>
      <w:w w:val="100"/>
      <w:spacing w:val="0"/>
      <w:color w:val="000000"/>
      <w:position w:val="0"/>
    </w:rPr>
  </w:style>
  <w:style w:type="character" w:customStyle="1" w:styleId="CharStyle25">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26">
    <w:name w:val="Основной текст (4) Exact"/>
    <w:basedOn w:val="CharStyle19"/>
    <w:rPr>
      <w:lang w:val="ru-RU" w:eastAsia="ru-RU" w:bidi="ru-RU"/>
      <w:sz w:val="17"/>
      <w:szCs w:val="17"/>
      <w:w w:val="100"/>
      <w:spacing w:val="3"/>
      <w:color w:val="000000"/>
      <w:position w:val="0"/>
    </w:rPr>
  </w:style>
  <w:style w:type="character" w:customStyle="1" w:styleId="CharStyle28">
    <w:name w:val="Основной текст (6) Exact"/>
    <w:basedOn w:val="DefaultParagraphFont"/>
    <w:link w:val="Style27"/>
    <w:rPr>
      <w:b/>
      <w:bCs/>
      <w:i w:val="0"/>
      <w:iCs w:val="0"/>
      <w:u w:val="none"/>
      <w:strike w:val="0"/>
      <w:smallCaps w:val="0"/>
      <w:sz w:val="42"/>
      <w:szCs w:val="42"/>
    </w:rPr>
  </w:style>
  <w:style w:type="character" w:customStyle="1" w:styleId="CharStyle29">
    <w:name w:val="Основной текст (6) Exact"/>
    <w:basedOn w:val="CharStyle28"/>
    <w:rPr>
      <w:lang w:val="ru-RU" w:eastAsia="ru-RU" w:bidi="ru-RU"/>
      <w:rFonts w:ascii="Courier New" w:eastAsia="Courier New" w:hAnsi="Courier New" w:cs="Courier New"/>
      <w:w w:val="100"/>
      <w:spacing w:val="0"/>
      <w:color w:val="000000"/>
      <w:position w:val="0"/>
    </w:rPr>
  </w:style>
  <w:style w:type="character" w:customStyle="1" w:styleId="CharStyle31">
    <w:name w:val="Основной текст (7)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4">
    <w:name w:val="Штрих-код (2)_"/>
    <w:basedOn w:val="DefaultParagraphFont"/>
    <w:link w:val="Style3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5">
    <w:name w:val="Основной текст"/>
    <w:basedOn w:val="CharStyle17"/>
    <w:rPr>
      <w:lang w:val="ru-RU" w:eastAsia="ru-RU" w:bidi="ru-RU"/>
      <w:u w:val="single"/>
      <w:w w:val="100"/>
      <w:spacing w:val="0"/>
      <w:color w:val="000000"/>
      <w:position w:val="0"/>
    </w:rPr>
  </w:style>
  <w:style w:type="character" w:customStyle="1" w:styleId="CharStyle37">
    <w:name w:val="Заголовок №1_"/>
    <w:basedOn w:val="DefaultParagraphFont"/>
    <w:link w:val="Style36"/>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 Tahoma,8,5 pt"/>
    <w:basedOn w:val="CharStyle17"/>
    <w:rPr>
      <w:lang w:val="ru-RU" w:eastAsia="ru-RU" w:bidi="ru-RU"/>
      <w:sz w:val="17"/>
      <w:szCs w:val="17"/>
      <w:rFonts w:ascii="Tahoma" w:eastAsia="Tahoma" w:hAnsi="Tahoma" w:cs="Tahoma"/>
      <w:w w:val="100"/>
      <w:spacing w:val="0"/>
      <w:color w:val="000000"/>
      <w:position w:val="0"/>
    </w:rPr>
  </w:style>
  <w:style w:type="character" w:customStyle="1" w:styleId="CharStyle39">
    <w:name w:val="Основной текст + Tahoma,9 pt"/>
    <w:basedOn w:val="CharStyle17"/>
    <w:rPr>
      <w:lang w:val="ru-RU" w:eastAsia="ru-RU" w:bidi="ru-RU"/>
      <w:sz w:val="18"/>
      <w:szCs w:val="18"/>
      <w:rFonts w:ascii="Tahoma" w:eastAsia="Tahoma" w:hAnsi="Tahoma" w:cs="Tahoma"/>
      <w:w w:val="100"/>
      <w:spacing w:val="0"/>
      <w:color w:val="000000"/>
      <w:position w:val="0"/>
    </w:rPr>
  </w:style>
  <w:style w:type="character" w:customStyle="1" w:styleId="CharStyle41">
    <w:name w:val="Основной текст (8)_"/>
    <w:basedOn w:val="DefaultParagraphFont"/>
    <w:link w:val="Style40"/>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21"/>
      <w:szCs w:val="21"/>
      <w:rFonts w:ascii="Tahoma" w:eastAsia="Tahoma" w:hAnsi="Tahoma" w:cs="Tahoma"/>
    </w:rPr>
  </w:style>
  <w:style w:type="paragraph" w:customStyle="1" w:styleId="Style8">
    <w:name w:val="Основной текст (2)"/>
    <w:basedOn w:val="Normal"/>
    <w:link w:val="CharStyle9"/>
    <w:pPr>
      <w:widowControl w:val="0"/>
      <w:shd w:val="clear" w:color="auto" w:fill="FFFFFF"/>
      <w:jc w:val="center"/>
      <w:spacing w:before="18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after="300" w:line="0" w:lineRule="exact"/>
    </w:pPr>
    <w:rPr>
      <w:b/>
      <w:bCs/>
      <w:i w:val="0"/>
      <w:iCs w:val="0"/>
      <w:u w:val="none"/>
      <w:strike w:val="0"/>
      <w:smallCaps w:val="0"/>
      <w:sz w:val="15"/>
      <w:szCs w:val="15"/>
      <w:rFonts w:ascii="Times New Roman" w:eastAsia="Times New Roman" w:hAnsi="Times New Roman" w:cs="Times New Roman"/>
      <w:spacing w:val="19"/>
    </w:rPr>
  </w:style>
  <w:style w:type="paragraph" w:customStyle="1" w:styleId="Style18">
    <w:name w:val="Основной текст (4)"/>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center"/>
      <w:spacing w:before="24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spacing w:before="540" w:line="0" w:lineRule="exact"/>
    </w:pPr>
    <w:rPr>
      <w:b/>
      <w:bCs/>
      <w:i w:val="0"/>
      <w:iCs w:val="0"/>
      <w:u w:val="none"/>
      <w:strike w:val="0"/>
      <w:smallCaps w:val="0"/>
      <w:sz w:val="42"/>
      <w:szCs w:val="42"/>
    </w:rPr>
  </w:style>
  <w:style w:type="paragraph" w:customStyle="1" w:styleId="Style30">
    <w:name w:val="Основной текст (7)"/>
    <w:basedOn w:val="Normal"/>
    <w:link w:val="CharStyle31"/>
    <w:pPr>
      <w:widowControl w:val="0"/>
      <w:shd w:val="clear" w:color="auto" w:fill="FFFFFF"/>
      <w:jc w:val="center"/>
      <w:spacing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Штрих-код (2)"/>
    <w:basedOn w:val="Normal"/>
    <w:link w:val="CharStyle3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jc w:val="center"/>
      <w:outlineLvl w:val="0"/>
      <w:spacing w:before="24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Основной текст (8)"/>
    <w:basedOn w:val="Normal"/>
    <w:link w:val="CharStyle41"/>
    <w:pPr>
      <w:widowControl w:val="0"/>
      <w:shd w:val="clear" w:color="auto" w:fill="FFFFFF"/>
      <w:jc w:val="both"/>
      <w:spacing w:before="6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