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3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7pt;">
            <v:imagedata r:id="rId5" r:href="rId6"/>
          </v:shape>
        </w:pict>
      </w:r>
    </w:p>
    <w:p>
      <w:pPr>
        <w:widowControl w:val="0"/>
        <w:rPr>
          <w:sz w:val="2"/>
          <w:szCs w:val="2"/>
        </w:rPr>
      </w:pPr>
    </w:p>
    <w:p>
      <w:pPr>
        <w:pStyle w:val="Style6"/>
        <w:widowControl w:val="0"/>
        <w:keepNext w:val="0"/>
        <w:keepLines w:val="0"/>
        <w:shd w:val="clear" w:color="auto" w:fill="auto"/>
        <w:bidi w:val="0"/>
        <w:spacing w:before="315" w:after="206"/>
        <w:ind w:left="0" w:right="0" w:firstLine="0"/>
      </w:pPr>
      <w:r>
        <w:rPr>
          <w:lang w:val="ru-RU" w:eastAsia="ru-RU" w:bidi="ru-RU"/>
          <w:w w:val="100"/>
          <w:spacing w:val="0"/>
          <w:color w:val="000000"/>
          <w:position w:val="0"/>
        </w:rPr>
        <w:t>ФЕДЕРАЛЬНАЯ АНТИМОНОПОЛЬНАЯ СЛУЖБА</w:t>
      </w:r>
    </w:p>
    <w:p>
      <w:pPr>
        <w:pStyle w:val="Style8"/>
        <w:widowControl w:val="0"/>
        <w:keepNext/>
        <w:keepLines/>
        <w:shd w:val="clear" w:color="auto" w:fill="auto"/>
        <w:bidi w:val="0"/>
        <w:spacing w:before="0" w:after="346"/>
        <w:ind w:left="0" w:right="0" w:firstLine="0"/>
      </w:pPr>
      <w:bookmarkStart w:id="0" w:name="bookmark0"/>
      <w:r>
        <w:rPr>
          <w:rStyle w:val="CharStyle10"/>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bookmarkEnd w:id="0"/>
    </w:p>
    <w:p>
      <w:pPr>
        <w:pStyle w:val="Style3"/>
        <w:widowControl w:val="0"/>
        <w:keepNext w:val="0"/>
        <w:keepLines w:val="0"/>
        <w:shd w:val="clear" w:color="auto" w:fill="auto"/>
        <w:bidi w:val="0"/>
        <w:spacing w:before="0" w:after="249"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3"/>
        <w:widowControl w:val="0"/>
        <w:keepNext w:val="0"/>
        <w:keepLines w:val="0"/>
        <w:shd w:val="clear" w:color="auto" w:fill="auto"/>
        <w:bidi w:val="0"/>
        <w:jc w:val="left"/>
        <w:spacing w:before="0" w:after="263" w:line="331" w:lineRule="exact"/>
        <w:ind w:left="20" w:right="320" w:firstLine="0"/>
      </w:pPr>
      <w:r>
        <w:rPr>
          <w:lang w:val="en-US" w:eastAsia="en-US" w:bidi="en-US"/>
          <w:sz w:val="24"/>
          <w:szCs w:val="24"/>
          <w:w w:val="100"/>
          <w:spacing w:val="0"/>
          <w:color w:val="000000"/>
          <w:position w:val="0"/>
        </w:rPr>
        <w:t xml:space="preserve">e-mail: </w:t>
      </w:r>
      <w:r>
        <w:fldChar w:fldCharType="begin"/>
      </w:r>
      <w:r>
        <w:rPr>
          <w:rStyle w:val="CharStyle12"/>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3"/>
        <w:tabs>
          <w:tab w:leader="none" w:pos="5929" w:val="right"/>
        </w:tabs>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«19» июля 2022 № 04-11/176-22</w:t>
        <w:tab/>
      </w:r>
      <w:r>
        <w:rPr>
          <w:rStyle w:val="CharStyle13"/>
        </w:rPr>
        <w:t>Заявитель:</w:t>
      </w:r>
    </w:p>
    <w:p>
      <w:pPr>
        <w:pStyle w:val="Style3"/>
        <w:widowControl w:val="0"/>
        <w:keepNext w:val="0"/>
        <w:keepLines w:val="0"/>
        <w:shd w:val="clear" w:color="auto" w:fill="auto"/>
        <w:bidi w:val="0"/>
        <w:jc w:val="left"/>
        <w:spacing w:before="0" w:after="0" w:line="302" w:lineRule="exact"/>
        <w:ind w:left="4640" w:right="0" w:firstLine="0"/>
      </w:pPr>
      <w:r>
        <w:rPr>
          <w:lang w:val="ru-RU" w:eastAsia="ru-RU" w:bidi="ru-RU"/>
          <w:sz w:val="24"/>
          <w:szCs w:val="24"/>
          <w:w w:val="100"/>
          <w:spacing w:val="0"/>
          <w:color w:val="000000"/>
          <w:position w:val="0"/>
        </w:rPr>
        <w:t>ИП Лещенко А.С.</w:t>
      </w:r>
    </w:p>
    <w:p>
      <w:pPr>
        <w:pStyle w:val="Style3"/>
        <w:widowControl w:val="0"/>
        <w:keepNext w:val="0"/>
        <w:keepLines w:val="0"/>
        <w:shd w:val="clear" w:color="auto" w:fill="auto"/>
        <w:bidi w:val="0"/>
        <w:jc w:val="left"/>
        <w:spacing w:before="0" w:after="244" w:line="302" w:lineRule="exact"/>
        <w:ind w:left="46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"mailto:stroysk@yandex.ru" </w:instrText>
      </w:r>
      <w:r>
        <w:fldChar w:fldCharType="separate"/>
      </w:r>
      <w:r>
        <w:rPr>
          <w:rStyle w:val="Hyperlink"/>
          <w:lang w:val="en-US" w:eastAsia="en-US" w:bidi="en-US"/>
          <w:sz w:val="24"/>
          <w:szCs w:val="24"/>
          <w:w w:val="100"/>
          <w:spacing w:val="0"/>
          <w:position w:val="0"/>
        </w:rPr>
        <w:t>stroysk@yandex.ru</w:t>
      </w:r>
      <w:r>
        <w:fldChar w:fldCharType="end"/>
      </w:r>
    </w:p>
    <w:p>
      <w:pPr>
        <w:pStyle w:val="Style8"/>
        <w:widowControl w:val="0"/>
        <w:keepNext/>
        <w:keepLines/>
        <w:shd w:val="clear" w:color="auto" w:fill="auto"/>
        <w:bidi w:val="0"/>
        <w:jc w:val="left"/>
        <w:spacing w:before="0" w:after="0"/>
        <w:ind w:left="4640" w:right="0" w:firstLine="0"/>
      </w:pPr>
      <w:bookmarkStart w:id="1" w:name="bookmark1"/>
      <w:r>
        <w:rPr>
          <w:lang w:val="ru-RU" w:eastAsia="ru-RU" w:bidi="ru-RU"/>
          <w:sz w:val="24"/>
          <w:szCs w:val="24"/>
          <w:w w:val="100"/>
          <w:spacing w:val="0"/>
          <w:color w:val="000000"/>
          <w:position w:val="0"/>
        </w:rPr>
        <w:t>Заказчик:</w:t>
      </w:r>
      <w:bookmarkEnd w:id="1"/>
    </w:p>
    <w:p>
      <w:pPr>
        <w:pStyle w:val="Style3"/>
        <w:widowControl w:val="0"/>
        <w:keepNext w:val="0"/>
        <w:keepLines w:val="0"/>
        <w:shd w:val="clear" w:color="auto" w:fill="auto"/>
        <w:bidi w:val="0"/>
        <w:jc w:val="left"/>
        <w:spacing w:before="0" w:after="304" w:line="298" w:lineRule="exact"/>
        <w:ind w:left="4640" w:right="320" w:firstLine="0"/>
      </w:pPr>
      <w:r>
        <w:rPr>
          <w:lang w:val="ru-RU" w:eastAsia="ru-RU" w:bidi="ru-RU"/>
          <w:sz w:val="24"/>
          <w:szCs w:val="24"/>
          <w:w w:val="100"/>
          <w:spacing w:val="0"/>
          <w:color w:val="000000"/>
          <w:position w:val="0"/>
        </w:rPr>
        <w:t xml:space="preserve">Администрация Кичменгско-Городецкого муниципального района </w:t>
      </w:r>
      <w:r>
        <w:rPr>
          <w:lang w:val="en-US" w:eastAsia="en-US" w:bidi="en-US"/>
          <w:sz w:val="24"/>
          <w:szCs w:val="24"/>
          <w:w w:val="100"/>
          <w:spacing w:val="0"/>
          <w:color w:val="000000"/>
          <w:position w:val="0"/>
        </w:rPr>
        <w:t xml:space="preserve">E-mail: </w:t>
      </w:r>
      <w:r>
        <w:fldChar w:fldCharType="begin"/>
      </w:r>
      <w:r>
        <w:rPr>
          <w:color w:val="000000"/>
        </w:rPr>
        <w:instrText> HYPERLINK "mailto:kgoradm@inbox.ru" </w:instrText>
      </w:r>
      <w:r>
        <w:fldChar w:fldCharType="separate"/>
      </w:r>
      <w:r>
        <w:rPr>
          <w:rStyle w:val="Hyperlink"/>
          <w:lang w:val="en-US" w:eastAsia="en-US" w:bidi="en-US"/>
          <w:sz w:val="24"/>
          <w:szCs w:val="24"/>
          <w:w w:val="100"/>
          <w:spacing w:val="0"/>
          <w:position w:val="0"/>
        </w:rPr>
        <w:t>kgoradm@inbox.ru</w:t>
      </w:r>
      <w:r>
        <w:fldChar w:fldCharType="end"/>
      </w:r>
    </w:p>
    <w:p>
      <w:pPr>
        <w:pStyle w:val="Style8"/>
        <w:widowControl w:val="0"/>
        <w:keepNext/>
        <w:keepLines/>
        <w:shd w:val="clear" w:color="auto" w:fill="auto"/>
        <w:bidi w:val="0"/>
        <w:jc w:val="left"/>
        <w:spacing w:before="0" w:after="0" w:line="293" w:lineRule="exact"/>
        <w:ind w:left="4640" w:right="0" w:firstLine="0"/>
      </w:pPr>
      <w:bookmarkStart w:id="2" w:name="bookmark2"/>
      <w:r>
        <w:rPr>
          <w:lang w:val="ru-RU" w:eastAsia="ru-RU" w:bidi="ru-RU"/>
          <w:sz w:val="24"/>
          <w:szCs w:val="24"/>
          <w:w w:val="100"/>
          <w:spacing w:val="0"/>
          <w:color w:val="000000"/>
          <w:position w:val="0"/>
        </w:rPr>
        <w:t>Оператор электронной площадки:</w:t>
      </w:r>
      <w:bookmarkEnd w:id="2"/>
    </w:p>
    <w:p>
      <w:pPr>
        <w:pStyle w:val="Style3"/>
        <w:widowControl w:val="0"/>
        <w:keepNext w:val="0"/>
        <w:keepLines w:val="0"/>
        <w:shd w:val="clear" w:color="auto" w:fill="auto"/>
        <w:bidi w:val="0"/>
        <w:jc w:val="left"/>
        <w:spacing w:before="0" w:after="0" w:line="293" w:lineRule="exact"/>
        <w:ind w:left="4640" w:right="0" w:firstLine="0"/>
      </w:pPr>
      <w:r>
        <w:rPr>
          <w:lang w:val="ru-RU" w:eastAsia="ru-RU" w:bidi="ru-RU"/>
          <w:sz w:val="24"/>
          <w:szCs w:val="24"/>
          <w:w w:val="100"/>
          <w:spacing w:val="0"/>
          <w:color w:val="000000"/>
          <w:position w:val="0"/>
        </w:rPr>
        <w:t>АО «ТЭК-Торг»</w:t>
      </w:r>
    </w:p>
    <w:p>
      <w:pPr>
        <w:pStyle w:val="Style3"/>
        <w:widowControl w:val="0"/>
        <w:keepNext w:val="0"/>
        <w:keepLines w:val="0"/>
        <w:shd w:val="clear" w:color="auto" w:fill="auto"/>
        <w:bidi w:val="0"/>
        <w:jc w:val="left"/>
        <w:spacing w:before="0" w:after="702" w:line="293" w:lineRule="exact"/>
        <w:ind w:left="46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"mailto:help@tektorg.ru" </w:instrText>
      </w:r>
      <w:r>
        <w:fldChar w:fldCharType="separate"/>
      </w:r>
      <w:r>
        <w:rPr>
          <w:rStyle w:val="Hyperlink"/>
          <w:lang w:val="en-US" w:eastAsia="en-US" w:bidi="en-US"/>
          <w:sz w:val="24"/>
          <w:szCs w:val="24"/>
          <w:w w:val="100"/>
          <w:spacing w:val="0"/>
          <w:position w:val="0"/>
        </w:rPr>
        <w:t>help@tektorg.ru</w:t>
      </w:r>
      <w:r>
        <w:fldChar w:fldCharType="end"/>
      </w:r>
    </w:p>
    <w:p>
      <w:pPr>
        <w:pStyle w:val="Style3"/>
        <w:framePr w:w="2464" w:h="835" w:wrap="around" w:vAnchor="text" w:hAnchor="margin" w:x="27" w:y="292"/>
        <w:widowControl w:val="0"/>
        <w:keepNext w:val="0"/>
        <w:keepLines w:val="0"/>
        <w:shd w:val="clear" w:color="auto" w:fill="auto"/>
        <w:bidi w:val="0"/>
        <w:jc w:val="left"/>
        <w:spacing w:before="0" w:after="312" w:line="230" w:lineRule="exact"/>
        <w:ind w:left="0" w:right="0" w:firstLine="0"/>
      </w:pPr>
      <w:r>
        <w:rPr>
          <w:rStyle w:val="CharStyle5"/>
          <w:spacing w:val="0"/>
        </w:rPr>
        <w:t xml:space="preserve">«14» </w:t>
      </w:r>
      <w:r>
        <w:rPr>
          <w:rStyle w:val="CharStyle4"/>
          <w:spacing w:val="0"/>
        </w:rPr>
        <w:t>июля 2022 г.</w:t>
      </w:r>
    </w:p>
    <w:p>
      <w:pPr>
        <w:pStyle w:val="Style3"/>
        <w:framePr w:w="2464" w:h="835" w:wrap="around" w:vAnchor="text" w:hAnchor="margin" w:x="27" w:y="292"/>
        <w:widowControl w:val="0"/>
        <w:keepNext w:val="0"/>
        <w:keepLines w:val="0"/>
        <w:shd w:val="clear" w:color="auto" w:fill="auto"/>
        <w:bidi w:val="0"/>
        <w:jc w:val="right"/>
        <w:spacing w:before="0" w:after="0" w:line="230" w:lineRule="exact"/>
        <w:ind w:left="0" w:right="100" w:firstLine="0"/>
      </w:pPr>
      <w:r>
        <w:rPr>
          <w:rStyle w:val="CharStyle4"/>
          <w:spacing w:val="0"/>
        </w:rPr>
        <w:t>Комиссия по</w:t>
      </w:r>
    </w:p>
    <w:p>
      <w:pPr>
        <w:pStyle w:val="Style14"/>
        <w:widowControl w:val="0"/>
        <w:keepNext w:val="0"/>
        <w:keepLines w:val="0"/>
        <w:shd w:val="clear" w:color="auto" w:fill="auto"/>
        <w:bidi w:val="0"/>
        <w:spacing w:before="0" w:after="2" w:line="240" w:lineRule="exact"/>
        <w:ind w:left="0" w:right="0" w:firstLine="0"/>
      </w:pPr>
      <w:r>
        <w:rPr>
          <w:lang w:val="ru-RU" w:eastAsia="ru-RU" w:bidi="ru-RU"/>
          <w:sz w:val="24"/>
          <w:szCs w:val="24"/>
          <w:w w:val="100"/>
          <w:spacing w:val="0"/>
          <w:color w:val="000000"/>
          <w:position w:val="0"/>
        </w:rPr>
        <w:t>РЕШЕНИЕ № 035/06/33-363/2022</w:t>
      </w:r>
    </w:p>
    <w:p>
      <w:pPr>
        <w:pStyle w:val="Style3"/>
        <w:widowControl w:val="0"/>
        <w:keepNext w:val="0"/>
        <w:keepLines w:val="0"/>
        <w:shd w:val="clear" w:color="auto" w:fill="auto"/>
        <w:bidi w:val="0"/>
        <w:jc w:val="right"/>
        <w:spacing w:before="0" w:after="261" w:line="240" w:lineRule="exact"/>
        <w:ind w:left="0" w:right="0" w:firstLine="0"/>
      </w:pPr>
      <w:r>
        <w:rPr>
          <w:lang w:val="ru-RU" w:eastAsia="ru-RU" w:bidi="ru-RU"/>
          <w:sz w:val="24"/>
          <w:szCs w:val="24"/>
          <w:w w:val="100"/>
          <w:spacing w:val="0"/>
          <w:color w:val="000000"/>
          <w:position w:val="0"/>
        </w:rPr>
        <w:t>г. Вологда</w:t>
      </w:r>
    </w:p>
    <w:p>
      <w:pPr>
        <w:pStyle w:val="Style3"/>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контролю в сфере закупок Управления Федеральной антимонопольной службы по Вологодской области (далее - комиссия Управления) в составе:</w:t>
      </w:r>
    </w:p>
    <w:p>
      <w:pPr>
        <w:pStyle w:val="Style3"/>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Сучков О.Н. - председатель комиссии Управления, помощник руководителя Управления Федеральной антимонопольной службы по Вологодской области,</w:t>
      </w:r>
    </w:p>
    <w:p>
      <w:pPr>
        <w:pStyle w:val="Style3"/>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Кузнецова Ю.Н. - член комиссии Управления, старший государственный инспектор отдела контроля органов власти и закупок Управления Федеральной антимонопольной службы по Вологодской области,</w:t>
      </w:r>
    </w:p>
    <w:p>
      <w:pPr>
        <w:pStyle w:val="Style3"/>
        <w:tabs>
          <w:tab w:leader="none" w:pos="9675" w:val="right"/>
        </w:tabs>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Шпякина М.А. - член комиссии Управления, ведущий специалист-эксперт отдела контроля органов власти и закупок Управления</w:t>
        <w:tab/>
        <w:t>Федеральной</w:t>
      </w:r>
    </w:p>
    <w:p>
      <w:pPr>
        <w:pStyle w:val="Style3"/>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антимонопольной службы по Вологодской области,</w:t>
      </w:r>
    </w:p>
    <w:p>
      <w:pPr>
        <w:pStyle w:val="Style3"/>
        <w:tabs>
          <w:tab w:leader="none" w:pos="3039" w:val="left"/>
          <w:tab w:leader="none" w:pos="4201" w:val="left"/>
          <w:tab w:leader="none" w:pos="9675" w:val="right"/>
        </w:tabs>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рассмотрев</w:t>
        <w:tab/>
        <w:t>с</w:t>
        <w:tab/>
        <w:t>использованием</w:t>
        <w:tab/>
        <w:t>видео-конференц-связи</w:t>
      </w:r>
    </w:p>
    <w:p>
      <w:pPr>
        <w:pStyle w:val="Style3"/>
        <w:widowControl w:val="0"/>
        <w:keepNext w:val="0"/>
        <w:keepLines w:val="0"/>
        <w:shd w:val="clear" w:color="auto" w:fill="auto"/>
        <w:bidi w:val="0"/>
        <w:jc w:val="center"/>
        <w:spacing w:before="0" w:after="0" w:line="298" w:lineRule="exact"/>
        <w:ind w:left="0" w:right="0" w:firstLine="0"/>
      </w:pPr>
      <w:r>
        <w:rPr>
          <w:lang w:val="en-US" w:eastAsia="en-US" w:bidi="en-US"/>
          <w:sz w:val="24"/>
          <w:szCs w:val="24"/>
          <w:w w:val="100"/>
          <w:spacing w:val="0"/>
          <w:color w:val="000000"/>
          <w:position w:val="0"/>
        </w:rPr>
        <w:t>(</w:t>
      </w:r>
      <w:r>
        <w:fldChar w:fldCharType="begin"/>
      </w:r>
      <w:r>
        <w:rPr>
          <w:color w:val="000000"/>
        </w:rPr>
        <w:instrText> HYPERLINK "https://fas2.tconf.rt.ru/c/7903367722" </w:instrText>
      </w:r>
      <w:r>
        <w:fldChar w:fldCharType="separate"/>
      </w:r>
      <w:r>
        <w:rPr>
          <w:rStyle w:val="Hyperlink"/>
          <w:lang w:val="en-US" w:eastAsia="en-US" w:bidi="en-US"/>
          <w:sz w:val="24"/>
          <w:szCs w:val="24"/>
          <w:w w:val="100"/>
          <w:spacing w:val="0"/>
          <w:position w:val="0"/>
        </w:rPr>
        <w:t>https://fas2.tconf.rt.ru/c/7903367722</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жалобу ИП Лещенко А.С. на положения извещения о проведении электронного аукциона, предмет закупки - оснащение</w:t>
      </w:r>
      <w:r>
        <w:br w:type="page"/>
      </w:r>
    </w:p>
    <w:p>
      <w:pPr>
        <w:pStyle w:val="Style3"/>
        <w:widowControl w:val="0"/>
        <w:keepNext w:val="0"/>
        <w:keepLines w:val="0"/>
        <w:shd w:val="clear" w:color="auto" w:fill="auto"/>
        <w:bidi w:val="0"/>
        <w:spacing w:before="0" w:after="0" w:line="302" w:lineRule="exact"/>
        <w:ind w:left="20" w:right="40" w:firstLine="0"/>
      </w:pPr>
      <w:r>
        <w:rPr>
          <w:lang w:val="ru-RU" w:eastAsia="ru-RU" w:bidi="ru-RU"/>
          <w:sz w:val="24"/>
          <w:szCs w:val="24"/>
          <w:w w:val="100"/>
          <w:spacing w:val="0"/>
          <w:color w:val="000000"/>
          <w:position w:val="0"/>
        </w:rPr>
        <w:t>столярным оборудованием капитально отремонтированного здания МАОУ «Первомайская средняя школа» в целях реализации мероприятий по модернизации школьных систем образования, извещение № 0330300028122000061 (далее - электронный аукцион, закупка), Заказчик - Администрация Кичменгско-Г ородецкого муниципального района, при участии,</w:t>
      </w:r>
    </w:p>
    <w:p>
      <w:pPr>
        <w:pStyle w:val="Style3"/>
        <w:widowControl w:val="0"/>
        <w:keepNext w:val="0"/>
        <w:keepLines w:val="0"/>
        <w:shd w:val="clear" w:color="auto" w:fill="auto"/>
        <w:bidi w:val="0"/>
        <w:spacing w:before="0" w:after="0" w:line="302" w:lineRule="exact"/>
        <w:ind w:left="20" w:right="40" w:firstLine="720"/>
      </w:pPr>
      <w:r>
        <w:rPr>
          <w:lang w:val="ru-RU" w:eastAsia="ru-RU" w:bidi="ru-RU"/>
          <w:sz w:val="24"/>
          <w:szCs w:val="24"/>
          <w:w w:val="100"/>
          <w:spacing w:val="0"/>
          <w:color w:val="000000"/>
          <w:position w:val="0"/>
        </w:rPr>
        <w:t>представителей Заказчика - Рябевой Е.М. (по доверенности от 14.07.2022 б/н), Труфановой О.Н. (по доверенности от 14.07.2022 б/н),</w:t>
      </w:r>
    </w:p>
    <w:p>
      <w:pPr>
        <w:pStyle w:val="Style3"/>
        <w:widowControl w:val="0"/>
        <w:keepNext w:val="0"/>
        <w:keepLines w:val="0"/>
        <w:shd w:val="clear" w:color="auto" w:fill="auto"/>
        <w:bidi w:val="0"/>
        <w:spacing w:before="0" w:after="350" w:line="302" w:lineRule="exact"/>
        <w:ind w:left="20" w:right="40" w:firstLine="720"/>
      </w:pPr>
      <w:r>
        <w:rPr>
          <w:lang w:val="ru-RU" w:eastAsia="ru-RU" w:bidi="ru-RU"/>
          <w:sz w:val="24"/>
          <w:szCs w:val="24"/>
          <w:w w:val="100"/>
          <w:spacing w:val="0"/>
          <w:color w:val="000000"/>
          <w:position w:val="0"/>
        </w:rPr>
        <w:t>в отсутствие представителя Заявителя (уведомлен надлежащим образом о времени и месте рассмотрения дела),</w:t>
      </w:r>
    </w:p>
    <w:p>
      <w:pPr>
        <w:pStyle w:val="Style19"/>
        <w:widowControl w:val="0"/>
        <w:keepNext/>
        <w:keepLines/>
        <w:shd w:val="clear" w:color="auto" w:fill="auto"/>
        <w:bidi w:val="0"/>
        <w:spacing w:before="0" w:after="266" w:line="240" w:lineRule="exact"/>
        <w:ind w:left="20" w:right="0" w:firstLine="0"/>
      </w:pPr>
      <w:bookmarkStart w:id="3" w:name="bookmark3"/>
      <w:r>
        <w:rPr>
          <w:lang w:val="ru-RU" w:eastAsia="ru-RU" w:bidi="ru-RU"/>
          <w:sz w:val="24"/>
          <w:szCs w:val="24"/>
          <w:w w:val="100"/>
          <w:spacing w:val="0"/>
          <w:color w:val="000000"/>
          <w:position w:val="0"/>
        </w:rPr>
        <w:t>УСТАНОВИЛА:</w:t>
      </w:r>
      <w:bookmarkEnd w:id="3"/>
    </w:p>
    <w:p>
      <w:pPr>
        <w:pStyle w:val="Style3"/>
        <w:numPr>
          <w:ilvl w:val="0"/>
          <w:numId w:val="1"/>
        </w:numPr>
        <w:tabs>
          <w:tab w:leader="none" w:pos="2209" w:val="left"/>
        </w:tabs>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положения извещения о проведении электронного аукциона,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Жалоба Заявителя подана в надлежащий срок, а также соответствует требованиям, предусмотренным ст. 105 Закона о контрактной системе.</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Заявитель обжалует положения извещения о проведении электронного аукциона:</w:t>
      </w:r>
    </w:p>
    <w:p>
      <w:pPr>
        <w:pStyle w:val="Style3"/>
        <w:numPr>
          <w:ilvl w:val="0"/>
          <w:numId w:val="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Заказчиком в Описании объекта закупки в отношении товара по позиции 1 «Станок токарный металлообрабатывающий 28.41.21.000-00000004» установлен показатель (характеристика) объекта закупки «Поперечный ход суппорта» и значение данного показателя, которое не может изменяться - «Металл».</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Суппорт токарного станка является одной из самых важных частей станка, так как он несет ответственность за установку резца. Данный элемент предназначается для того, чтобы перемещать режущий инструмент, что находится в резцедержателе, при обработке заготовки в нескольких плоскостях. Перемещение осуществляется в трех, относительно оси станка, основных направлениях: поперечное, продольное, наклонное.</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Рабочий ход - это законченная часть технологического перехода, состоящая из однократного перемещения инструмента относительно заготовки, сопровождаемого изменением формы, размеров, качества поверхности и свойств заготовки.</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Соответственно, для показателя «Поперечный ход суппорта» не может быть установлено значение «Металл», это вводит участников закупки в заблуждение и не позволяет однозначно трактовать потребность Заказчика.</w:t>
      </w:r>
    </w:p>
    <w:p>
      <w:pPr>
        <w:pStyle w:val="Style3"/>
        <w:numPr>
          <w:ilvl w:val="0"/>
          <w:numId w:val="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В Описании объекта закупки в отношении товара по позиции 2 «Станок токарный деревообрабатывающий 28.49.12.110-00000002» установлены следующие требования:</w:t>
      </w:r>
    </w:p>
    <w:p>
      <w:pPr>
        <w:pStyle w:val="Style3"/>
        <w:tabs>
          <w:tab w:leader="none" w:pos="1258" w:val="left"/>
        </w:tabs>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а)</w:t>
        <w:tab/>
        <w:t>показатель (характеристика) объекта закупки «Материал обработки» и значение данного показателя, которое не может изменяться «220 В»;</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Как следует из самого показателя, Заказчик хотел установить требования к «Материалу обработки», однако, в значении показателя отражено значение, которое не возможно трактовать как какой-то материал. Таким образом, Заказчиком требования к «Материалу обработки» не установлено, что не позволяет потенциальному участнику закупки однозначно определить потребность Заказчика и подготовить заявку, соответствующую Описанию объекта закупки.</w:t>
      </w:r>
    </w:p>
    <w:p>
      <w:pPr>
        <w:pStyle w:val="Style3"/>
        <w:tabs>
          <w:tab w:leader="none" w:pos="1090" w:val="left"/>
        </w:tabs>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б)</w:t>
        <w:tab/>
        <w:t>показатель (характеристика) объекта закупки «Тип электродвигателя» и значение данного показателя, которое не может изменяться «Тип электродвигателя».</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Электродвигатель - электрическая машина, с помощью которой электрическая энергия преобразуется в механическую, для приведения в движение различных механизмов. Электродвигатель является основным элементом электропривода.</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Типы электродвигателей: асинхронные, переменного тока, преобразующие электроэнергию в механическую, коллекторные, чаще всего однофазныебесконтактные постоянного тока.</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Таким образом, Заказчик не установил требование к типу электродвигателя, который ему необходим, что не позволяет потенциальному участнику закупки однозначно определить потребность Заказчика и подготовить заявку, соответствующую Описанию объекта закупки.</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Заказчик представил возражения на жалобу (исх. № 2596/01-32 от 14.07.2022) (далее - Возражения).</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Комиссия Управления, рассмотрев представленные материалы в их совокупности, заслушав представителей Заказчика, пришла к следующему выводу.</w:t>
      </w:r>
    </w:p>
    <w:p>
      <w:pPr>
        <w:pStyle w:val="Style3"/>
        <w:numPr>
          <w:ilvl w:val="0"/>
          <w:numId w:val="5"/>
        </w:numPr>
        <w:tabs>
          <w:tab w:leader="none" w:pos="2037" w:val="left"/>
        </w:tabs>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единой информационной системе в сфере закупок (далее - ЕИС) размещено извещение № 0330300028122000061 о проведении электронного аукциона от 01.07.2022.</w:t>
      </w:r>
    </w:p>
    <w:p>
      <w:pPr>
        <w:pStyle w:val="Style3"/>
        <w:widowControl w:val="0"/>
        <w:keepNext w:val="0"/>
        <w:keepLines w:val="0"/>
        <w:shd w:val="clear" w:color="auto" w:fill="auto"/>
        <w:bidi w:val="0"/>
        <w:spacing w:before="0" w:after="0" w:line="302" w:lineRule="exact"/>
        <w:ind w:left="20" w:right="0" w:firstLine="700"/>
      </w:pPr>
      <w:r>
        <w:rPr>
          <w:lang w:val="ru-RU" w:eastAsia="ru-RU" w:bidi="ru-RU"/>
          <w:sz w:val="24"/>
          <w:szCs w:val="24"/>
          <w:w w:val="100"/>
          <w:spacing w:val="0"/>
          <w:color w:val="000000"/>
          <w:position w:val="0"/>
        </w:rPr>
        <w:t>Начальная (максимальная) цена контракта: 649 899,94 руб.</w:t>
      </w:r>
    </w:p>
    <w:p>
      <w:pPr>
        <w:pStyle w:val="Style3"/>
        <w:widowControl w:val="0"/>
        <w:keepNext w:val="0"/>
        <w:keepLines w:val="0"/>
        <w:shd w:val="clear" w:color="auto" w:fill="auto"/>
        <w:bidi w:val="0"/>
        <w:spacing w:before="0" w:after="0" w:line="302" w:lineRule="exact"/>
        <w:ind w:left="20" w:right="0" w:firstLine="700"/>
      </w:pPr>
      <w:r>
        <w:rPr>
          <w:lang w:val="ru-RU" w:eastAsia="ru-RU" w:bidi="ru-RU"/>
          <w:sz w:val="24"/>
          <w:szCs w:val="24"/>
          <w:w w:val="100"/>
          <w:spacing w:val="0"/>
          <w:color w:val="000000"/>
          <w:position w:val="0"/>
        </w:rPr>
        <w:t>Дата и время начала срока подачи заявок: 01.07.2022 в 17 ч. 55 мин.</w:t>
      </w:r>
    </w:p>
    <w:p>
      <w:pPr>
        <w:pStyle w:val="Style3"/>
        <w:widowControl w:val="0"/>
        <w:keepNext w:val="0"/>
        <w:keepLines w:val="0"/>
        <w:shd w:val="clear" w:color="auto" w:fill="auto"/>
        <w:bidi w:val="0"/>
        <w:spacing w:before="0" w:after="0" w:line="302" w:lineRule="exact"/>
        <w:ind w:left="20" w:right="0" w:firstLine="700"/>
      </w:pPr>
      <w:r>
        <w:rPr>
          <w:lang w:val="ru-RU" w:eastAsia="ru-RU" w:bidi="ru-RU"/>
          <w:sz w:val="24"/>
          <w:szCs w:val="24"/>
          <w:w w:val="100"/>
          <w:spacing w:val="0"/>
          <w:color w:val="000000"/>
          <w:position w:val="0"/>
        </w:rPr>
        <w:t>Дата и время окончания срока подачи заявок: 11.07.2022 в 10 ч. 00 мин.</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Дата проведения процедуры подачи предложений о цене контракта либо о сумме цен единиц товара, работы, услуги: 11.07.2022.</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Дата подведения итогов определения поставщика (подрядчика, исполнителя): 13.07.2022.</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Согласно ч. 3 ст. 7 Закона о контрактной системе информация, предусмотренная Законом оконтрактной системе и размещенная в ЕИС, должна быть полной и достоверной.</w:t>
      </w:r>
    </w:p>
    <w:p>
      <w:pPr>
        <w:pStyle w:val="Style3"/>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соответствии с п. 1, 2 ч. 1 ст.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3"/>
        <w:numPr>
          <w:ilvl w:val="0"/>
          <w:numId w:val="7"/>
        </w:numPr>
        <w:tabs>
          <w:tab w:leader="none" w:pos="1090" w:val="left"/>
        </w:tabs>
        <w:widowControl w:val="0"/>
        <w:keepNext w:val="0"/>
        <w:keepLines w:val="0"/>
        <w:shd w:val="clear" w:color="auto" w:fill="auto"/>
        <w:bidi w:val="0"/>
        <w:spacing w:before="0" w:after="0" w:line="302" w:lineRule="exact"/>
        <w:ind w:left="20" w:right="20" w:firstLine="700"/>
        <w:sectPr>
          <w:headerReference w:type="default" r:id="rId7"/>
          <w:titlePg/>
          <w:footnotePr>
            <w:pos w:val="pageBottom"/>
            <w:numFmt w:val="decimal"/>
            <w:numRestart w:val="continuous"/>
          </w:footnotePr>
          <w:type w:val="continuous"/>
          <w:pgSz w:w="11909" w:h="16838"/>
          <w:pgMar w:top="1391" w:left="1110" w:right="1089" w:bottom="954" w:header="0" w:footer="3" w:gutter="0"/>
          <w:rtlGutter w:val="0"/>
          <w:cols w:space="720"/>
          <w:noEndnote/>
          <w:docGrid w:linePitch="360"/>
        </w:sectPr>
      </w:pPr>
      <w:r>
        <w:rPr>
          <w:lang w:val="ru-RU" w:eastAsia="ru-RU" w:bidi="ru-RU"/>
          <w:sz w:val="24"/>
          <w:szCs w:val="24"/>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w:t>
      </w:r>
    </w:p>
    <w:p>
      <w:pPr>
        <w:pStyle w:val="Style3"/>
        <w:framePr w:w="9882" w:h="7816" w:wrap="none" w:vAnchor="text" w:hAnchor="margin" w:x="539" w:y="3"/>
        <w:widowControl w:val="0"/>
        <w:keepNext w:val="0"/>
        <w:keepLines w:val="0"/>
        <w:shd w:val="clear" w:color="auto" w:fill="auto"/>
        <w:bidi w:val="0"/>
        <w:spacing w:before="0" w:after="0" w:line="298" w:lineRule="exact"/>
        <w:ind w:left="120" w:right="120" w:firstLine="0"/>
      </w:pPr>
      <w:r>
        <w:rPr>
          <w:rStyle w:val="CharStyle4"/>
          <w:spacing w:val="0"/>
        </w:rPr>
        <w:t>заказчиком, в соответствии с технической документацией на указанные машины и оборудование;</w:t>
      </w:r>
    </w:p>
    <w:p>
      <w:pPr>
        <w:pStyle w:val="Style3"/>
        <w:framePr w:w="9882" w:h="7816" w:wrap="none" w:vAnchor="text" w:hAnchor="margin" w:x="539" w:y="3"/>
        <w:widowControl w:val="0"/>
        <w:keepNext w:val="0"/>
        <w:keepLines w:val="0"/>
        <w:shd w:val="clear" w:color="auto" w:fill="auto"/>
        <w:bidi w:val="0"/>
        <w:spacing w:before="0" w:after="0" w:line="302" w:lineRule="exact"/>
        <w:ind w:left="120" w:right="120" w:firstLine="720"/>
      </w:pPr>
      <w:r>
        <w:rPr>
          <w:rStyle w:val="CharStyle4"/>
          <w:spacing w:val="0"/>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3"/>
        <w:framePr w:w="9882" w:h="7816" w:wrap="none" w:vAnchor="text" w:hAnchor="margin" w:x="539" w:y="3"/>
        <w:widowControl w:val="0"/>
        <w:keepNext w:val="0"/>
        <w:keepLines w:val="0"/>
        <w:shd w:val="clear" w:color="auto" w:fill="auto"/>
        <w:bidi w:val="0"/>
        <w:spacing w:before="0" w:after="0" w:line="302" w:lineRule="exact"/>
        <w:ind w:left="120" w:right="120" w:firstLine="720"/>
      </w:pPr>
      <w:r>
        <w:rPr>
          <w:rStyle w:val="CharStyle4"/>
          <w:spacing w:val="0"/>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
        <w:framePr w:w="9882" w:h="7816" w:wrap="none" w:vAnchor="text" w:hAnchor="margin" w:x="539" w:y="3"/>
        <w:widowControl w:val="0"/>
        <w:keepNext w:val="0"/>
        <w:keepLines w:val="0"/>
        <w:shd w:val="clear" w:color="auto" w:fill="auto"/>
        <w:bidi w:val="0"/>
        <w:spacing w:before="0" w:after="0" w:line="302" w:lineRule="exact"/>
        <w:ind w:left="120" w:right="120" w:firstLine="720"/>
      </w:pPr>
      <w:r>
        <w:rPr>
          <w:rStyle w:val="CharStyle4"/>
          <w:spacing w:val="0"/>
        </w:rPr>
        <w:t>Заказчиком в Описании объекта закупки в отношении закупаемых товаров по позиции 1 и 2 установлены следующие характеристики:</w:t>
      </w:r>
    </w:p>
    <w:p>
      <w:pPr>
        <w:pStyle w:val="Style21"/>
        <w:framePr w:w="378" w:h="324" w:wrap="none" w:vAnchor="text" w:hAnchor="margin" w:x="59" w:y="8127"/>
        <w:widowControl w:val="0"/>
        <w:keepNext w:val="0"/>
        <w:keepLines w:val="0"/>
        <w:shd w:val="clear" w:color="auto" w:fill="auto"/>
        <w:bidi w:val="0"/>
        <w:jc w:val="left"/>
        <w:spacing w:before="0" w:after="0" w:line="150" w:lineRule="exact"/>
        <w:ind w:left="120" w:right="0" w:firstLine="0"/>
      </w:pPr>
      <w:r>
        <w:rPr>
          <w:lang w:val="ru-RU" w:eastAsia="ru-RU" w:bidi="ru-RU"/>
          <w:w w:val="100"/>
          <w:spacing w:val="0"/>
          <w:color w:val="000000"/>
          <w:position w:val="0"/>
        </w:rPr>
        <w:t>№</w:t>
      </w:r>
    </w:p>
    <w:p>
      <w:pPr>
        <w:pStyle w:val="Style23"/>
        <w:framePr w:w="378" w:h="324" w:wrap="none" w:vAnchor="text" w:hAnchor="margin" w:x="59" w:y="8127"/>
        <w:widowControl w:val="0"/>
        <w:keepNext w:val="0"/>
        <w:keepLines w:val="0"/>
        <w:shd w:val="clear" w:color="auto" w:fill="auto"/>
        <w:bidi w:val="0"/>
        <w:jc w:val="left"/>
        <w:spacing w:before="0" w:after="0" w:line="130" w:lineRule="exact"/>
        <w:ind w:left="120" w:right="0" w:firstLine="0"/>
      </w:pPr>
      <w:r>
        <w:rPr>
          <w:lang w:val="ru-RU" w:eastAsia="ru-RU" w:bidi="ru-RU"/>
          <w:w w:val="100"/>
          <w:spacing w:val="0"/>
          <w:color w:val="000000"/>
          <w:position w:val="0"/>
        </w:rPr>
        <w:t>п/п</w:t>
      </w:r>
    </w:p>
    <w:p>
      <w:pPr>
        <w:pStyle w:val="Style23"/>
        <w:framePr w:w="2086" w:h="133" w:wrap="none" w:vAnchor="text" w:hAnchor="margin" w:x="904" w:y="815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Наименование объекта закупки</w:t>
      </w:r>
    </w:p>
    <w:p>
      <w:pPr>
        <w:pStyle w:val="Style23"/>
        <w:framePr w:w="1213" w:h="485" w:wrap="none" w:vAnchor="text" w:hAnchor="margin" w:x="3530" w:y="8130"/>
        <w:widowControl w:val="0"/>
        <w:keepNext w:val="0"/>
        <w:keepLines w:val="0"/>
        <w:shd w:val="clear" w:color="auto" w:fill="auto"/>
        <w:bidi w:val="0"/>
        <w:jc w:val="left"/>
        <w:spacing w:before="0" w:after="0" w:line="158" w:lineRule="exact"/>
        <w:ind w:left="120" w:right="120" w:firstLine="160"/>
      </w:pPr>
      <w:r>
        <w:rPr>
          <w:lang w:val="ru-RU" w:eastAsia="ru-RU" w:bidi="ru-RU"/>
          <w:w w:val="100"/>
          <w:spacing w:val="0"/>
          <w:color w:val="000000"/>
          <w:position w:val="0"/>
        </w:rPr>
        <w:t>Показатель (характеристика) объекта закупки</w:t>
      </w:r>
    </w:p>
    <w:p>
      <w:pPr>
        <w:pStyle w:val="Style23"/>
        <w:framePr w:w="1050" w:h="639" w:wrap="none" w:vAnchor="text" w:hAnchor="margin" w:x="4922" w:y="8135"/>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Единица измерения показателя (при наличии)</w:t>
      </w:r>
    </w:p>
    <w:p>
      <w:pPr>
        <w:pStyle w:val="Style23"/>
        <w:framePr w:w="1184" w:h="970" w:wrap="none" w:vAnchor="text" w:hAnchor="margin" w:x="9155" w:y="8135"/>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Обоснование включения показателя (характеристики )в описание объекта закупки</w:t>
      </w:r>
    </w:p>
    <w:p>
      <w:pPr>
        <w:pStyle w:val="Style23"/>
        <w:framePr w:w="570" w:h="480" w:wrap="none" w:vAnchor="text" w:hAnchor="margin" w:x="10384" w:y="8135"/>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Колич</w:t>
      </w:r>
    </w:p>
    <w:p>
      <w:pPr>
        <w:pStyle w:val="Style23"/>
        <w:framePr w:w="570" w:h="480" w:wrap="none" w:vAnchor="text" w:hAnchor="margin" w:x="10384" w:y="8135"/>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ество,</w:t>
      </w:r>
    </w:p>
    <w:p>
      <w:pPr>
        <w:pStyle w:val="Style23"/>
        <w:framePr w:w="570" w:h="480" w:wrap="none" w:vAnchor="text" w:hAnchor="margin" w:x="10384" w:y="8135"/>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шт</w:t>
      </w:r>
    </w:p>
    <w:p>
      <w:pPr>
        <w:pStyle w:val="Style23"/>
        <w:framePr w:w="2557" w:h="132" w:wrap="none" w:vAnchor="text" w:hAnchor="margin" w:x="6285" w:y="821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Значение показателей (характеристика)</w:t>
      </w:r>
    </w:p>
    <w:p>
      <w:pPr>
        <w:pStyle w:val="Style23"/>
        <w:framePr w:w="1784" w:h="326" w:wrap="none" w:vAnchor="text" w:hAnchor="margin" w:x="6059" w:y="8569"/>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Значение показателя, которое может изменяться</w:t>
      </w:r>
    </w:p>
    <w:p>
      <w:pPr>
        <w:pStyle w:val="Style23"/>
        <w:framePr w:w="877" w:h="820" w:wrap="none" w:vAnchor="text" w:hAnchor="margin" w:x="8080" w:y="8694"/>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Значение показателя, которое не может изменяться</w:t>
      </w:r>
    </w:p>
    <w:p>
      <w:pPr>
        <w:pStyle w:val="Style23"/>
        <w:framePr w:w="867" w:h="494" w:wrap="none" w:vAnchor="text" w:hAnchor="margin" w:x="6995" w:y="9174"/>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Максималь</w:t>
      </w:r>
    </w:p>
    <w:p>
      <w:pPr>
        <w:pStyle w:val="Style23"/>
        <w:framePr w:w="867" w:h="494" w:wrap="none" w:vAnchor="text" w:hAnchor="margin" w:x="6995" w:y="9174"/>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ное</w:t>
      </w:r>
    </w:p>
    <w:p>
      <w:pPr>
        <w:pStyle w:val="Style23"/>
        <w:framePr w:w="867" w:h="494" w:wrap="none" w:vAnchor="text" w:hAnchor="margin" w:x="6995" w:y="9174"/>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значение</w:t>
      </w:r>
    </w:p>
    <w:p>
      <w:pPr>
        <w:pStyle w:val="Style23"/>
        <w:framePr w:w="906" w:h="326" w:wrap="none" w:vAnchor="text" w:hAnchor="margin" w:x="6026" w:y="9255"/>
        <w:widowControl w:val="0"/>
        <w:keepNext w:val="0"/>
        <w:keepLines w:val="0"/>
        <w:shd w:val="clear" w:color="auto" w:fill="auto"/>
        <w:bidi w:val="0"/>
        <w:jc w:val="both"/>
        <w:spacing w:before="0" w:after="0" w:line="163" w:lineRule="exact"/>
        <w:ind w:left="100" w:right="100" w:firstLine="0"/>
      </w:pPr>
      <w:r>
        <w:rPr>
          <w:lang w:val="ru-RU" w:eastAsia="ru-RU" w:bidi="ru-RU"/>
          <w:w w:val="100"/>
          <w:spacing w:val="0"/>
          <w:color w:val="000000"/>
          <w:position w:val="0"/>
        </w:rPr>
        <w:t>Минимальн ое значение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8" w:lineRule="exact"/>
      </w:pPr>
    </w:p>
    <w:p>
      <w:pPr>
        <w:widowControl w:val="0"/>
        <w:rPr>
          <w:sz w:val="2"/>
          <w:szCs w:val="2"/>
        </w:rPr>
        <w:sectPr>
          <w:pgSz w:w="11909" w:h="16838"/>
          <w:pgMar w:top="1140" w:left="449" w:right="449" w:bottom="896" w:header="0" w:footer="3" w:gutter="0"/>
          <w:rtlGutter w:val="0"/>
          <w:cols w:space="720"/>
          <w:noEndnote/>
          <w:docGrid w:linePitch="360"/>
        </w:sectPr>
      </w:pPr>
    </w:p>
    <w:p>
      <w:pPr>
        <w:pStyle w:val="Style23"/>
        <w:framePr w:w="1069" w:h="290" w:wrap="none" w:vAnchor="text" w:hAnchor="margin" w:x="9223" w:y="3"/>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Соответствует</w:t>
      </w:r>
    </w:p>
    <w:p>
      <w:pPr>
        <w:pStyle w:val="Style23"/>
        <w:framePr w:w="1069" w:h="290" w:wrap="none" w:vAnchor="text" w:hAnchor="margin" w:x="9223" w:y="3"/>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КТРУ</w:t>
      </w:r>
    </w:p>
    <w:p>
      <w:pPr>
        <w:framePr w:w="2803" w:h="1008" w:wrap="none" w:vAnchor="text" w:hAnchor="margin" w:x="690" w:y="788"/>
        <w:widowControl w:val="0"/>
        <w:rPr>
          <w:sz w:val="2"/>
          <w:szCs w:val="2"/>
        </w:rPr>
      </w:pPr>
      <w:r>
        <w:pict>
          <v:shape id="_x0000_s1028" type="#_x0000_t75" style="width:140pt;height:50pt;">
            <v:imagedata r:id="rId8" r:href="rId9"/>
          </v:shape>
        </w:pict>
      </w:r>
    </w:p>
    <w:p>
      <w:pPr>
        <w:pStyle w:val="Style25"/>
        <w:framePr w:w="2616" w:h="454" w:wrap="none" w:vAnchor="text" w:hAnchor="margin" w:x="647" w:y="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Станок токарный металлообрабатывающий 28.41.21.000-00000004 Рекомендуемый внешний вид</w:t>
      </w:r>
    </w:p>
    <w:p>
      <w:pPr>
        <w:pStyle w:val="Style25"/>
        <w:framePr w:w="1075" w:h="480" w:wrap="none" w:vAnchor="text" w:hAnchor="margin" w:x="3613" w:y="80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Максимальное расстояние между </w:t>
      </w:r>
      <w:r>
        <w:rPr>
          <w:rStyle w:val="CharStyle27"/>
          <w:spacing w:val="0"/>
        </w:rPr>
        <w:t>центрами</w:t>
      </w:r>
    </w:p>
    <w:p>
      <w:pPr>
        <w:pStyle w:val="Style25"/>
        <w:framePr w:w="1133" w:h="494" w:wrap="none" w:vAnchor="text" w:hAnchor="margin" w:x="3584" w:y="1297"/>
        <w:widowControl w:val="0"/>
        <w:keepNext w:val="0"/>
        <w:keepLines w:val="0"/>
        <w:shd w:val="clear" w:color="auto" w:fill="auto"/>
        <w:bidi w:val="0"/>
        <w:spacing w:before="0" w:after="0" w:line="163" w:lineRule="exact"/>
        <w:ind w:left="0" w:right="0" w:firstLine="0"/>
      </w:pPr>
      <w:r>
        <w:rPr>
          <w:lang w:val="ru-RU" w:eastAsia="ru-RU" w:bidi="ru-RU"/>
          <w:w w:val="100"/>
          <w:spacing w:val="0"/>
          <w:color w:val="000000"/>
          <w:position w:val="0"/>
        </w:rPr>
        <w:t xml:space="preserve">Максимальный диаметр обработки </w:t>
      </w:r>
      <w:r>
        <w:rPr>
          <w:rStyle w:val="CharStyle27"/>
          <w:spacing w:val="0"/>
        </w:rPr>
        <w:t>над станиной</w:t>
      </w:r>
    </w:p>
    <w:p>
      <w:pPr>
        <w:pStyle w:val="Style23"/>
        <w:framePr w:w="1117" w:h="130" w:wrap="none" w:vAnchor="text" w:hAnchor="margin" w:x="3583" w:y="84"/>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Класс точности</w:t>
      </w:r>
    </w:p>
    <w:p>
      <w:pPr>
        <w:pStyle w:val="Style23"/>
        <w:framePr w:w="1069" w:h="293" w:wrap="none" w:vAnchor="text" w:hAnchor="margin" w:x="9227" w:y="334"/>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Соответствует</w:t>
      </w:r>
    </w:p>
    <w:p>
      <w:pPr>
        <w:pStyle w:val="Style23"/>
        <w:framePr w:w="1069" w:h="293" w:wrap="none" w:vAnchor="text" w:hAnchor="margin" w:x="9227" w:y="334"/>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КТРУ</w:t>
      </w:r>
    </w:p>
    <w:p>
      <w:pPr>
        <w:pStyle w:val="Style23"/>
        <w:framePr w:w="1256" w:h="480" w:wrap="none" w:vAnchor="text" w:hAnchor="margin" w:x="3520" w:y="311"/>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 xml:space="preserve">Максимальная частота вращения </w:t>
      </w:r>
      <w:r>
        <w:rPr>
          <w:rStyle w:val="CharStyle28"/>
          <w:spacing w:val="0"/>
        </w:rPr>
        <w:t>шпинделя</w:t>
      </w:r>
    </w:p>
    <w:p>
      <w:pPr>
        <w:pStyle w:val="Style23"/>
        <w:framePr w:w="742" w:h="317" w:wrap="none" w:vAnchor="text" w:hAnchor="margin" w:x="5085" w:y="393"/>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Оборот в минуту</w:t>
      </w:r>
    </w:p>
    <w:p>
      <w:pPr>
        <w:pStyle w:val="Style23"/>
        <w:framePr w:w="1093" w:h="130" w:wrap="none" w:vAnchor="text" w:hAnchor="margin" w:x="6410" w:y="49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&gt; 2000 и &lt;3000</w:t>
      </w:r>
    </w:p>
    <w:p>
      <w:pPr>
        <w:pStyle w:val="Style23"/>
        <w:framePr w:w="1074" w:h="293" w:wrap="none" w:vAnchor="text" w:hAnchor="margin" w:x="9227" w:y="828"/>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Соответствует</w:t>
      </w:r>
    </w:p>
    <w:p>
      <w:pPr>
        <w:pStyle w:val="Style23"/>
        <w:framePr w:w="1074" w:h="293" w:wrap="none" w:vAnchor="text" w:hAnchor="margin" w:x="9227" w:y="828"/>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КТРУ</w:t>
      </w:r>
    </w:p>
    <w:p>
      <w:pPr>
        <w:pStyle w:val="Style23"/>
        <w:framePr w:w="896" w:h="130" w:wrap="none" w:vAnchor="text" w:hAnchor="margin" w:x="5008" w:y="992"/>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Миллиметр</w:t>
      </w:r>
    </w:p>
    <w:p>
      <w:pPr>
        <w:pStyle w:val="Style23"/>
        <w:framePr w:w="954" w:h="130" w:wrap="none" w:vAnchor="text" w:hAnchor="margin" w:x="6482" w:y="992"/>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&gt;350 и &lt;500</w:t>
      </w:r>
    </w:p>
    <w:p>
      <w:pPr>
        <w:pStyle w:val="Style23"/>
        <w:framePr w:w="1069" w:h="295" w:wrap="none" w:vAnchor="text" w:hAnchor="margin" w:x="9232" w:y="1326"/>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Соответствует</w:t>
      </w:r>
    </w:p>
    <w:p>
      <w:pPr>
        <w:pStyle w:val="Style23"/>
        <w:framePr w:w="1069" w:h="295" w:wrap="none" w:vAnchor="text" w:hAnchor="margin" w:x="9232" w:y="1326"/>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КТРУ</w:t>
      </w:r>
    </w:p>
    <w:p>
      <w:pPr>
        <w:pStyle w:val="Style23"/>
        <w:framePr w:w="896" w:h="133" w:wrap="none" w:vAnchor="text" w:hAnchor="margin" w:x="5008" w:y="148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Миллиметр</w:t>
      </w:r>
    </w:p>
    <w:p>
      <w:pPr>
        <w:pStyle w:val="Style23"/>
        <w:framePr w:w="1030" w:h="130" w:wrap="none" w:vAnchor="text" w:hAnchor="margin" w:x="6448" w:y="1486"/>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&gt; 160 и &lt;200</w:t>
      </w:r>
    </w:p>
    <w:p>
      <w:pPr>
        <w:pStyle w:val="Style23"/>
        <w:framePr w:w="1256" w:h="494" w:wrap="none" w:vAnchor="text" w:hAnchor="margin" w:x="3525" w:y="1801"/>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Минимальная частота вращения шпинделя</w:t>
      </w:r>
    </w:p>
    <w:p>
      <w:pPr>
        <w:pStyle w:val="Style23"/>
        <w:framePr w:w="1069" w:h="298" w:wrap="none" w:vAnchor="text" w:hAnchor="margin" w:x="9232" w:y="1832"/>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Соответствует</w:t>
      </w:r>
    </w:p>
    <w:p>
      <w:pPr>
        <w:pStyle w:val="Style23"/>
        <w:framePr w:w="1069" w:h="298" w:wrap="none" w:vAnchor="text" w:hAnchor="margin" w:x="9232" w:y="1832"/>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КТРУ</w:t>
      </w:r>
    </w:p>
    <w:p>
      <w:pPr>
        <w:pStyle w:val="Style23"/>
        <w:framePr w:w="742" w:h="331" w:wrap="none" w:vAnchor="text" w:hAnchor="margin" w:x="5090" w:y="1882"/>
        <w:widowControl w:val="0"/>
        <w:keepNext w:val="0"/>
        <w:keepLines w:val="0"/>
        <w:shd w:val="clear" w:color="auto" w:fill="auto"/>
        <w:bidi w:val="0"/>
        <w:jc w:val="center"/>
        <w:spacing w:before="0" w:after="0" w:line="163" w:lineRule="exact"/>
        <w:ind w:left="0" w:right="0" w:firstLine="0"/>
      </w:pPr>
      <w:r>
        <w:rPr>
          <w:lang w:val="ru-RU" w:eastAsia="ru-RU" w:bidi="ru-RU"/>
          <w:w w:val="100"/>
          <w:spacing w:val="0"/>
          <w:color w:val="000000"/>
          <w:position w:val="0"/>
        </w:rPr>
        <w:t>Оборот в минуту</w:t>
      </w:r>
    </w:p>
    <w:p>
      <w:pPr>
        <w:pStyle w:val="Style23"/>
        <w:framePr w:w="915" w:h="130" w:wrap="none" w:vAnchor="text" w:hAnchor="margin" w:x="6506" w:y="1995"/>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&gt;50 и &lt;75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2"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p>
      <w:pPr>
        <w:pStyle w:val="Style29"/>
        <w:framePr w:w="368" w:h="128" w:wrap="none" w:vAnchor="text" w:hAnchor="margin" w:x="6775" w:y="83"/>
        <w:widowControl w:val="0"/>
        <w:keepNext w:val="0"/>
        <w:keepLines w:val="0"/>
        <w:shd w:val="clear" w:color="auto" w:fill="auto"/>
        <w:bidi w:val="0"/>
        <w:jc w:val="left"/>
        <w:spacing w:before="0" w:after="0" w:line="110" w:lineRule="exact"/>
        <w:ind w:left="100" w:right="0" w:firstLine="0"/>
      </w:pPr>
      <w:r>
        <w:rPr>
          <w:lang w:val="ru-RU" w:eastAsia="ru-RU" w:bidi="ru-RU"/>
          <w:w w:val="100"/>
          <w:spacing w:val="30"/>
          <w:color w:val="000000"/>
          <w:position w:val="0"/>
        </w:rPr>
        <w:t>&lt;1</w:t>
      </w:r>
    </w:p>
    <w:p>
      <w:pPr>
        <w:pStyle w:val="Style23"/>
        <w:framePr w:w="824" w:h="130" w:wrap="none" w:vAnchor="text" w:hAnchor="margin" w:x="3741" w:y="7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Мощность</w:t>
      </w:r>
    </w:p>
    <w:p>
      <w:pPr>
        <w:pStyle w:val="Style23"/>
        <w:framePr w:w="766" w:h="130" w:wrap="none" w:vAnchor="text" w:hAnchor="margin" w:x="5080" w:y="7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Киловатт</w:t>
      </w:r>
    </w:p>
    <w:p>
      <w:pPr>
        <w:pStyle w:val="Style23"/>
        <w:framePr w:w="1074" w:h="295" w:wrap="none" w:vAnchor="text" w:hAnchor="margin" w:x="9232"/>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Соответствует</w:t>
      </w:r>
    </w:p>
    <w:p>
      <w:pPr>
        <w:pStyle w:val="Style23"/>
        <w:framePr w:w="1074" w:h="295" w:wrap="none" w:vAnchor="text" w:hAnchor="margin" w:x="9232"/>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КТРУ</w:t>
      </w:r>
    </w:p>
    <w:p>
      <w:pPr>
        <w:widowControl w:val="0"/>
        <w:spacing w:line="621"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p>
      <w:pPr>
        <w:pStyle w:val="Style23"/>
        <w:framePr w:w="1088" w:h="285" w:wrap="none" w:vAnchor="text" w:hAnchor="margin" w:x="3611" w:y="3"/>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Степень</w:t>
      </w:r>
    </w:p>
    <w:p>
      <w:pPr>
        <w:pStyle w:val="Style23"/>
        <w:framePr w:w="1088" w:h="285" w:wrap="none" w:vAnchor="text" w:hAnchor="margin" w:x="3611" w:y="3"/>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специализации</w:t>
      </w:r>
    </w:p>
    <w:p>
      <w:pPr>
        <w:pStyle w:val="Style23"/>
        <w:framePr w:w="1184" w:h="290" w:wrap="none" w:vAnchor="text" w:hAnchor="margin" w:x="7946"/>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Специализирова</w:t>
      </w:r>
    </w:p>
    <w:p>
      <w:pPr>
        <w:pStyle w:val="Style23"/>
        <w:framePr w:w="1184" w:h="290" w:wrap="none" w:vAnchor="text" w:hAnchor="margin" w:x="7946"/>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нный</w:t>
      </w:r>
    </w:p>
    <w:p>
      <w:pPr>
        <w:pStyle w:val="Style23"/>
        <w:framePr w:w="1074" w:h="288" w:wrap="none" w:vAnchor="text" w:hAnchor="margin" w:x="9160"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Соответствует</w:t>
      </w:r>
    </w:p>
    <w:p>
      <w:pPr>
        <w:pStyle w:val="Style23"/>
        <w:framePr w:w="1074" w:h="288" w:wrap="none" w:vAnchor="text" w:hAnchor="margin" w:x="9160"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КТРУ</w:t>
      </w:r>
    </w:p>
    <w:p>
      <w:pPr>
        <w:widowControl w:val="0"/>
        <w:spacing w:line="621"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p>
      <w:pPr>
        <w:pStyle w:val="Style23"/>
        <w:framePr w:w="1227" w:h="133" w:wrap="none" w:vAnchor="text" w:hAnchor="margin" w:x="3539" w:y="11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Тип конструкции</w:t>
      </w:r>
    </w:p>
    <w:p>
      <w:pPr>
        <w:pStyle w:val="Style23"/>
        <w:framePr w:w="1069" w:h="130" w:wrap="none" w:vAnchor="text" w:hAnchor="margin" w:x="7999" w:y="118"/>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Затыловочный</w:t>
      </w:r>
    </w:p>
    <w:p>
      <w:pPr>
        <w:pStyle w:val="Style23"/>
        <w:framePr w:w="1069" w:h="285" w:wrap="none" w:vAnchor="text" w:hAnchor="margin" w:x="9165"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Соответствует</w:t>
      </w:r>
    </w:p>
    <w:p>
      <w:pPr>
        <w:pStyle w:val="Style23"/>
        <w:framePr w:w="1069" w:h="285" w:wrap="none" w:vAnchor="text" w:hAnchor="margin" w:x="9165"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КТРУ</w:t>
      </w:r>
    </w:p>
    <w:p>
      <w:pPr>
        <w:widowControl w:val="0"/>
        <w:spacing w:line="611"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p>
      <w:pPr>
        <w:pStyle w:val="Style23"/>
        <w:framePr w:w="1314" w:h="286" w:wrap="none" w:vAnchor="text" w:hAnchor="margin" w:x="3501" w:y="3"/>
        <w:widowControl w:val="0"/>
        <w:keepNext w:val="0"/>
        <w:keepLines w:val="0"/>
        <w:shd w:val="clear" w:color="auto" w:fill="auto"/>
        <w:bidi w:val="0"/>
        <w:jc w:val="center"/>
        <w:spacing w:before="0" w:after="0" w:line="158" w:lineRule="exact"/>
        <w:ind w:left="0" w:right="0" w:firstLine="0"/>
      </w:pPr>
      <w:r>
        <w:rPr>
          <w:lang w:val="ru-RU" w:eastAsia="ru-RU" w:bidi="ru-RU"/>
          <w:w w:val="100"/>
          <w:spacing w:val="0"/>
          <w:color w:val="000000"/>
          <w:position w:val="0"/>
        </w:rPr>
        <w:t xml:space="preserve">Тип по количеству </w:t>
      </w:r>
      <w:r>
        <w:rPr>
          <w:rStyle w:val="CharStyle28"/>
          <w:spacing w:val="0"/>
        </w:rPr>
        <w:t>шпинделей</w:t>
      </w:r>
    </w:p>
    <w:p>
      <w:pPr>
        <w:pStyle w:val="Style23"/>
        <w:framePr w:w="1189" w:h="127" w:wrap="none" w:vAnchor="text" w:hAnchor="margin" w:x="7941"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Одношпиндельн</w:t>
      </w:r>
    </w:p>
    <w:p>
      <w:pPr>
        <w:pStyle w:val="Style23"/>
        <w:framePr w:w="1069" w:h="283" w:wrap="none" w:vAnchor="text" w:hAnchor="margin" w:x="9165"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Соответствует</w:t>
      </w:r>
    </w:p>
    <w:p>
      <w:pPr>
        <w:pStyle w:val="Style23"/>
        <w:framePr w:w="1069" w:h="283" w:wrap="none" w:vAnchor="text" w:hAnchor="margin" w:x="9165"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КТРУ</w:t>
      </w:r>
    </w:p>
    <w:p>
      <w:pPr>
        <w:widowControl w:val="0"/>
        <w:spacing w:line="616"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p>
      <w:pPr>
        <w:pStyle w:val="Style23"/>
        <w:framePr w:w="1419" w:h="130" w:wrap="none" w:vAnchor="text" w:hAnchor="margin" w:x="3448" w:y="70"/>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Рабочее напряжение</w:t>
      </w:r>
    </w:p>
    <w:p>
      <w:pPr>
        <w:pStyle w:val="Style31"/>
        <w:framePr w:w="406" w:h="123" w:wrap="none" w:vAnchor="text" w:hAnchor="margin" w:x="8330" w:y="78"/>
        <w:widowControl w:val="0"/>
        <w:keepNext w:val="0"/>
        <w:keepLines w:val="0"/>
        <w:shd w:val="clear" w:color="auto" w:fill="auto"/>
        <w:bidi w:val="0"/>
        <w:jc w:val="left"/>
        <w:spacing w:before="0" w:after="0" w:line="110" w:lineRule="exact"/>
        <w:ind w:left="100" w:right="0" w:firstLine="0"/>
      </w:pPr>
      <w:r>
        <w:rPr>
          <w:lang w:val="ru-RU" w:eastAsia="ru-RU" w:bidi="ru-RU"/>
          <w:w w:val="100"/>
          <w:spacing w:val="0"/>
          <w:color w:val="000000"/>
          <w:position w:val="0"/>
        </w:rPr>
        <w:t>220</w:t>
      </w:r>
    </w:p>
    <w:p>
      <w:pPr>
        <w:pStyle w:val="Style23"/>
        <w:framePr w:w="1074" w:h="285" w:wrap="none" w:vAnchor="text" w:hAnchor="margin" w:x="9160"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Соответствует</w:t>
      </w:r>
    </w:p>
    <w:p>
      <w:pPr>
        <w:pStyle w:val="Style23"/>
        <w:framePr w:w="1074" w:h="285" w:wrap="none" w:vAnchor="text" w:hAnchor="margin" w:x="9160" w:y="3"/>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КТРУ</w:t>
      </w:r>
    </w:p>
    <w:p>
      <w:pPr>
        <w:widowControl w:val="0"/>
        <w:spacing w:line="611"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p>
      <w:pPr>
        <w:pStyle w:val="Style23"/>
        <w:framePr w:w="1237" w:h="288" w:wrap="none" w:vAnchor="text" w:hAnchor="margin" w:x="3539" w:y="3"/>
        <w:widowControl w:val="0"/>
        <w:keepNext w:val="0"/>
        <w:keepLines w:val="0"/>
        <w:shd w:val="clear" w:color="auto" w:fill="auto"/>
        <w:bidi w:val="0"/>
        <w:jc w:val="center"/>
        <w:spacing w:before="0" w:after="0" w:line="130" w:lineRule="exact"/>
        <w:ind w:left="0" w:right="0" w:firstLine="0"/>
      </w:pPr>
      <w:r>
        <w:rPr>
          <w:lang w:val="ru-RU" w:eastAsia="ru-RU" w:bidi="ru-RU"/>
          <w:w w:val="100"/>
          <w:spacing w:val="0"/>
          <w:color w:val="000000"/>
          <w:position w:val="0"/>
        </w:rPr>
        <w:t>Тип</w:t>
      </w:r>
    </w:p>
    <w:p>
      <w:pPr>
        <w:pStyle w:val="Style23"/>
        <w:framePr w:w="1237" w:h="288" w:wrap="none" w:vAnchor="text" w:hAnchor="margin" w:x="3539" w:y="3"/>
        <w:widowControl w:val="0"/>
        <w:keepNext w:val="0"/>
        <w:keepLines w:val="0"/>
        <w:shd w:val="clear" w:color="auto" w:fill="auto"/>
        <w:bidi w:val="0"/>
        <w:jc w:val="center"/>
        <w:spacing w:before="0" w:after="0" w:line="130" w:lineRule="exact"/>
        <w:ind w:left="0" w:right="0" w:firstLine="0"/>
      </w:pPr>
      <w:r>
        <w:rPr>
          <w:rStyle w:val="CharStyle28"/>
          <w:spacing w:val="0"/>
        </w:rPr>
        <w:t>электродвигателя</w:t>
      </w:r>
    </w:p>
    <w:p>
      <w:pPr>
        <w:pStyle w:val="Style23"/>
        <w:framePr w:w="987" w:h="293" w:wrap="none" w:vAnchor="text" w:hAnchor="margin" w:x="9275" w:y="8"/>
        <w:widowControl w:val="0"/>
        <w:keepNext w:val="0"/>
        <w:keepLines w:val="0"/>
        <w:shd w:val="clear" w:color="auto" w:fill="auto"/>
        <w:bidi w:val="0"/>
        <w:jc w:val="left"/>
        <w:spacing w:before="0" w:after="2" w:line="130" w:lineRule="exact"/>
        <w:ind w:left="120" w:right="0" w:firstLine="0"/>
      </w:pPr>
      <w:r>
        <w:rPr>
          <w:lang w:val="ru-RU" w:eastAsia="ru-RU" w:bidi="ru-RU"/>
          <w:w w:val="100"/>
          <w:spacing w:val="0"/>
          <w:color w:val="000000"/>
          <w:position w:val="0"/>
        </w:rPr>
        <w:t>Обусловлено</w:t>
      </w:r>
    </w:p>
    <w:p>
      <w:pPr>
        <w:pStyle w:val="Style23"/>
        <w:framePr w:w="987" w:h="293" w:wrap="none" w:vAnchor="text" w:hAnchor="margin" w:x="9275" w:y="8"/>
        <w:widowControl w:val="0"/>
        <w:keepNext w:val="0"/>
        <w:keepLines w:val="0"/>
        <w:shd w:val="clear" w:color="auto" w:fill="auto"/>
        <w:bidi w:val="0"/>
        <w:jc w:val="left"/>
        <w:spacing w:before="0" w:after="0" w:line="130" w:lineRule="exact"/>
        <w:ind w:left="120" w:right="0" w:firstLine="0"/>
      </w:pPr>
      <w:r>
        <w:rPr>
          <w:rStyle w:val="CharStyle28"/>
          <w:spacing w:val="0"/>
        </w:rPr>
        <w:t>отсутствием</w:t>
      </w:r>
    </w:p>
    <w:p>
      <w:pPr>
        <w:pStyle w:val="Style23"/>
        <w:framePr w:w="1045" w:h="130" w:wrap="none" w:vAnchor="text" w:hAnchor="margin" w:x="8013" w:y="89"/>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коллекторный</w:t>
      </w:r>
    </w:p>
    <w:p>
      <w:pPr>
        <w:widowControl w:val="0"/>
        <w:spacing w:line="650" w:lineRule="exact"/>
      </w:pPr>
    </w:p>
    <w:p>
      <w:pPr>
        <w:widowControl w:val="0"/>
        <w:rPr>
          <w:sz w:val="2"/>
          <w:szCs w:val="2"/>
        </w:rPr>
        <w:sectPr>
          <w:type w:val="continuous"/>
          <w:pgSz w:w="11909" w:h="16838"/>
          <w:pgMar w:top="1140" w:left="449" w:right="449" w:bottom="896" w:header="0" w:footer="3" w:gutter="0"/>
          <w:rtlGutter w:val="0"/>
          <w:cols w:space="720"/>
          <w:noEndnote/>
          <w:docGrid w:linePitch="360"/>
        </w:sectPr>
      </w:pPr>
    </w:p>
    <w:tbl>
      <w:tblPr>
        <w:tblOverlap w:val="never"/>
        <w:tblLayout w:type="fixed"/>
        <w:jc w:val="center"/>
      </w:tblPr>
      <w:tblGrid>
        <w:gridCol w:w="523"/>
        <w:gridCol w:w="2875"/>
        <w:gridCol w:w="1517"/>
        <w:gridCol w:w="1099"/>
        <w:gridCol w:w="955"/>
        <w:gridCol w:w="955"/>
        <w:gridCol w:w="1229"/>
        <w:gridCol w:w="1229"/>
        <w:gridCol w:w="614"/>
      </w:tblGrid>
      <w:tr>
        <w:trPr>
          <w:trHeight w:val="331" w:hRule="exact"/>
        </w:trPr>
        <w:tc>
          <w:tcPr>
            <w:shd w:val="clear" w:color="auto" w:fill="FFFFFF"/>
            <w:tcBorders>
              <w:left w:val="single" w:sz="4"/>
              <w:top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Число скоростей</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шт</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2</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vMerge w:val="restart"/>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важных уточняющих характеристик в КТРУ, позволяющих идентифицирова</w:t>
            </w:r>
          </w:p>
        </w:tc>
        <w:tc>
          <w:tcPr>
            <w:shd w:val="clear" w:color="auto" w:fill="FFFFFF"/>
            <w:tcBorders>
              <w:left w:val="single" w:sz="4"/>
              <w:right w:val="single" w:sz="4"/>
              <w:top w:val="single" w:sz="4"/>
            </w:tcBorders>
            <w:vAlign w:val="top"/>
          </w:tcPr>
          <w:p>
            <w:pPr>
              <w:framePr w:w="10997" w:wrap="notBeside" w:vAnchor="text" w:hAnchor="text" w:xAlign="center" w:y="1"/>
              <w:widowControl w:val="0"/>
              <w:rPr>
                <w:sz w:val="10"/>
                <w:szCs w:val="10"/>
              </w:rPr>
            </w:pPr>
          </w:p>
        </w:tc>
      </w:tr>
      <w:tr>
        <w:trPr>
          <w:trHeight w:val="341"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Диаметр сквозного отверстия шпинделя</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мм</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20</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vMerge/>
            <w:tcBorders>
              <w:left w:val="single" w:sz="4"/>
            </w:tcBorders>
            <w:vAlign w:val="bottom"/>
          </w:tcPr>
          <w:p>
            <w:pPr>
              <w:framePr w:w="10997" w:wrap="notBeside" w:vAnchor="text" w:hAnchor="text" w:xAlign="center" w:y="1"/>
            </w:pP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41"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Продольный ход суппорта</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мм</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250</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vMerge/>
            <w:tcBorders>
              <w:left w:val="single" w:sz="4"/>
            </w:tcBorders>
            <w:vAlign w:val="bottom"/>
          </w:tcPr>
          <w:p>
            <w:pPr>
              <w:framePr w:w="10997" w:wrap="notBeside" w:vAnchor="text" w:hAnchor="text" w:xAlign="center" w:y="1"/>
            </w:pP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36"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Поперечный ход суппорта</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мм</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65</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cBorders>
            <w:vAlign w:val="top"/>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ть товар*</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36"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Поперечный ход суппорта</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металл</w:t>
            </w: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504" w:hRule="exact"/>
        </w:trPr>
        <w:tc>
          <w:tcPr>
            <w:shd w:val="clear" w:color="auto" w:fill="FFFFFF"/>
            <w:tcBorders>
              <w:left w:val="single" w:sz="4"/>
              <w:top w:val="single" w:sz="4"/>
            </w:tcBorders>
            <w:vAlign w:val="top"/>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2</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Станок токарный деревообрабатывающий 28.49.12.110-00000002 Рекомендуемый внешний вид</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Максимальная частота вращения шпинделя</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33"/>
              </w:rPr>
              <w:t>Оборот в минуту</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right"/>
              <w:spacing w:before="0" w:after="0" w:line="130" w:lineRule="exact"/>
              <w:ind w:left="0" w:right="120" w:firstLine="0"/>
            </w:pPr>
            <w:r>
              <w:rPr>
                <w:rStyle w:val="CharStyle33"/>
              </w:rPr>
              <w:t>&gt;3000</w:t>
            </w:r>
          </w:p>
        </w:tc>
        <w:tc>
          <w:tcPr>
            <w:shd w:val="clear" w:color="auto" w:fill="FFFFFF"/>
            <w:tcBorders>
              <w:top w:val="single" w:sz="4"/>
            </w:tcBorders>
            <w:vAlign w:val="center"/>
          </w:tcPr>
          <w:p>
            <w:pPr>
              <w:pStyle w:val="Style3"/>
              <w:framePr w:w="10997" w:wrap="notBeside" w:vAnchor="text" w:hAnchor="text" w:xAlign="center" w:y="1"/>
              <w:widowControl w:val="0"/>
              <w:keepNext w:val="0"/>
              <w:keepLines w:val="0"/>
              <w:shd w:val="clear" w:color="auto" w:fill="auto"/>
              <w:bidi w:val="0"/>
              <w:jc w:val="left"/>
              <w:spacing w:before="0" w:after="0" w:line="130" w:lineRule="exact"/>
              <w:ind w:left="120" w:right="0" w:firstLine="0"/>
            </w:pPr>
            <w:r>
              <w:rPr>
                <w:rStyle w:val="CharStyle33"/>
              </w:rPr>
              <w:t>&lt;4000</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op w:val="single" w:sz="4"/>
            </w:tcBorders>
            <w:vAlign w:val="top"/>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3</w:t>
            </w:r>
          </w:p>
        </w:tc>
      </w:tr>
      <w:tr>
        <w:trPr>
          <w:trHeight w:val="485"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bottom"/>
          </w:tcPr>
          <w:p>
            <w:pPr>
              <w:pStyle w:val="Style3"/>
              <w:framePr w:w="10997" w:wrap="notBeside" w:vAnchor="text" w:hAnchor="text" w:xAlign="center" w:y="1"/>
              <w:widowControl w:val="0"/>
              <w:keepNext w:val="0"/>
              <w:keepLines w:val="0"/>
              <w:shd w:val="clear" w:color="auto" w:fill="auto"/>
              <w:bidi w:val="0"/>
              <w:jc w:val="left"/>
              <w:spacing w:before="0" w:after="0" w:line="230" w:lineRule="exact"/>
              <w:ind w:left="360" w:right="0" w:firstLine="0"/>
            </w:pPr>
            <w:r>
              <w:rPr>
                <w:rStyle w:val="CharStyle34"/>
              </w:rPr>
              <w:t>Ъёщрш</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Максимальное расстояние между центрами</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Миллиметр</w:t>
            </w:r>
          </w:p>
        </w:tc>
        <w:tc>
          <w:tcPr>
            <w:shd w:val="clear" w:color="auto" w:fill="FFFFFF"/>
            <w:gridSpan w:val="2"/>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&gt;500 и &lt;750</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518"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bottom"/>
          </w:tcPr>
          <w:p>
            <w:pPr>
              <w:pStyle w:val="Style3"/>
              <w:framePr w:w="10997" w:wrap="notBeside" w:vAnchor="text" w:hAnchor="text" w:xAlign="center" w:y="1"/>
              <w:widowControl w:val="0"/>
              <w:keepNext w:val="0"/>
              <w:keepLines w:val="0"/>
              <w:shd w:val="clear" w:color="auto" w:fill="auto"/>
              <w:bidi w:val="0"/>
              <w:jc w:val="right"/>
              <w:spacing w:before="0" w:after="0" w:line="206" w:lineRule="exact"/>
              <w:ind w:left="0" w:right="760" w:firstLine="0"/>
            </w:pPr>
            <w:r>
              <w:rPr>
                <w:rStyle w:val="CharStyle33"/>
              </w:rPr>
              <w:t xml:space="preserve">***.. </w:t>
            </w:r>
            <w:r>
              <w:rPr>
                <w:rStyle w:val="CharStyle34"/>
                <w:lang w:val="en-US" w:eastAsia="en-US" w:bidi="en-US"/>
              </w:rPr>
              <w:t>JBZ</w:t>
            </w:r>
            <w:r>
              <w:rPr>
                <w:rStyle w:val="CharStyle33"/>
              </w:rPr>
              <w:t xml:space="preserve">Б9 " </w:t>
            </w:r>
            <w:r>
              <w:rPr>
                <w:rStyle w:val="CharStyle34"/>
                <w:lang w:val="en-US" w:eastAsia="en-US" w:bidi="en-US"/>
              </w:rPr>
              <w:t>f</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Максимальный диаметр обработки над станиной</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Миллиметр</w:t>
            </w:r>
          </w:p>
        </w:tc>
        <w:tc>
          <w:tcPr>
            <w:shd w:val="clear" w:color="auto" w:fill="FFFFFF"/>
            <w:gridSpan w:val="2"/>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&gt;250 и &lt;320</w:t>
            </w:r>
          </w:p>
        </w:tc>
        <w:tc>
          <w:tcPr>
            <w:shd w:val="clear" w:color="auto" w:fill="FFFFFF"/>
            <w:tcBorders>
              <w:left w:val="single" w:sz="4"/>
              <w:top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36"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pStyle w:val="Style3"/>
              <w:framePr w:w="10997" w:wrap="notBeside" w:vAnchor="text" w:hAnchor="text" w:xAlign="center" w:y="1"/>
              <w:widowControl w:val="0"/>
              <w:keepNext w:val="0"/>
              <w:keepLines w:val="0"/>
              <w:shd w:val="clear" w:color="auto" w:fill="auto"/>
              <w:bidi w:val="0"/>
              <w:jc w:val="left"/>
              <w:spacing w:before="0" w:after="0" w:line="130" w:lineRule="exact"/>
              <w:ind w:left="1800" w:right="0" w:firstLine="0"/>
            </w:pPr>
            <w:r>
              <w:rPr>
                <w:rStyle w:val="CharStyle33"/>
              </w:rPr>
              <w:t>9 -</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Масса станка</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Тонна</w:t>
            </w:r>
          </w:p>
        </w:tc>
        <w:tc>
          <w:tcPr>
            <w:shd w:val="clear" w:color="auto" w:fill="FFFFFF"/>
            <w:gridSpan w:val="2"/>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&lt;0.1</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top"/>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499"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Минимальная частота вращения шпинделя</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33"/>
              </w:rPr>
              <w:t>Оборот в минуту</w:t>
            </w:r>
          </w:p>
        </w:tc>
        <w:tc>
          <w:tcPr>
            <w:shd w:val="clear" w:color="auto" w:fill="FFFFFF"/>
            <w:gridSpan w:val="2"/>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&gt; 100</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36"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Мощность</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Киловатт</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right"/>
              <w:spacing w:before="0" w:after="0" w:line="130" w:lineRule="exact"/>
              <w:ind w:left="0" w:right="60" w:firstLine="0"/>
            </w:pPr>
            <w:r>
              <w:rPr>
                <w:rStyle w:val="CharStyle33"/>
              </w:rPr>
              <w:t>&gt;0.5</w:t>
            </w:r>
          </w:p>
        </w:tc>
        <w:tc>
          <w:tcPr>
            <w:shd w:val="clear" w:color="auto" w:fill="FFFFFF"/>
            <w:tcBorders>
              <w:top w:val="single" w:sz="4"/>
            </w:tcBorders>
            <w:vAlign w:val="center"/>
          </w:tcPr>
          <w:p>
            <w:pPr>
              <w:pStyle w:val="Style3"/>
              <w:framePr w:w="10997" w:wrap="notBeside" w:vAnchor="text" w:hAnchor="text" w:xAlign="center" w:y="1"/>
              <w:widowControl w:val="0"/>
              <w:keepNext w:val="0"/>
              <w:keepLines w:val="0"/>
              <w:shd w:val="clear" w:color="auto" w:fill="auto"/>
              <w:bidi w:val="0"/>
              <w:jc w:val="left"/>
              <w:spacing w:before="0" w:after="0" w:line="130" w:lineRule="exact"/>
              <w:ind w:left="20" w:right="0" w:firstLine="0"/>
            </w:pPr>
            <w:r>
              <w:rPr>
                <w:rStyle w:val="CharStyle33"/>
              </w:rPr>
              <w:t>и &lt; 1</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36"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Назначение</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Настольный</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Соответствует</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КТРУ</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Материал станины</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Чугун</w:t>
            </w:r>
          </w:p>
        </w:tc>
        <w:tc>
          <w:tcPr>
            <w:shd w:val="clear" w:color="auto" w:fill="FFFFFF"/>
            <w:vMerge w:val="restart"/>
            <w:tcBorders>
              <w:left w:val="single" w:sz="4"/>
              <w:top w:val="single" w:sz="4"/>
            </w:tcBorders>
            <w:vAlign w:val="top"/>
          </w:tcPr>
          <w:p>
            <w:pPr>
              <w:pStyle w:val="Style3"/>
              <w:framePr w:w="10997" w:wrap="notBeside" w:vAnchor="text" w:hAnchor="text" w:xAlign="center" w:y="1"/>
              <w:widowControl w:val="0"/>
              <w:keepNext w:val="0"/>
              <w:keepLines w:val="0"/>
              <w:shd w:val="clear" w:color="auto" w:fill="auto"/>
              <w:bidi w:val="0"/>
              <w:jc w:val="center"/>
              <w:spacing w:before="0" w:after="0" w:line="158" w:lineRule="exact"/>
              <w:ind w:left="0" w:right="0" w:firstLine="0"/>
            </w:pPr>
            <w:r>
              <w:rPr>
                <w:rStyle w:val="CharStyle33"/>
              </w:rPr>
              <w:t>Обусловлено отсутствием важных уточняющих характеристик в КТРУ, позволяющих идентифицирова ть товар*</w:t>
            </w: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36"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Количество</w:t>
            </w:r>
          </w:p>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скоростей</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шт</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3</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vMerge/>
            <w:tcBorders>
              <w:left w:val="single" w:sz="4"/>
            </w:tcBorders>
            <w:vAlign w:val="top"/>
          </w:tcPr>
          <w:p>
            <w:pPr>
              <w:framePr w:w="10997" w:wrap="notBeside" w:vAnchor="text" w:hAnchor="text" w:xAlign="center" w:y="1"/>
            </w:pP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Материал обработки</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Дерево</w:t>
            </w:r>
          </w:p>
        </w:tc>
        <w:tc>
          <w:tcPr>
            <w:shd w:val="clear" w:color="auto" w:fill="FFFFFF"/>
            <w:vMerge/>
            <w:tcBorders>
              <w:left w:val="single" w:sz="4"/>
            </w:tcBorders>
            <w:vAlign w:val="top"/>
          </w:tcPr>
          <w:p>
            <w:pPr>
              <w:framePr w:w="10997" w:wrap="notBeside" w:vAnchor="text" w:hAnchor="text" w:xAlign="center" w:y="1"/>
            </w:pP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302" w:hRule="exact"/>
        </w:trPr>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Материал обработки</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В</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tcBorders>
            <w:vAlign w:val="bottom"/>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220</w:t>
            </w:r>
          </w:p>
        </w:tc>
        <w:tc>
          <w:tcPr>
            <w:shd w:val="clear" w:color="auto" w:fill="FFFFFF"/>
            <w:vMerge/>
            <w:tcBorders>
              <w:left w:val="single" w:sz="4"/>
            </w:tcBorders>
            <w:vAlign w:val="top"/>
          </w:tcPr>
          <w:p>
            <w:pPr>
              <w:framePr w:w="10997" w:wrap="notBeside" w:vAnchor="text" w:hAnchor="text" w:xAlign="center" w:y="1"/>
            </w:pPr>
          </w:p>
        </w:tc>
        <w:tc>
          <w:tcPr>
            <w:shd w:val="clear" w:color="auto" w:fill="FFFFFF"/>
            <w:tcBorders>
              <w:left w:val="single" w:sz="4"/>
              <w:right w:val="single" w:sz="4"/>
            </w:tcBorders>
            <w:vAlign w:val="top"/>
          </w:tcPr>
          <w:p>
            <w:pPr>
              <w:framePr w:w="10997" w:wrap="notBeside" w:vAnchor="text" w:hAnchor="text" w:xAlign="center" w:y="1"/>
              <w:widowControl w:val="0"/>
              <w:rPr>
                <w:sz w:val="10"/>
                <w:szCs w:val="10"/>
              </w:rPr>
            </w:pPr>
          </w:p>
        </w:tc>
      </w:tr>
      <w:tr>
        <w:trPr>
          <w:trHeight w:val="518" w:hRule="exact"/>
        </w:trPr>
        <w:tc>
          <w:tcPr>
            <w:shd w:val="clear" w:color="auto" w:fill="FFFFFF"/>
            <w:tcBorders>
              <w:left w:val="single" w:sz="4"/>
              <w:bottom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997"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60" w:line="130" w:lineRule="exact"/>
              <w:ind w:left="0" w:right="0" w:firstLine="0"/>
            </w:pPr>
            <w:r>
              <w:rPr>
                <w:rStyle w:val="CharStyle33"/>
              </w:rPr>
              <w:t>Тип</w:t>
            </w:r>
          </w:p>
          <w:p>
            <w:pPr>
              <w:pStyle w:val="Style3"/>
              <w:framePr w:w="10997" w:wrap="notBeside" w:vAnchor="text" w:hAnchor="text" w:xAlign="center" w:y="1"/>
              <w:widowControl w:val="0"/>
              <w:keepNext w:val="0"/>
              <w:keepLines w:val="0"/>
              <w:shd w:val="clear" w:color="auto" w:fill="auto"/>
              <w:bidi w:val="0"/>
              <w:jc w:val="center"/>
              <w:spacing w:before="60" w:after="0" w:line="130" w:lineRule="exact"/>
              <w:ind w:left="0" w:right="0" w:firstLine="0"/>
            </w:pPr>
            <w:r>
              <w:rPr>
                <w:rStyle w:val="CharStyle33"/>
              </w:rPr>
              <w:t>электродвигателя</w:t>
            </w:r>
          </w:p>
        </w:tc>
        <w:tc>
          <w:tcPr>
            <w:shd w:val="clear" w:color="auto" w:fill="FFFFFF"/>
            <w:tcBorders>
              <w:left w:val="single" w:sz="4"/>
              <w:top w:val="single" w:sz="4"/>
              <w:bottom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bottom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bottom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3"/>
              </w:rPr>
              <w:t>-</w:t>
            </w:r>
          </w:p>
        </w:tc>
        <w:tc>
          <w:tcPr>
            <w:shd w:val="clear" w:color="auto" w:fill="FFFFFF"/>
            <w:tcBorders>
              <w:left w:val="single" w:sz="4"/>
              <w:top w:val="single" w:sz="4"/>
              <w:bottom w:val="single" w:sz="4"/>
            </w:tcBorders>
            <w:vAlign w:val="center"/>
          </w:tcPr>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Тип</w:t>
            </w:r>
          </w:p>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электродвигател</w:t>
            </w:r>
          </w:p>
          <w:p>
            <w:pPr>
              <w:pStyle w:val="Style3"/>
              <w:framePr w:w="10997" w:wrap="notBeside" w:vAnchor="text" w:hAnchor="text" w:xAlign="center" w:y="1"/>
              <w:widowControl w:val="0"/>
              <w:keepNext w:val="0"/>
              <w:keepLines w:val="0"/>
              <w:shd w:val="clear" w:color="auto" w:fill="auto"/>
              <w:bidi w:val="0"/>
              <w:jc w:val="center"/>
              <w:spacing w:before="0" w:after="0" w:line="163" w:lineRule="exact"/>
              <w:ind w:left="0" w:right="0" w:firstLine="0"/>
            </w:pPr>
            <w:r>
              <w:rPr>
                <w:rStyle w:val="CharStyle33"/>
              </w:rPr>
              <w:t>я</w:t>
            </w:r>
          </w:p>
        </w:tc>
        <w:tc>
          <w:tcPr>
            <w:shd w:val="clear" w:color="auto" w:fill="FFFFFF"/>
            <w:vMerge/>
            <w:tcBorders>
              <w:left w:val="single" w:sz="4"/>
              <w:bottom w:val="single" w:sz="4"/>
            </w:tcBorders>
            <w:vAlign w:val="top"/>
          </w:tcPr>
          <w:p>
            <w:pPr>
              <w:framePr w:w="10997" w:wrap="notBeside" w:vAnchor="text" w:hAnchor="text" w:xAlign="center" w:y="1"/>
            </w:pPr>
          </w:p>
        </w:tc>
        <w:tc>
          <w:tcPr>
            <w:shd w:val="clear" w:color="auto" w:fill="FFFFFF"/>
            <w:tcBorders>
              <w:left w:val="single" w:sz="4"/>
              <w:right w:val="single" w:sz="4"/>
              <w:bottom w:val="single" w:sz="4"/>
            </w:tcBorders>
            <w:vAlign w:val="top"/>
          </w:tcPr>
          <w:p>
            <w:pPr>
              <w:framePr w:w="10997" w:wrap="notBeside" w:vAnchor="text" w:hAnchor="text" w:xAlign="center" w:y="1"/>
              <w:widowControl w:val="0"/>
              <w:rPr>
                <w:sz w:val="10"/>
                <w:szCs w:val="10"/>
              </w:rPr>
            </w:pPr>
          </w:p>
        </w:tc>
      </w:tr>
    </w:tbl>
    <w:p>
      <w:pPr>
        <w:widowControl w:val="0"/>
        <w:rPr>
          <w:sz w:val="2"/>
          <w:szCs w:val="2"/>
        </w:rPr>
      </w:pPr>
    </w:p>
    <w:p>
      <w:pPr>
        <w:pStyle w:val="Style3"/>
        <w:widowControl w:val="0"/>
        <w:keepNext w:val="0"/>
        <w:keepLines w:val="0"/>
        <w:shd w:val="clear" w:color="auto" w:fill="auto"/>
        <w:bidi w:val="0"/>
        <w:spacing w:before="249" w:after="0" w:line="298" w:lineRule="exact"/>
        <w:ind w:left="700" w:right="660" w:firstLine="720"/>
      </w:pPr>
      <w:r>
        <w:rPr>
          <w:lang w:val="ru-RU" w:eastAsia="ru-RU" w:bidi="ru-RU"/>
          <w:sz w:val="24"/>
          <w:szCs w:val="24"/>
          <w:w w:val="100"/>
          <w:spacing w:val="0"/>
          <w:color w:val="000000"/>
          <w:position w:val="0"/>
        </w:rPr>
        <w:t xml:space="preserve">Относительно установления оспариваемых показателей (характеристик) объекта закупки и их значений, Заказчик в Возражениях сообщает следующее: «Однако при составлении документа «Описание объекта закупки» в формате </w:t>
      </w:r>
      <w:r>
        <w:rPr>
          <w:lang w:val="en-US" w:eastAsia="en-US" w:bidi="en-US"/>
          <w:sz w:val="24"/>
          <w:szCs w:val="24"/>
          <w:w w:val="100"/>
          <w:spacing w:val="0"/>
          <w:color w:val="000000"/>
          <w:position w:val="0"/>
        </w:rPr>
        <w:t xml:space="preserve">Word </w:t>
      </w:r>
      <w:r>
        <w:rPr>
          <w:lang w:val="ru-RU" w:eastAsia="ru-RU" w:bidi="ru-RU"/>
          <w:sz w:val="24"/>
          <w:szCs w:val="24"/>
          <w:w w:val="100"/>
          <w:spacing w:val="0"/>
          <w:color w:val="000000"/>
          <w:position w:val="0"/>
        </w:rPr>
        <w:t>Заказчик допустил техническую ошибку, а именно:</w:t>
      </w:r>
    </w:p>
    <w:p>
      <w:pPr>
        <w:pStyle w:val="Style3"/>
        <w:numPr>
          <w:ilvl w:val="0"/>
          <w:numId w:val="9"/>
        </w:numPr>
        <w:tabs>
          <w:tab w:leader="none" w:pos="2034" w:val="left"/>
          <w:tab w:leader="none" w:pos="3498" w:val="left"/>
        </w:tabs>
        <w:widowControl w:val="0"/>
        <w:keepNext w:val="0"/>
        <w:keepLines w:val="0"/>
        <w:shd w:val="clear" w:color="auto" w:fill="auto"/>
        <w:bidi w:val="0"/>
        <w:spacing w:before="0" w:after="0" w:line="298" w:lineRule="exact"/>
        <w:ind w:left="700" w:right="0" w:firstLine="720"/>
      </w:pPr>
      <w:r>
        <w:rPr>
          <w:lang w:val="ru-RU" w:eastAsia="ru-RU" w:bidi="ru-RU"/>
          <w:sz w:val="24"/>
          <w:szCs w:val="24"/>
          <w:w w:val="100"/>
          <w:spacing w:val="0"/>
          <w:color w:val="000000"/>
          <w:position w:val="0"/>
        </w:rPr>
        <w:t>в позиции</w:t>
        <w:tab/>
        <w:t>1 «Станок токарный металлообрабатывающий» неверно</w:t>
      </w:r>
    </w:p>
    <w:p>
      <w:pPr>
        <w:pStyle w:val="Style3"/>
        <w:widowControl w:val="0"/>
        <w:keepNext w:val="0"/>
        <w:keepLines w:val="0"/>
        <w:shd w:val="clear" w:color="auto" w:fill="auto"/>
        <w:bidi w:val="0"/>
        <w:spacing w:before="0" w:after="0" w:line="298" w:lineRule="exact"/>
        <w:ind w:left="700" w:right="660" w:firstLine="0"/>
      </w:pPr>
      <w:r>
        <w:rPr>
          <w:lang w:val="ru-RU" w:eastAsia="ru-RU" w:bidi="ru-RU"/>
          <w:sz w:val="24"/>
          <w:szCs w:val="24"/>
          <w:w w:val="100"/>
          <w:spacing w:val="0"/>
          <w:color w:val="000000"/>
          <w:position w:val="0"/>
        </w:rPr>
        <w:t>указано наименование последней строки показателя (характеристики) объекта закупки (указано - «Поперечный ход суппорта», правильный вариант - «Материал обработки»);</w:t>
      </w:r>
    </w:p>
    <w:p>
      <w:pPr>
        <w:pStyle w:val="Style3"/>
        <w:numPr>
          <w:ilvl w:val="0"/>
          <w:numId w:val="9"/>
        </w:numPr>
        <w:tabs>
          <w:tab w:leader="none" w:pos="2034" w:val="left"/>
          <w:tab w:leader="none" w:pos="3561" w:val="left"/>
          <w:tab w:leader="none" w:pos="10353" w:val="right"/>
        </w:tabs>
        <w:widowControl w:val="0"/>
        <w:keepNext w:val="0"/>
        <w:keepLines w:val="0"/>
        <w:shd w:val="clear" w:color="auto" w:fill="auto"/>
        <w:bidi w:val="0"/>
        <w:spacing w:before="0" w:after="0" w:line="298" w:lineRule="exact"/>
        <w:ind w:left="700" w:right="0" w:firstLine="720"/>
      </w:pPr>
      <w:r>
        <w:rPr>
          <w:lang w:val="ru-RU" w:eastAsia="ru-RU" w:bidi="ru-RU"/>
          <w:sz w:val="24"/>
          <w:szCs w:val="24"/>
          <w:w w:val="100"/>
          <w:spacing w:val="0"/>
          <w:color w:val="000000"/>
          <w:position w:val="0"/>
        </w:rPr>
        <w:t>в позиции 2</w:t>
        <w:tab/>
        <w:t>«Станок токарный деревообрабатывающий»</w:t>
        <w:tab/>
        <w:t>неверно указано</w:t>
      </w:r>
    </w:p>
    <w:p>
      <w:pPr>
        <w:pStyle w:val="Style3"/>
        <w:widowControl w:val="0"/>
        <w:keepNext w:val="0"/>
        <w:keepLines w:val="0"/>
        <w:shd w:val="clear" w:color="auto" w:fill="auto"/>
        <w:bidi w:val="0"/>
        <w:spacing w:before="0" w:after="0" w:line="298" w:lineRule="exact"/>
        <w:ind w:left="700" w:right="660" w:firstLine="0"/>
      </w:pPr>
      <w:r>
        <w:rPr>
          <w:lang w:val="ru-RU" w:eastAsia="ru-RU" w:bidi="ru-RU"/>
          <w:sz w:val="24"/>
          <w:szCs w:val="24"/>
          <w:w w:val="100"/>
          <w:spacing w:val="0"/>
          <w:color w:val="000000"/>
          <w:position w:val="0"/>
        </w:rPr>
        <w:t>наименование предпоследней строки показателя (характеристики) объекта закупки (указано - «Материал обработки», правильный вариант - «Напряжение»);</w:t>
      </w:r>
    </w:p>
    <w:p>
      <w:pPr>
        <w:pStyle w:val="Style3"/>
        <w:numPr>
          <w:ilvl w:val="0"/>
          <w:numId w:val="9"/>
        </w:numPr>
        <w:tabs>
          <w:tab w:leader="none" w:pos="2034" w:val="left"/>
          <w:tab w:leader="none" w:pos="3556" w:val="left"/>
          <w:tab w:leader="none" w:pos="10353" w:val="right"/>
        </w:tabs>
        <w:widowControl w:val="0"/>
        <w:keepNext w:val="0"/>
        <w:keepLines w:val="0"/>
        <w:shd w:val="clear" w:color="auto" w:fill="auto"/>
        <w:bidi w:val="0"/>
        <w:spacing w:before="0" w:after="0" w:line="298" w:lineRule="exact"/>
        <w:ind w:left="700" w:right="0" w:firstLine="720"/>
      </w:pPr>
      <w:r>
        <w:rPr>
          <w:lang w:val="ru-RU" w:eastAsia="ru-RU" w:bidi="ru-RU"/>
          <w:sz w:val="24"/>
          <w:szCs w:val="24"/>
          <w:w w:val="100"/>
          <w:spacing w:val="0"/>
          <w:color w:val="000000"/>
          <w:position w:val="0"/>
        </w:rPr>
        <w:t>в позиции 2</w:t>
        <w:tab/>
        <w:t>«Станок токарный деревообрабатывающий»</w:t>
        <w:tab/>
        <w:t>неверно указано</w:t>
      </w:r>
    </w:p>
    <w:p>
      <w:pPr>
        <w:pStyle w:val="Style3"/>
        <w:tabs>
          <w:tab w:leader="none" w:pos="10353" w:val="right"/>
        </w:tabs>
        <w:widowControl w:val="0"/>
        <w:keepNext w:val="0"/>
        <w:keepLines w:val="0"/>
        <w:shd w:val="clear" w:color="auto" w:fill="auto"/>
        <w:bidi w:val="0"/>
        <w:spacing w:before="0" w:after="0" w:line="298" w:lineRule="exact"/>
        <w:ind w:left="700" w:right="0" w:firstLine="0"/>
      </w:pPr>
      <w:r>
        <w:rPr>
          <w:lang w:val="ru-RU" w:eastAsia="ru-RU" w:bidi="ru-RU"/>
          <w:sz w:val="24"/>
          <w:szCs w:val="24"/>
          <w:w w:val="100"/>
          <w:spacing w:val="0"/>
          <w:color w:val="000000"/>
          <w:position w:val="0"/>
        </w:rPr>
        <w:t>в последней строке показателя (характеристики) объекта</w:t>
        <w:tab/>
        <w:t>закупки «Тип</w:t>
      </w:r>
    </w:p>
    <w:p>
      <w:pPr>
        <w:pStyle w:val="Style3"/>
        <w:widowControl w:val="0"/>
        <w:keepNext w:val="0"/>
        <w:keepLines w:val="0"/>
        <w:shd w:val="clear" w:color="auto" w:fill="auto"/>
        <w:bidi w:val="0"/>
        <w:spacing w:before="0" w:after="0" w:line="298" w:lineRule="exact"/>
        <w:ind w:left="700" w:right="660" w:firstLine="0"/>
      </w:pPr>
      <w:r>
        <w:rPr>
          <w:lang w:val="ru-RU" w:eastAsia="ru-RU" w:bidi="ru-RU"/>
          <w:sz w:val="24"/>
          <w:szCs w:val="24"/>
          <w:w w:val="100"/>
          <w:spacing w:val="0"/>
          <w:color w:val="000000"/>
          <w:position w:val="0"/>
        </w:rPr>
        <w:t>электродвигателя» значение показателя, которое не может изменяться (указано - «Тип электродвигателя», правильный вариант - «Коллекторный»)».</w:t>
      </w:r>
    </w:p>
    <w:p>
      <w:pPr>
        <w:pStyle w:val="Style3"/>
        <w:widowControl w:val="0"/>
        <w:keepNext w:val="0"/>
        <w:keepLines w:val="0"/>
        <w:shd w:val="clear" w:color="auto" w:fill="auto"/>
        <w:bidi w:val="0"/>
        <w:spacing w:before="0" w:after="0" w:line="298" w:lineRule="exact"/>
        <w:ind w:left="700" w:right="660" w:firstLine="720"/>
      </w:pPr>
      <w:r>
        <w:rPr>
          <w:lang w:val="ru-RU" w:eastAsia="ru-RU" w:bidi="ru-RU"/>
          <w:sz w:val="24"/>
          <w:szCs w:val="24"/>
          <w:w w:val="100"/>
          <w:spacing w:val="0"/>
          <w:color w:val="000000"/>
          <w:position w:val="0"/>
        </w:rPr>
        <w:t>Таким образом, Заказчик нарушил ч. 3 ст. 7, п. 1,2 ч. 1, ч. 2 ст. 33 Закона о контрактной системе. Доводы Заявителя подтвердились.</w:t>
      </w:r>
    </w:p>
    <w:p>
      <w:pPr>
        <w:pStyle w:val="Style3"/>
        <w:widowControl w:val="0"/>
        <w:keepNext w:val="0"/>
        <w:keepLines w:val="0"/>
        <w:shd w:val="clear" w:color="auto" w:fill="auto"/>
        <w:bidi w:val="0"/>
        <w:spacing w:before="0" w:after="0" w:line="298" w:lineRule="exact"/>
        <w:ind w:left="700" w:right="660" w:firstLine="720"/>
      </w:pPr>
      <w:r>
        <w:rPr>
          <w:lang w:val="ru-RU" w:eastAsia="ru-RU" w:bidi="ru-RU"/>
          <w:sz w:val="24"/>
          <w:szCs w:val="24"/>
          <w:w w:val="100"/>
          <w:spacing w:val="0"/>
          <w:color w:val="000000"/>
          <w:position w:val="0"/>
        </w:rPr>
        <w:t>В соответствии с п. 1 ч. 15 ст. 99 Закона о контрактной системе, комиссия Управления провела внеплановую проверку, по результатам которой установлено следующее.</w:t>
      </w:r>
    </w:p>
    <w:p>
      <w:pPr>
        <w:pStyle w:val="Style3"/>
        <w:widowControl w:val="0"/>
        <w:keepNext w:val="0"/>
        <w:keepLines w:val="0"/>
        <w:shd w:val="clear" w:color="auto" w:fill="auto"/>
        <w:bidi w:val="0"/>
        <w:spacing w:before="0" w:after="0" w:line="298" w:lineRule="exact"/>
        <w:ind w:left="700" w:right="660" w:firstLine="720"/>
        <w:sectPr>
          <w:pgSz w:w="11909" w:h="16838"/>
          <w:pgMar w:top="1082" w:left="451" w:right="451" w:bottom="717" w:header="0" w:footer="3" w:gutter="0"/>
          <w:rtlGutter w:val="0"/>
          <w:cols w:space="720"/>
          <w:noEndnote/>
          <w:docGrid w:linePitch="360"/>
        </w:sectPr>
      </w:pPr>
      <w:r>
        <w:rPr>
          <w:lang w:val="ru-RU" w:eastAsia="ru-RU" w:bidi="ru-RU"/>
          <w:sz w:val="24"/>
          <w:szCs w:val="24"/>
          <w:w w:val="100"/>
          <w:spacing w:val="0"/>
          <w:color w:val="000000"/>
          <w:position w:val="0"/>
        </w:rPr>
        <w:t>В силу п. 3 ч. 2 ст. 42 Закона о контрактной системе извещение об осуществлении закупки, если иное не предусмотрено Законом о конрактной системе, должно содержать, в том числе, такой электронный документ как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w:t>
      </w:r>
    </w:p>
    <w:p>
      <w:pPr>
        <w:pStyle w:val="Style3"/>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г) с учетом положений ч. 2 настоящей статьи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соответствии с ч. 2 ст. 43 Закона о контрактной системе при формировании предложения участника закупки в отношении объекта закупки:</w:t>
      </w:r>
    </w:p>
    <w:p>
      <w:pPr>
        <w:pStyle w:val="Style3"/>
        <w:numPr>
          <w:ilvl w:val="0"/>
          <w:numId w:val="11"/>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информация о товаре, предусмотренная пп. «а» и «б» п. 2 ч.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пп. «а» п. </w:t>
      </w:r>
      <w:r>
        <w:rPr>
          <w:rStyle w:val="CharStyle35"/>
        </w:rPr>
        <w:t xml:space="preserve">2 </w:t>
      </w:r>
      <w:r>
        <w:rPr>
          <w:lang w:val="ru-RU" w:eastAsia="ru-RU" w:bidi="ru-RU"/>
          <w:sz w:val="24"/>
          <w:szCs w:val="24"/>
          <w:w w:val="100"/>
          <w:spacing w:val="0"/>
          <w:color w:val="000000"/>
          <w:position w:val="0"/>
        </w:rPr>
        <w:t>ч.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3"/>
        <w:numPr>
          <w:ilvl w:val="0"/>
          <w:numId w:val="11"/>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информация, предусмотренная пп. «а» и «г» п. 2 ч. 1 настоящей статьи, не включается в заявку на участие в закупке в случае включения заказчиком в соответствии с п. 8 ч. 1 ст. 33 Закона о контрактной системе в описание объекта закупки проектной документации, или типовой проектной документации, </w:t>
      </w:r>
      <w:r>
        <w:rPr>
          <w:rStyle w:val="CharStyle35"/>
        </w:rPr>
        <w:t xml:space="preserve">или </w:t>
      </w:r>
      <w:r>
        <w:rPr>
          <w:lang w:val="ru-RU" w:eastAsia="ru-RU" w:bidi="ru-RU"/>
          <w:sz w:val="24"/>
          <w:szCs w:val="24"/>
          <w:w w:val="100"/>
          <w:spacing w:val="0"/>
          <w:color w:val="000000"/>
          <w:position w:val="0"/>
        </w:rPr>
        <w:t>сметы на капитальный ремонт объекта капитального строительства.</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Требованиях к содержанию, составу заявки на участие в закупке и инструкции по ее заполнению установлено следующее:</w:t>
      </w:r>
    </w:p>
    <w:p>
      <w:pPr>
        <w:pStyle w:val="Style3"/>
        <w:numPr>
          <w:ilvl w:val="0"/>
          <w:numId w:val="13"/>
        </w:numPr>
        <w:widowControl w:val="0"/>
        <w:keepNext w:val="0"/>
        <w:keepLines w:val="0"/>
        <w:shd w:val="clear" w:color="auto" w:fill="auto"/>
        <w:bidi w:val="0"/>
        <w:spacing w:before="0" w:after="0" w:line="312" w:lineRule="exact"/>
        <w:ind w:left="20" w:right="40" w:firstLine="720"/>
      </w:pPr>
      <w:r>
        <w:rPr>
          <w:lang w:val="ru-RU" w:eastAsia="ru-RU" w:bidi="ru-RU"/>
          <w:sz w:val="24"/>
          <w:szCs w:val="24"/>
          <w:w w:val="100"/>
          <w:spacing w:val="0"/>
          <w:color w:val="000000"/>
          <w:position w:val="0"/>
        </w:rPr>
        <w:t xml:space="preserve"> «заявка на участие в закупке должна содержать предложение участника закупки в отношении объекта закупки:</w:t>
      </w:r>
    </w:p>
    <w:p>
      <w:pPr>
        <w:pStyle w:val="Style3"/>
        <w:tabs>
          <w:tab w:leader="none" w:pos="1067" w:val="left"/>
        </w:tabs>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а)</w:t>
        <w:tab/>
        <w:t>с учетом положений части 2 статьи 43 Федерального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товарный знак (при наличии у товара товарного знака)»;</w:t>
      </w:r>
    </w:p>
    <w:p>
      <w:pPr>
        <w:pStyle w:val="Style3"/>
        <w:numPr>
          <w:ilvl w:val="0"/>
          <w:numId w:val="1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«Заявка на участие в аукционе должна содержать все показатели товара, установленные в пункте 1 электронного документа Описание объекта закупки (Техническое задание), и их характеристики (значения), которые указываются следующим образом:</w:t>
      </w:r>
    </w:p>
    <w:p>
      <w:pPr>
        <w:pStyle w:val="Style3"/>
        <w:numPr>
          <w:ilvl w:val="0"/>
          <w:numId w:val="1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в случае, если в электронном документе Описание объекта закупки (Техническое задание) установлены характеристики (значения) показателей, которые не могут изменяться, характеристики (значения) таких показателей указываются в заявке на участие в электронном аукционе без изменений;</w:t>
      </w:r>
    </w:p>
    <w:p>
      <w:pPr>
        <w:pStyle w:val="Style3"/>
        <w:numPr>
          <w:ilvl w:val="0"/>
          <w:numId w:val="1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в случае, если в электронном документе Описание объекта закупки (Техническое задание) установлены максимальные и (или) минимальные характеристики (значения) показателей, заявка на участие в электронном аукционе должна содержать конкретные характеристики (значения) таких показателей. В данном случае наименование столбца «Характеристика (значение) показателя, которое может изменяться: «Минимальная характеристика (Минимальное значение), «Максимальная характеристика (Максимальное значение)» необходимо переименовать так чтобы членам комиссии по осуществлению закупки было понятно, что это конкретные характеристики (значения) показателей;</w:t>
      </w:r>
    </w:p>
    <w:p>
      <w:pPr>
        <w:pStyle w:val="Style3"/>
        <w:numPr>
          <w:ilvl w:val="0"/>
          <w:numId w:val="1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в случае, если в электронном документе Описание объекта закупки (Техническое задание) установлены характеристики (значения) показателей с союзом «или», заявка на участие в аукционе должна содержать конкретные характеристики (значения) таких показателей, без слов «или»;</w:t>
      </w:r>
    </w:p>
    <w:p>
      <w:pPr>
        <w:pStyle w:val="Style3"/>
        <w:numPr>
          <w:ilvl w:val="0"/>
          <w:numId w:val="13"/>
        </w:numPr>
        <w:tabs>
          <w:tab w:leader="none" w:pos="1503" w:val="left"/>
        </w:tabs>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в случае указания в электронном документе Описание объекта закупки (Техническое задание) в минимальной характеристике (минимальном значении) показателя товара знака «&gt;» конкретная характеристика (конкретное значение) по показателю должно быть больше указанной характеристики (указанного значения). Например:</w:t>
        <w:tab/>
        <w:t>минимальная характеристика (минимальное значение) показателя установлено «&gt;5» - в этом случае участником аукциона должна быть указана характеристика (значение) показателя больше 5 без знака «&gt;», то есть характеристика (значение) показателя - «5» не соответствует требованиям электронного документа Описание объекта закупки (Техническое задание);</w:t>
      </w:r>
    </w:p>
    <w:p>
      <w:pPr>
        <w:pStyle w:val="Style3"/>
        <w:numPr>
          <w:ilvl w:val="0"/>
          <w:numId w:val="13"/>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в случае указания в электронном документе Описание объекта закупки (Техническое задание) в максимальной характеристике (максимальном значении) показателя товара знака «&lt;» конкретное характеристика (конкретное значение) по показателю должно быть меньше указанной характеристики (значения). Например: максимальная характеристика (максимальное значение) показателя установлено «&lt;5» - в этом случае участником аукциона должна быть указана характеристика (значение) показателя меньше 5 без знака «&lt;», то есть характеристика (значение) показателя - «5» не соответствует требованиям электронного документа Описание объекта закупки (Техническое задание);</w:t>
      </w:r>
    </w:p>
    <w:p>
      <w:pPr>
        <w:pStyle w:val="Style3"/>
        <w:numPr>
          <w:ilvl w:val="0"/>
          <w:numId w:val="13"/>
        </w:numPr>
        <w:widowControl w:val="0"/>
        <w:keepNext w:val="0"/>
        <w:keepLines w:val="0"/>
        <w:shd w:val="clear" w:color="auto" w:fill="auto"/>
        <w:bidi w:val="0"/>
        <w:spacing w:before="0" w:after="0" w:line="298" w:lineRule="exact"/>
        <w:ind w:left="20" w:right="40" w:firstLine="720"/>
        <w:sectPr>
          <w:type w:val="continuous"/>
          <w:pgSz w:w="11909" w:h="16838"/>
          <w:pgMar w:top="1384" w:left="1113" w:right="1096" w:bottom="966" w:header="0" w:footer="3" w:gutter="0"/>
          <w:rtlGutter w:val="0"/>
          <w:cols w:space="720"/>
          <w:noEndnote/>
          <w:docGrid w:linePitch="360"/>
        </w:sectPr>
      </w:pPr>
      <w:r>
        <w:rPr>
          <w:lang w:val="ru-RU" w:eastAsia="ru-RU" w:bidi="ru-RU"/>
          <w:sz w:val="24"/>
          <w:szCs w:val="24"/>
          <w:w w:val="100"/>
          <w:spacing w:val="0"/>
          <w:color w:val="000000"/>
          <w:position w:val="0"/>
        </w:rPr>
        <w:t xml:space="preserve"> в случае указания в электронном документе Описание объекта закупки (Техническое задание) в минимальной характеристике (минимальном значении) </w:t>
      </w:r>
    </w:p>
    <w:p>
      <w:pPr>
        <w:pStyle w:val="Style3"/>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показателя знака «&gt;», конкретная характеристика (значение) показателя должна быть равна или больше указанной характеристики (указанного значения), без знака «&gt;»;</w:t>
      </w:r>
    </w:p>
    <w:p>
      <w:pPr>
        <w:pStyle w:val="Style3"/>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в случае указания в электронном документе Описание объекта закупки (Техническое задание) в максимальной характеристике (максимальном значении) показателя знака «&lt;», конкретная характеристика (конкретное значение) показателя должно быть равно или меньше указанного значения, без знака «&lt;» .</w:t>
      </w:r>
    </w:p>
    <w:p>
      <w:pPr>
        <w:pStyle w:val="Style3"/>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При заполнении заявки участнику закупки следует использовать общепринятые обозначения и наименования; избегать формулировок, допускающих неоднозначное толкование».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3"/>
        <w:numPr>
          <w:ilvl w:val="0"/>
          <w:numId w:val="15"/>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члены комиссии по осуществлению закупок:</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а) рассматривают заявки на участие в закупке, информацию и документы, направленные оператором электронной площадки в соответствии с п. </w:t>
      </w:r>
      <w:r>
        <w:rPr>
          <w:rStyle w:val="CharStyle35"/>
        </w:rPr>
        <w:t xml:space="preserve">4 </w:t>
      </w:r>
      <w:r>
        <w:rPr>
          <w:lang w:val="ru-RU" w:eastAsia="ru-RU" w:bidi="ru-RU"/>
          <w:sz w:val="24"/>
          <w:szCs w:val="24"/>
          <w:w w:val="100"/>
          <w:spacing w:val="0"/>
          <w:color w:val="000000"/>
          <w:position w:val="0"/>
        </w:rPr>
        <w:t>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35"/>
        </w:rPr>
        <w:t xml:space="preserve">9 </w:t>
      </w:r>
      <w:r>
        <w:rPr>
          <w:lang w:val="ru-RU" w:eastAsia="ru-RU" w:bidi="ru-RU"/>
          <w:sz w:val="24"/>
          <w:szCs w:val="24"/>
          <w:w w:val="100"/>
          <w:spacing w:val="0"/>
          <w:color w:val="000000"/>
          <w:position w:val="0"/>
        </w:rPr>
        <w:t>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3"/>
        <w:numPr>
          <w:ilvl w:val="0"/>
          <w:numId w:val="15"/>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Протоколу подведения итогов определения поставщика (подрядчика, исполнителя) от 13.07.2022 № ИЭА1, на участие в закупке поступило восемь заявок, все заявки признаны соответствующими требованиям извещения о проведении электронного аукциона.</w:t>
      </w:r>
    </w:p>
    <w:p>
      <w:pPr>
        <w:pStyle w:val="Style3"/>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Вместе с тем, комиссия Управления, изучив заявки участников электронного аукциона установила, что заявки участников закупки с идентификационными номерами заявок 5 и 6 содержат характеристики предлагаемого участниками закупки товара, указанные в столбце «Характеристика (значение) показателя, которое может изменяться», т.е частично не содержат конкретные характеристики (значения) предлагаемого товара.</w:t>
      </w:r>
    </w:p>
    <w:p>
      <w:pPr>
        <w:pStyle w:val="Style3"/>
        <w:widowControl w:val="0"/>
        <w:keepNext w:val="0"/>
        <w:keepLines w:val="0"/>
        <w:shd w:val="clear" w:color="auto" w:fill="auto"/>
        <w:bidi w:val="0"/>
        <w:spacing w:before="0" w:after="0" w:line="302" w:lineRule="exact"/>
        <w:ind w:left="20" w:right="40" w:firstLine="720"/>
      </w:pPr>
      <w:r>
        <w:rPr>
          <w:lang w:val="ru-RU" w:eastAsia="ru-RU" w:bidi="ru-RU"/>
          <w:sz w:val="24"/>
          <w:szCs w:val="24"/>
          <w:w w:val="100"/>
          <w:spacing w:val="0"/>
          <w:color w:val="000000"/>
          <w:position w:val="0"/>
        </w:rPr>
        <w:t>Таким образом, комиссия по осуществлению закупки нарушила ч. 5 ст. 49 Закона о контрактной системе, так как признала заявки с идентификационными номерами 5 и 6 соответствующими требованиям извещения о проведении электронного аукциона.</w:t>
      </w:r>
    </w:p>
    <w:p>
      <w:pPr>
        <w:pStyle w:val="Style3"/>
        <w:widowControl w:val="0"/>
        <w:keepNext w:val="0"/>
        <w:keepLines w:val="0"/>
        <w:shd w:val="clear" w:color="auto" w:fill="auto"/>
        <w:bidi w:val="0"/>
        <w:spacing w:before="0" w:after="0" w:line="302" w:lineRule="exact"/>
        <w:ind w:left="20" w:right="40" w:firstLine="720"/>
      </w:pPr>
      <w:r>
        <w:rPr>
          <w:lang w:val="ru-RU" w:eastAsia="ru-RU" w:bidi="ru-RU"/>
          <w:sz w:val="24"/>
          <w:szCs w:val="24"/>
          <w:w w:val="100"/>
          <w:spacing w:val="0"/>
          <w:color w:val="000000"/>
          <w:position w:val="0"/>
        </w:rPr>
        <w:t>В силу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 утвержденного приказом Федеральной антимонопольной службы России от 19.11.2014 № 727/14,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3"/>
        <w:widowControl w:val="0"/>
        <w:keepNext w:val="0"/>
        <w:keepLines w:val="0"/>
        <w:shd w:val="clear" w:color="auto" w:fill="auto"/>
        <w:bidi w:val="0"/>
        <w:spacing w:before="0" w:after="0" w:line="302" w:lineRule="exact"/>
        <w:ind w:left="20" w:right="40" w:firstLine="720"/>
      </w:pPr>
      <w:r>
        <w:rPr>
          <w:lang w:val="ru-RU" w:eastAsia="ru-RU" w:bidi="ru-RU"/>
          <w:sz w:val="24"/>
          <w:szCs w:val="24"/>
          <w:w w:val="100"/>
          <w:spacing w:val="0"/>
          <w:color w:val="000000"/>
          <w:position w:val="0"/>
        </w:rPr>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3"/>
        <w:widowControl w:val="0"/>
        <w:keepNext w:val="0"/>
        <w:keepLines w:val="0"/>
        <w:shd w:val="clear" w:color="auto" w:fill="auto"/>
        <w:bidi w:val="0"/>
        <w:spacing w:before="0" w:after="0" w:line="302" w:lineRule="exact"/>
        <w:ind w:left="20" w:right="40" w:firstLine="720"/>
      </w:pPr>
      <w:r>
        <w:rPr>
          <w:lang w:val="ru-RU" w:eastAsia="ru-RU" w:bidi="ru-RU"/>
          <w:sz w:val="24"/>
          <w:szCs w:val="24"/>
          <w:w w:val="100"/>
          <w:spacing w:val="0"/>
          <w:color w:val="000000"/>
          <w:position w:val="0"/>
        </w:rPr>
        <w:t>Таким образом, комиссия Управления приходит к выводу о необходимости выдачи обязательного для исполнения предписания об устранении выявленного нарушения.</w:t>
      </w:r>
    </w:p>
    <w:p>
      <w:pPr>
        <w:pStyle w:val="Style3"/>
        <w:widowControl w:val="0"/>
        <w:keepNext w:val="0"/>
        <w:keepLines w:val="0"/>
        <w:shd w:val="clear" w:color="auto" w:fill="auto"/>
        <w:bidi w:val="0"/>
        <w:spacing w:before="0" w:after="290" w:line="302" w:lineRule="exact"/>
        <w:ind w:left="20" w:right="40" w:firstLine="720"/>
      </w:pPr>
      <w:r>
        <w:rPr>
          <w:lang w:val="ru-RU" w:eastAsia="ru-RU" w:bidi="ru-RU"/>
          <w:sz w:val="24"/>
          <w:szCs w:val="24"/>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8"/>
        <w:widowControl w:val="0"/>
        <w:keepNext/>
        <w:keepLines/>
        <w:shd w:val="clear" w:color="auto" w:fill="auto"/>
        <w:bidi w:val="0"/>
        <w:spacing w:before="0" w:after="302" w:line="240" w:lineRule="exact"/>
        <w:ind w:left="20" w:right="0" w:firstLine="0"/>
      </w:pPr>
      <w:bookmarkStart w:id="4" w:name="bookmark4"/>
      <w:r>
        <w:rPr>
          <w:lang w:val="ru-RU" w:eastAsia="ru-RU" w:bidi="ru-RU"/>
          <w:sz w:val="24"/>
          <w:szCs w:val="24"/>
          <w:w w:val="100"/>
          <w:spacing w:val="0"/>
          <w:color w:val="000000"/>
          <w:position w:val="0"/>
        </w:rPr>
        <w:t>РЕШИЛА:</w:t>
      </w:r>
      <w:bookmarkEnd w:id="4"/>
    </w:p>
    <w:p>
      <w:pPr>
        <w:pStyle w:val="Style3"/>
        <w:numPr>
          <w:ilvl w:val="0"/>
          <w:numId w:val="17"/>
        </w:numPr>
        <w:tabs>
          <w:tab w:leader="none" w:pos="7095" w:val="right"/>
        </w:tabs>
        <w:widowControl w:val="0"/>
        <w:keepNext w:val="0"/>
        <w:keepLines w:val="0"/>
        <w:shd w:val="clear" w:color="auto" w:fill="auto"/>
        <w:bidi w:val="0"/>
        <w:spacing w:before="0" w:after="0" w:line="240" w:lineRule="exact"/>
        <w:ind w:left="20" w:right="0" w:firstLine="720"/>
      </w:pPr>
      <w:r>
        <w:rPr>
          <w:lang w:val="ru-RU" w:eastAsia="ru-RU" w:bidi="ru-RU"/>
          <w:sz w:val="24"/>
          <w:szCs w:val="24"/>
          <w:w w:val="100"/>
          <w:spacing w:val="0"/>
          <w:color w:val="000000"/>
          <w:position w:val="0"/>
        </w:rPr>
        <w:t>Признать жалобу ИП Лещенко А.С. обоснованной.</w:t>
      </w:r>
    </w:p>
    <w:p>
      <w:pPr>
        <w:pStyle w:val="Style3"/>
        <w:numPr>
          <w:ilvl w:val="0"/>
          <w:numId w:val="17"/>
        </w:numPr>
        <w:tabs>
          <w:tab w:leader="none" w:pos="7426" w:val="right"/>
          <w:tab w:leader="none" w:pos="9682" w:val="right"/>
        </w:tabs>
        <w:widowControl w:val="0"/>
        <w:keepNext w:val="0"/>
        <w:keepLines w:val="0"/>
        <w:shd w:val="clear" w:color="auto" w:fill="auto"/>
        <w:bidi w:val="0"/>
        <w:spacing w:before="0" w:after="0" w:line="307" w:lineRule="exact"/>
        <w:ind w:left="20" w:right="0" w:firstLine="720"/>
      </w:pPr>
      <w:r>
        <w:rPr>
          <w:lang w:val="ru-RU" w:eastAsia="ru-RU" w:bidi="ru-RU"/>
          <w:sz w:val="24"/>
          <w:szCs w:val="24"/>
          <w:w w:val="100"/>
          <w:spacing w:val="0"/>
          <w:color w:val="000000"/>
          <w:position w:val="0"/>
        </w:rPr>
        <w:t>Признать Заказчика нарушившим ч. 3 ст. 7, п. 1,2 ч.</w:t>
        <w:tab/>
        <w:t>1, ч. 2 ст. 33 Закона</w:t>
      </w:r>
    </w:p>
    <w:p>
      <w:pPr>
        <w:pStyle w:val="Style3"/>
        <w:widowControl w:val="0"/>
        <w:keepNext w:val="0"/>
        <w:keepLines w:val="0"/>
        <w:shd w:val="clear" w:color="auto" w:fill="auto"/>
        <w:bidi w:val="0"/>
        <w:spacing w:before="0" w:after="0" w:line="307" w:lineRule="exact"/>
        <w:ind w:left="20" w:right="0" w:firstLine="0"/>
      </w:pPr>
      <w:r>
        <w:rPr>
          <w:lang w:val="ru-RU" w:eastAsia="ru-RU" w:bidi="ru-RU"/>
          <w:sz w:val="24"/>
          <w:szCs w:val="24"/>
          <w:w w:val="100"/>
          <w:spacing w:val="0"/>
          <w:color w:val="000000"/>
          <w:position w:val="0"/>
        </w:rPr>
        <w:t>о конрактной системе.</w:t>
      </w:r>
      <w:r>
        <w:br w:type="page"/>
      </w:r>
    </w:p>
    <w:p>
      <w:pPr>
        <w:pStyle w:val="Style3"/>
        <w:numPr>
          <w:ilvl w:val="0"/>
          <w:numId w:val="17"/>
        </w:numPr>
        <w:widowControl w:val="0"/>
        <w:keepNext w:val="0"/>
        <w:keepLines w:val="0"/>
        <w:shd w:val="clear" w:color="auto" w:fill="auto"/>
        <w:bidi w:val="0"/>
        <w:spacing w:before="0" w:after="0" w:line="307" w:lineRule="exact"/>
        <w:ind w:left="0" w:right="20" w:firstLine="720"/>
      </w:pPr>
      <w:r>
        <w:rPr>
          <w:lang w:val="ru-RU" w:eastAsia="ru-RU" w:bidi="ru-RU"/>
          <w:sz w:val="24"/>
          <w:szCs w:val="24"/>
          <w:w w:val="100"/>
          <w:spacing w:val="0"/>
          <w:color w:val="000000"/>
          <w:position w:val="0"/>
        </w:rPr>
        <w:t xml:space="preserve"> В рамках внеплановой проверки признать комиссию по осуществлению закупки нарушившей ч. 5 ст. 49 Закона о контрактной системе.</w:t>
      </w:r>
    </w:p>
    <w:p>
      <w:pPr>
        <w:pStyle w:val="Style3"/>
        <w:numPr>
          <w:ilvl w:val="0"/>
          <w:numId w:val="17"/>
        </w:numPr>
        <w:tabs>
          <w:tab w:leader="none" w:pos="1313" w:val="left"/>
        </w:tabs>
        <w:widowControl w:val="0"/>
        <w:keepNext w:val="0"/>
        <w:keepLines w:val="0"/>
        <w:shd w:val="clear" w:color="auto" w:fill="auto"/>
        <w:bidi w:val="0"/>
        <w:spacing w:before="0" w:after="0" w:line="307" w:lineRule="exact"/>
        <w:ind w:left="0" w:right="0" w:firstLine="720"/>
      </w:pPr>
      <w:r>
        <w:rPr>
          <w:lang w:val="ru-RU" w:eastAsia="ru-RU" w:bidi="ru-RU"/>
          <w:sz w:val="24"/>
          <w:szCs w:val="24"/>
          <w:w w:val="100"/>
          <w:spacing w:val="0"/>
          <w:color w:val="000000"/>
          <w:position w:val="0"/>
        </w:rPr>
        <w:t>Выдать предписание.</w:t>
      </w:r>
    </w:p>
    <w:p>
      <w:pPr>
        <w:pStyle w:val="Style3"/>
        <w:numPr>
          <w:ilvl w:val="0"/>
          <w:numId w:val="17"/>
        </w:numPr>
        <w:tabs>
          <w:tab w:leader="none" w:pos="1313" w:val="left"/>
        </w:tabs>
        <w:widowControl w:val="0"/>
        <w:keepNext w:val="0"/>
        <w:keepLines w:val="0"/>
        <w:shd w:val="clear" w:color="auto" w:fill="auto"/>
        <w:bidi w:val="0"/>
        <w:spacing w:before="0" w:after="252" w:line="307" w:lineRule="exact"/>
        <w:ind w:left="0" w:right="20" w:firstLine="720"/>
      </w:pPr>
      <w:r>
        <w:rPr>
          <w:lang w:val="ru-RU" w:eastAsia="ru-RU" w:bidi="ru-RU"/>
          <w:sz w:val="24"/>
          <w:szCs w:val="24"/>
          <w:w w:val="100"/>
          <w:spacing w:val="0"/>
          <w:color w:val="000000"/>
          <w:position w:val="0"/>
        </w:rPr>
        <w:t>Передать материалы настоящей жалобы должностному лицу Управления для рассмотрения вопроса о привлечении виновных должностных лиц к административной ответственности.</w:t>
      </w:r>
    </w:p>
    <w:p>
      <w:pPr>
        <w:framePr w:h="2194" w:wrap="around" w:vAnchor="text" w:hAnchor="margin" w:x="4362" w:y="361"/>
        <w:widowControl w:val="0"/>
        <w:jc w:val="center"/>
        <w:rPr>
          <w:sz w:val="2"/>
          <w:szCs w:val="2"/>
        </w:rPr>
      </w:pPr>
      <w:r>
        <w:pict>
          <v:shape id="_x0000_s1029" type="#_x0000_t75" style="width:231pt;height:110pt;">
            <v:imagedata r:id="rId10" r:href="rId11"/>
          </v:shape>
        </w:pict>
      </w:r>
    </w:p>
    <w:p>
      <w:pPr>
        <w:pStyle w:val="Style3"/>
        <w:widowControl w:val="0"/>
        <w:keepNext w:val="0"/>
        <w:keepLines w:val="0"/>
        <w:shd w:val="clear" w:color="auto" w:fill="auto"/>
        <w:bidi w:val="0"/>
        <w:spacing w:before="0" w:after="282" w:line="293" w:lineRule="exact"/>
        <w:ind w:left="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left"/>
        <w:spacing w:before="0" w:after="302"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headerReference w:type="default" r:id="rId12"/>
      <w:titlePg/>
      <w:pgSz w:w="11909" w:h="16838"/>
      <w:pgMar w:top="1384" w:left="1113" w:right="1096" w:bottom="9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31.3pt;margin-top:47.5pt;width:8.15pt;height:7.2pt;z-index:-188744064;mso-wrap-style:none;mso-wrap-distance-left:5.pt;mso-wrap-distance-right:5.pt;mso-position-horizontal-relative:page;mso-position-vertical-relative:page" wrapcoords="0 0" filled="f" stroked="f">
          <v:textbox style="mso-fit-shape-to-text:t" inset="0,0,0,0">
            <w:txbxContent>
              <w:p>
                <w:pPr>
                  <w:pStyle w:val="Style16"/>
                  <w:widowControl w:val="0"/>
                  <w:keepNext w:val="0"/>
                  <w:keepLines w:val="0"/>
                  <w:shd w:val="clear" w:color="auto" w:fill="auto"/>
                  <w:bidi w:val="0"/>
                  <w:jc w:val="left"/>
                  <w:spacing w:before="0" w:after="0" w:line="240" w:lineRule="auto"/>
                  <w:ind w:left="0" w:right="0" w:firstLine="0"/>
                </w:pPr>
                <w:fldSimple w:instr=" PAGE \* MERGEFORMAT ">
                  <w:r>
                    <w:rPr>
                      <w:rStyle w:val="CharStyle18"/>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531.3pt;margin-top:47.5pt;width:8.15pt;height:7.2pt;z-index:-188744063;mso-wrap-style:none;mso-wrap-distance-left:5.pt;mso-wrap-distance-right:5.pt;mso-position-horizontal-relative:page;mso-position-vertical-relative:page" wrapcoords="0 0" filled="f" stroked="f">
          <v:textbox style="mso-fit-shape-to-text:t" inset="0,0,0,0">
            <w:txbxContent>
              <w:p>
                <w:pPr>
                  <w:pStyle w:val="Style16"/>
                  <w:widowControl w:val="0"/>
                  <w:keepNext w:val="0"/>
                  <w:keepLines w:val="0"/>
                  <w:shd w:val="clear" w:color="auto" w:fill="auto"/>
                  <w:bidi w:val="0"/>
                  <w:jc w:val="left"/>
                  <w:spacing w:before="0" w:after="0" w:line="240" w:lineRule="auto"/>
                  <w:ind w:left="0" w:right="0" w:firstLine="0"/>
                </w:pPr>
                <w:fldSimple w:instr=" PAGE \* MERGEFORMAT ">
                  <w:r>
                    <w:rPr>
                      <w:rStyle w:val="CharStyle1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01.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5">
    <w:name w:val="Основной текст + Полужирный Exact"/>
    <w:basedOn w:val="CharStyle11"/>
    <w:rPr>
      <w:b/>
      <w:bCs/>
      <w:sz w:val="23"/>
      <w:szCs w:val="23"/>
      <w:spacing w:val="4"/>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9">
    <w:name w:val="Заголовок №2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0">
    <w:name w:val="Заголовок №2 + 10,5 pt"/>
    <w:basedOn w:val="CharStyle9"/>
    <w:rPr>
      <w:lang w:val="ru-RU" w:eastAsia="ru-RU" w:bidi="ru-RU"/>
      <w:sz w:val="21"/>
      <w:szCs w:val="21"/>
      <w:w w:val="100"/>
      <w:spacing w:val="0"/>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sz w:val="24"/>
      <w:szCs w:val="24"/>
      <w:w w:val="100"/>
      <w:spacing w:val="0"/>
      <w:color w:val="000000"/>
      <w:position w:val="0"/>
    </w:rPr>
  </w:style>
  <w:style w:type="character" w:customStyle="1" w:styleId="CharStyle13">
    <w:name w:val="Основной текст + Полужирный"/>
    <w:basedOn w:val="CharStyle11"/>
    <w:rPr>
      <w:lang w:val="ru-RU" w:eastAsia="ru-RU" w:bidi="ru-RU"/>
      <w:b/>
      <w:bCs/>
      <w:sz w:val="24"/>
      <w:szCs w:val="24"/>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7">
    <w:name w:val="Колонтитул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Колонтитул"/>
    <w:basedOn w:val="CharStyle17"/>
    <w:rPr>
      <w:lang w:val="ru-RU" w:eastAsia="ru-RU" w:bidi="ru-RU"/>
      <w:w w:val="100"/>
      <w:spacing w:val="0"/>
      <w:color w:val="000000"/>
      <w:position w:val="0"/>
    </w:rPr>
  </w:style>
  <w:style w:type="character" w:customStyle="1" w:styleId="CharStyle20">
    <w:name w:val="Заголовок №1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2">
    <w:name w:val="Основной текст (4) Exact"/>
    <w:basedOn w:val="DefaultParagraphFont"/>
    <w:link w:val="Style21"/>
    <w:rPr>
      <w:b w:val="0"/>
      <w:bCs w:val="0"/>
      <w:i w:val="0"/>
      <w:iCs w:val="0"/>
      <w:u w:val="none"/>
      <w:strike w:val="0"/>
      <w:smallCaps w:val="0"/>
      <w:sz w:val="15"/>
      <w:szCs w:val="15"/>
      <w:rFonts w:ascii="Candara" w:eastAsia="Candara" w:hAnsi="Candara" w:cs="Candara"/>
    </w:rPr>
  </w:style>
  <w:style w:type="character" w:customStyle="1" w:styleId="CharStyle24">
    <w:name w:val="Основной текст (5) Exact"/>
    <w:basedOn w:val="DefaultParagraphFont"/>
    <w:link w:val="Style23"/>
    <w:rPr>
      <w:b w:val="0"/>
      <w:bCs w:val="0"/>
      <w:i w:val="0"/>
      <w:iCs w:val="0"/>
      <w:u w:val="none"/>
      <w:strike w:val="0"/>
      <w:smallCaps w:val="0"/>
      <w:sz w:val="13"/>
      <w:szCs w:val="13"/>
      <w:rFonts w:ascii="Times New Roman" w:eastAsia="Times New Roman" w:hAnsi="Times New Roman" w:cs="Times New Roman"/>
      <w:spacing w:val="2"/>
    </w:rPr>
  </w:style>
  <w:style w:type="character" w:customStyle="1" w:styleId="CharStyle26">
    <w:name w:val="Подпись к картинке Exact"/>
    <w:basedOn w:val="DefaultParagraphFont"/>
    <w:link w:val="Style25"/>
    <w:rPr>
      <w:b w:val="0"/>
      <w:bCs w:val="0"/>
      <w:i w:val="0"/>
      <w:iCs w:val="0"/>
      <w:u w:val="none"/>
      <w:strike w:val="0"/>
      <w:smallCaps w:val="0"/>
      <w:sz w:val="13"/>
      <w:szCs w:val="13"/>
      <w:rFonts w:ascii="Times New Roman" w:eastAsia="Times New Roman" w:hAnsi="Times New Roman" w:cs="Times New Roman"/>
      <w:spacing w:val="2"/>
    </w:rPr>
  </w:style>
  <w:style w:type="character" w:customStyle="1" w:styleId="CharStyle27">
    <w:name w:val="Подпись к картинке Exact"/>
    <w:basedOn w:val="CharStyle26"/>
    <w:rPr>
      <w:lang w:val="ru-RU" w:eastAsia="ru-RU" w:bidi="ru-RU"/>
      <w:u w:val="single"/>
      <w:w w:val="100"/>
      <w:color w:val="000000"/>
      <w:position w:val="0"/>
    </w:rPr>
  </w:style>
  <w:style w:type="character" w:customStyle="1" w:styleId="CharStyle28">
    <w:name w:val="Основной текст (5) Exact"/>
    <w:basedOn w:val="CharStyle24"/>
    <w:rPr>
      <w:lang w:val="ru-RU" w:eastAsia="ru-RU" w:bidi="ru-RU"/>
      <w:u w:val="single"/>
      <w:w w:val="100"/>
      <w:color w:val="000000"/>
      <w:position w:val="0"/>
    </w:rPr>
  </w:style>
  <w:style w:type="character" w:customStyle="1" w:styleId="CharStyle30">
    <w:name w:val="Основной текст (6) Exact"/>
    <w:basedOn w:val="DefaultParagraphFont"/>
    <w:link w:val="Style29"/>
    <w:rPr>
      <w:b w:val="0"/>
      <w:bCs w:val="0"/>
      <w:i w:val="0"/>
      <w:iCs w:val="0"/>
      <w:u w:val="none"/>
      <w:strike w:val="0"/>
      <w:smallCaps w:val="0"/>
      <w:sz w:val="11"/>
      <w:szCs w:val="11"/>
      <w:rFonts w:ascii="Trebuchet MS" w:eastAsia="Trebuchet MS" w:hAnsi="Trebuchet MS" w:cs="Trebuchet MS"/>
      <w:spacing w:val="32"/>
    </w:rPr>
  </w:style>
  <w:style w:type="character" w:customStyle="1" w:styleId="CharStyle32">
    <w:name w:val="Основной текст (7) Exact"/>
    <w:basedOn w:val="DefaultParagraphFont"/>
    <w:link w:val="Style31"/>
    <w:rPr>
      <w:b w:val="0"/>
      <w:bCs w:val="0"/>
      <w:i w:val="0"/>
      <w:iCs w:val="0"/>
      <w:u w:val="none"/>
      <w:strike w:val="0"/>
      <w:smallCaps w:val="0"/>
      <w:sz w:val="11"/>
      <w:szCs w:val="11"/>
      <w:rFonts w:ascii="Trebuchet MS" w:eastAsia="Trebuchet MS" w:hAnsi="Trebuchet MS" w:cs="Trebuchet MS"/>
      <w:spacing w:val="3"/>
    </w:rPr>
  </w:style>
  <w:style w:type="character" w:customStyle="1" w:styleId="CharStyle33">
    <w:name w:val="Основной текст + 6,5 pt"/>
    <w:basedOn w:val="CharStyle11"/>
    <w:rPr>
      <w:lang w:val="ru-RU" w:eastAsia="ru-RU" w:bidi="ru-RU"/>
      <w:sz w:val="13"/>
      <w:szCs w:val="13"/>
      <w:w w:val="100"/>
      <w:spacing w:val="0"/>
      <w:color w:val="000000"/>
      <w:position w:val="0"/>
    </w:rPr>
  </w:style>
  <w:style w:type="character" w:customStyle="1" w:styleId="CharStyle34">
    <w:name w:val="Основной текст + 11,5 pt,Полужирный,Курсив"/>
    <w:basedOn w:val="CharStyle11"/>
    <w:rPr>
      <w:lang w:val="ru-RU" w:eastAsia="ru-RU" w:bidi="ru-RU"/>
      <w:b/>
      <w:bCs/>
      <w:i/>
      <w:iCs/>
      <w:sz w:val="23"/>
      <w:szCs w:val="23"/>
      <w:w w:val="100"/>
      <w:spacing w:val="0"/>
      <w:color w:val="000000"/>
      <w:position w:val="0"/>
    </w:rPr>
  </w:style>
  <w:style w:type="character" w:customStyle="1" w:styleId="CharStyle35">
    <w:name w:val="Основной текст"/>
    <w:basedOn w:val="CharStyle11"/>
    <w:rPr>
      <w:lang w:val="ru-RU" w:eastAsia="ru-RU" w:bidi="ru-RU"/>
      <w:sz w:val="24"/>
      <w:szCs w:val="24"/>
      <w:w w:val="100"/>
      <w:spacing w:val="0"/>
      <w:color w:val="000000"/>
      <w:position w:val="0"/>
    </w:rPr>
  </w:style>
  <w:style w:type="paragraph" w:customStyle="1" w:styleId="Style3">
    <w:name w:val="Основной текст"/>
    <w:basedOn w:val="Normal"/>
    <w:link w:val="CharStyle11"/>
    <w:pPr>
      <w:widowControl w:val="0"/>
      <w:shd w:val="clear" w:color="auto" w:fill="FFFFFF"/>
      <w:jc w:val="both"/>
      <w:spacing w:before="30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240"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8">
    <w:name w:val="Заголовок №2"/>
    <w:basedOn w:val="Normal"/>
    <w:link w:val="CharStyle9"/>
    <w:pPr>
      <w:widowControl w:val="0"/>
      <w:shd w:val="clear" w:color="auto" w:fill="FFFFFF"/>
      <w:jc w:val="center"/>
      <w:outlineLvl w:val="1"/>
      <w:spacing w:before="240" w:after="300" w:line="298" w:lineRule="exact"/>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before="660" w:after="60" w:line="0" w:lineRule="exact"/>
    </w:pPr>
    <w:rPr>
      <w:b/>
      <w:bCs/>
      <w:i w:val="0"/>
      <w:iCs w:val="0"/>
      <w:u w:val="none"/>
      <w:strike w:val="0"/>
      <w:smallCaps w:val="0"/>
      <w:rFonts w:ascii="Times New Roman" w:eastAsia="Times New Roman" w:hAnsi="Times New Roman" w:cs="Times New Roman"/>
    </w:rPr>
  </w:style>
  <w:style w:type="paragraph" w:customStyle="1" w:styleId="Style16">
    <w:name w:val="Колонтитул"/>
    <w:basedOn w:val="Normal"/>
    <w:link w:val="CharStyle17"/>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300" w:after="360" w:line="0" w:lineRule="exact"/>
    </w:pPr>
    <w:rPr>
      <w:b/>
      <w:bCs/>
      <w:i w:val="0"/>
      <w:iCs w:val="0"/>
      <w:u w:val="none"/>
      <w:strike w:val="0"/>
      <w:smallCaps w:val="0"/>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spacing w:line="0" w:lineRule="exact"/>
    </w:pPr>
    <w:rPr>
      <w:b w:val="0"/>
      <w:bCs w:val="0"/>
      <w:i w:val="0"/>
      <w:iCs w:val="0"/>
      <w:u w:val="none"/>
      <w:strike w:val="0"/>
      <w:smallCaps w:val="0"/>
      <w:sz w:val="15"/>
      <w:szCs w:val="15"/>
      <w:rFonts w:ascii="Candara" w:eastAsia="Candara" w:hAnsi="Candara" w:cs="Candara"/>
    </w:rPr>
  </w:style>
  <w:style w:type="paragraph" w:customStyle="1" w:styleId="Style23">
    <w:name w:val="Основной текст (5)"/>
    <w:basedOn w:val="Normal"/>
    <w:link w:val="CharStyle24"/>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2"/>
    </w:rPr>
  </w:style>
  <w:style w:type="paragraph" w:customStyle="1" w:styleId="Style25">
    <w:name w:val="Подпись к картинке"/>
    <w:basedOn w:val="Normal"/>
    <w:link w:val="CharStyle26"/>
    <w:pPr>
      <w:widowControl w:val="0"/>
      <w:shd w:val="clear" w:color="auto" w:fill="FFFFFF"/>
      <w:jc w:val="center"/>
      <w:spacing w:line="158" w:lineRule="exact"/>
    </w:pPr>
    <w:rPr>
      <w:b w:val="0"/>
      <w:bCs w:val="0"/>
      <w:i w:val="0"/>
      <w:iCs w:val="0"/>
      <w:u w:val="none"/>
      <w:strike w:val="0"/>
      <w:smallCaps w:val="0"/>
      <w:sz w:val="13"/>
      <w:szCs w:val="13"/>
      <w:rFonts w:ascii="Times New Roman" w:eastAsia="Times New Roman" w:hAnsi="Times New Roman" w:cs="Times New Roman"/>
      <w:spacing w:val="2"/>
    </w:rPr>
  </w:style>
  <w:style w:type="paragraph" w:customStyle="1" w:styleId="Style29">
    <w:name w:val="Основной текст (6)"/>
    <w:basedOn w:val="Normal"/>
    <w:link w:val="CharStyle30"/>
    <w:pPr>
      <w:widowControl w:val="0"/>
      <w:shd w:val="clear" w:color="auto" w:fill="FFFFFF"/>
      <w:spacing w:line="0" w:lineRule="exact"/>
    </w:pPr>
    <w:rPr>
      <w:b w:val="0"/>
      <w:bCs w:val="0"/>
      <w:i w:val="0"/>
      <w:iCs w:val="0"/>
      <w:u w:val="none"/>
      <w:strike w:val="0"/>
      <w:smallCaps w:val="0"/>
      <w:sz w:val="11"/>
      <w:szCs w:val="11"/>
      <w:rFonts w:ascii="Trebuchet MS" w:eastAsia="Trebuchet MS" w:hAnsi="Trebuchet MS" w:cs="Trebuchet MS"/>
      <w:spacing w:val="32"/>
    </w:rPr>
  </w:style>
  <w:style w:type="paragraph" w:customStyle="1" w:styleId="Style31">
    <w:name w:val="Основной текст (7)"/>
    <w:basedOn w:val="Normal"/>
    <w:link w:val="CharStyle32"/>
    <w:pPr>
      <w:widowControl w:val="0"/>
      <w:shd w:val="clear" w:color="auto" w:fill="FFFFFF"/>
      <w:spacing w:line="0" w:lineRule="exact"/>
    </w:pPr>
    <w:rPr>
      <w:b w:val="0"/>
      <w:bCs w:val="0"/>
      <w:i w:val="0"/>
      <w:iCs w:val="0"/>
      <w:u w:val="none"/>
      <w:strike w:val="0"/>
      <w:smallCaps w:val="0"/>
      <w:sz w:val="11"/>
      <w:szCs w:val="11"/>
      <w:rFonts w:ascii="Trebuchet MS" w:eastAsia="Trebuchet MS" w:hAnsi="Trebuchet MS" w:cs="Trebuchet MS"/>
      <w:spacing w:val="3"/>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header" Target="header2.xml"/></Relationships>
</file>