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44"/>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215" w:line="274" w:lineRule="exact"/>
        <w:ind w:left="0" w:right="0" w:firstLine="0"/>
      </w:pPr>
      <w:r>
        <w:rPr>
          <w:rStyle w:val="CharStyle5"/>
          <w:b/>
          <w:bCs/>
        </w:rPr>
        <w:t>УПРАВЛЕНИЕ Федеральной антимонопольной службы по Приморскому краю</w:t>
      </w:r>
    </w:p>
    <w:p>
      <w:pPr>
        <w:pStyle w:val="Style6"/>
        <w:widowControl w:val="0"/>
        <w:keepNext w:val="0"/>
        <w:keepLines w:val="0"/>
        <w:shd w:val="clear" w:color="auto" w:fill="auto"/>
        <w:bidi w:val="0"/>
        <w:spacing w:before="0" w:after="196"/>
        <w:ind w:left="0" w:right="0" w:firstLine="0"/>
      </w:pPr>
      <w:r>
        <w:rPr>
          <w:rStyle w:val="CharStyle8"/>
        </w:rPr>
        <w:t xml:space="preserve">ул. 1-ая Морская, 2, г. Владивосток, 690007 тел. (423) 222-94-95, факс (423) 222-28-44 </w:t>
      </w:r>
      <w:r>
        <w:rPr>
          <w:rStyle w:val="CharStyle8"/>
          <w:lang w:val="en-US" w:eastAsia="en-US" w:bidi="en-US"/>
        </w:rPr>
        <w:t xml:space="preserve">e-mai </w:t>
      </w:r>
      <w:r>
        <w:rPr>
          <w:rStyle w:val="CharStyle8"/>
        </w:rPr>
        <w:t xml:space="preserve">1: </w:t>
      </w:r>
      <w:r>
        <w:fldChar w:fldCharType="begin"/>
      </w:r>
      <w:r>
        <w:rPr>
          <w:rStyle w:val="CharStyle9"/>
        </w:rPr>
        <w:instrText> HYPERLINK "mailto:to25@fas.gov.ru" </w:instrText>
      </w:r>
      <w:r>
        <w:fldChar w:fldCharType="separate"/>
      </w:r>
      <w:r>
        <w:rPr>
          <w:rStyle w:val="Hyperlink"/>
        </w:rPr>
        <w:t>to25@fas.gov.ru</w:t>
      </w:r>
      <w:r>
        <w:fldChar w:fldCharType="end"/>
      </w:r>
    </w:p>
    <w:p>
      <w:pPr>
        <w:pStyle w:val="Style10"/>
        <w:tabs>
          <w:tab w:leader="none" w:pos="2333" w:val="center"/>
          <w:tab w:leader="none" w:pos="2832" w:val="left"/>
        </w:tabs>
        <w:widowControl w:val="0"/>
        <w:keepNext w:val="0"/>
        <w:keepLines w:val="0"/>
        <w:shd w:val="clear" w:color="auto" w:fill="auto"/>
        <w:bidi w:val="0"/>
        <w:spacing w:before="0" w:after="196" w:line="210" w:lineRule="exact"/>
        <w:ind w:left="360" w:right="0" w:firstLine="0"/>
      </w:pPr>
      <w:r>
        <w:rPr>
          <w:rStyle w:val="CharStyle12"/>
          <w:b/>
          <w:bCs/>
          <w:i w:val="0"/>
          <w:iCs w:val="0"/>
        </w:rPr>
        <w:t xml:space="preserve">^ </w:t>
      </w:r>
      <w:r>
        <w:rPr>
          <w:rStyle w:val="CharStyle13"/>
          <w:lang w:val="en-US" w:eastAsia="en-US" w:bidi="en-US"/>
          <w:b/>
          <w:bCs/>
          <w:i/>
          <w:iCs/>
        </w:rPr>
        <w:t>l</w:t>
      </w:r>
      <w:r>
        <w:rPr>
          <w:rStyle w:val="CharStyle14"/>
          <w:lang w:val="en-US" w:eastAsia="en-US" w:bidi="en-US"/>
          <w:b/>
          <w:bCs/>
          <w:i w:val="0"/>
          <w:iCs w:val="0"/>
        </w:rPr>
        <w:tab/>
      </w:r>
      <w:r>
        <w:rPr>
          <w:rStyle w:val="CharStyle14"/>
          <w:b/>
          <w:bCs/>
          <w:i w:val="0"/>
          <w:iCs w:val="0"/>
        </w:rPr>
        <w:t>№</w:t>
        <w:tab/>
      </w:r>
      <w:r>
        <w:rPr>
          <w:rStyle w:val="CharStyle13"/>
          <w:b/>
          <w:bCs/>
          <w:i/>
          <w:iCs/>
        </w:rPr>
        <w:t>ЫУЧ!04</w:t>
      </w:r>
    </w:p>
    <w:p>
      <w:pPr>
        <w:pStyle w:val="Style6"/>
        <w:tabs>
          <w:tab w:leader="underscore" w:pos="2120" w:val="left"/>
          <w:tab w:leader="underscore" w:pos="4299" w:val="left"/>
        </w:tabs>
        <w:widowControl w:val="0"/>
        <w:keepNext w:val="0"/>
        <w:keepLines w:val="0"/>
        <w:shd w:val="clear" w:color="auto" w:fill="auto"/>
        <w:bidi w:val="0"/>
        <w:jc w:val="both"/>
        <w:spacing w:before="0" w:after="0" w:line="170" w:lineRule="exact"/>
        <w:ind w:left="200" w:right="0" w:firstLine="0"/>
      </w:pPr>
      <w:r>
        <w:rPr>
          <w:rStyle w:val="CharStyle8"/>
        </w:rPr>
        <w:t xml:space="preserve">На № </w:t>
      </w:r>
      <w:r>
        <w:rPr>
          <w:rStyle w:val="CharStyle15"/>
        </w:rPr>
        <w:tab/>
        <w:t xml:space="preserve"> </w:t>
      </w:r>
      <w:r>
        <w:rPr>
          <w:rStyle w:val="CharStyle8"/>
        </w:rPr>
        <w:t>от</w:t>
      </w:r>
      <w:r>
        <w:rPr>
          <w:rStyle w:val="CharStyle15"/>
        </w:rPr>
        <w:tab/>
      </w:r>
    </w:p>
    <w:p>
      <w:pPr>
        <w:pStyle w:val="Style16"/>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Заказчику - Филиал ФГБУК "Агенетво по управлению и использлванию памятников истории и культуры" по ДФО</w:t>
      </w:r>
    </w:p>
    <w:p>
      <w:pPr>
        <w:pStyle w:val="Style16"/>
        <w:widowControl w:val="0"/>
        <w:keepNext w:val="0"/>
        <w:keepLines w:val="0"/>
        <w:shd w:val="clear" w:color="auto" w:fill="auto"/>
        <w:bidi w:val="0"/>
        <w:jc w:val="left"/>
        <w:spacing w:before="0" w:after="300"/>
        <w:ind w:left="20" w:right="40" w:firstLine="0"/>
      </w:pPr>
      <w:r>
        <w:rPr>
          <w:lang w:val="ru-RU" w:eastAsia="ru-RU" w:bidi="ru-RU"/>
          <w:w w:val="100"/>
          <w:spacing w:val="0"/>
          <w:color w:val="000000"/>
          <w:position w:val="0"/>
        </w:rPr>
        <w:t xml:space="preserve">адрес: ул. Фонтанная, 21, г. Владивосток, 690091 </w:t>
      </w:r>
      <w:r>
        <w:rPr>
          <w:lang w:val="en-US" w:eastAsia="en-US" w:bidi="en-US"/>
          <w:w w:val="100"/>
          <w:spacing w:val="0"/>
          <w:color w:val="000000"/>
          <w:position w:val="0"/>
        </w:rPr>
        <w:t xml:space="preserve">e-mail: </w:t>
      </w:r>
      <w:r>
        <w:fldChar w:fldCharType="begin"/>
      </w:r>
      <w:r>
        <w:rPr>
          <w:color w:val="000000"/>
        </w:rPr>
        <w:instrText> HYPERLINK "mailto:dfo@auipik.ru" </w:instrText>
      </w:r>
      <w:r>
        <w:fldChar w:fldCharType="separate"/>
      </w:r>
      <w:r>
        <w:rPr>
          <w:rStyle w:val="Hyperlink"/>
          <w:lang w:val="en-US" w:eastAsia="en-US" w:bidi="en-US"/>
          <w:w w:val="100"/>
          <w:spacing w:val="0"/>
          <w:position w:val="0"/>
        </w:rPr>
        <w:t>dfo@auipik.ru</w:t>
      </w:r>
      <w:r>
        <w:fldChar w:fldCharType="end"/>
      </w:r>
    </w:p>
    <w:p>
      <w:pPr>
        <w:pStyle w:val="Style1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"Перспектива"</w:t>
      </w:r>
    </w:p>
    <w:p>
      <w:pPr>
        <w:pStyle w:val="Style1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адрес: ул. Куйбышева, 79-64, г. Самара,</w:t>
      </w:r>
    </w:p>
    <w:p>
      <w:pPr>
        <w:pStyle w:val="Style1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443099</w:t>
      </w:r>
    </w:p>
    <w:p>
      <w:pPr>
        <w:pStyle w:val="Style16"/>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234" w:left="807" w:right="711" w:bottom="258" w:header="0" w:footer="3" w:gutter="0"/>
          <w:rtlGutter w:val="0"/>
          <w:cols w:num="2" w:space="912"/>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"mailto:pers-tender@mail.ru" </w:instrText>
      </w:r>
      <w:r>
        <w:fldChar w:fldCharType="separate"/>
      </w:r>
      <w:r>
        <w:rPr>
          <w:rStyle w:val="Hyperlink"/>
          <w:lang w:val="en-US" w:eastAsia="en-US" w:bidi="en-US"/>
          <w:w w:val="100"/>
          <w:spacing w:val="0"/>
          <w:position w:val="0"/>
        </w:rPr>
        <w:t>pers-tender@mail.ru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7" w:after="10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spacing w:before="0" w:after="57" w:line="260" w:lineRule="exact"/>
        <w:ind w:left="20" w:right="0" w:firstLine="0"/>
      </w:pPr>
      <w:r>
        <w:rPr>
          <w:rStyle w:val="CharStyle20"/>
          <w:b/>
          <w:bCs/>
        </w:rPr>
        <w:t>РЕШЕНИЕ</w:t>
      </w:r>
      <w:r>
        <w:rPr>
          <w:lang w:val="ru-RU" w:eastAsia="ru-RU" w:bidi="ru-RU"/>
          <w:w w:val="100"/>
          <w:spacing w:val="0"/>
          <w:color w:val="000000"/>
          <w:position w:val="0"/>
        </w:rPr>
        <w:t xml:space="preserve"> № 135/04-2017</w:t>
      </w:r>
    </w:p>
    <w:p>
      <w:pPr>
        <w:pStyle w:val="Style16"/>
        <w:widowControl w:val="0"/>
        <w:keepNext w:val="0"/>
        <w:keepLines w:val="0"/>
        <w:shd w:val="clear" w:color="auto" w:fill="auto"/>
        <w:bidi w:val="0"/>
        <w:jc w:val="center"/>
        <w:spacing w:before="0" w:after="0" w:line="260" w:lineRule="exact"/>
        <w:ind w:left="20" w:right="0" w:firstLine="0"/>
      </w:pPr>
      <w:r>
        <w:rPr>
          <w:lang w:val="ru-RU" w:eastAsia="ru-RU" w:bidi="ru-RU"/>
          <w:w w:val="100"/>
          <w:spacing w:val="0"/>
          <w:color w:val="000000"/>
          <w:position w:val="0"/>
        </w:rPr>
        <w:t>комиссии Управления Федеральной антимонопольной службы по Приморскому</w:t>
      </w:r>
    </w:p>
    <w:p>
      <w:pPr>
        <w:pStyle w:val="Style16"/>
        <w:tabs>
          <w:tab w:leader="none" w:pos="8362" w:val="left"/>
        </w:tabs>
        <w:widowControl w:val="0"/>
        <w:keepNext w:val="0"/>
        <w:keepLines w:val="0"/>
        <w:shd w:val="clear" w:color="auto" w:fill="auto"/>
        <w:bidi w:val="0"/>
        <w:jc w:val="left"/>
        <w:spacing w:before="0" w:after="300"/>
        <w:ind w:left="20" w:right="20" w:firstLine="3400"/>
      </w:pPr>
      <w:r>
        <w:rPr>
          <w:lang w:val="ru-RU" w:eastAsia="ru-RU" w:bidi="ru-RU"/>
          <w:w w:val="100"/>
          <w:spacing w:val="0"/>
          <w:color w:val="000000"/>
          <w:position w:val="0"/>
        </w:rPr>
        <w:t>краю по контролю закупок 20 марта 2017 года</w:t>
        <w:tab/>
        <w:t>г. Владивосток</w:t>
      </w:r>
    </w:p>
    <w:p>
      <w:pPr>
        <w:pStyle w:val="Style16"/>
        <w:tabs>
          <w:tab w:leader="none" w:pos="4016" w:val="left"/>
          <w:tab w:leader="none" w:pos="10122" w:val="right"/>
        </w:tabs>
        <w:widowControl w:val="0"/>
        <w:keepNext w:val="0"/>
        <w:keepLines w:val="0"/>
        <w:shd w:val="clear" w:color="auto" w:fill="auto"/>
        <w:bidi w:val="0"/>
        <w:jc w:val="both"/>
        <w:spacing w:before="0" w:after="0"/>
        <w:ind w:left="20" w:right="0" w:firstLine="660"/>
      </w:pPr>
      <w:r>
        <w:rPr>
          <w:lang w:val="ru-RU" w:eastAsia="ru-RU" w:bidi="ru-RU"/>
          <w:w w:val="100"/>
          <w:spacing w:val="0"/>
          <w:color w:val="000000"/>
          <w:position w:val="0"/>
        </w:rPr>
        <w:t>Комиссия Управления</w:t>
        <w:tab/>
        <w:t>Федеральной антимонопольной службы</w:t>
        <w:tab/>
        <w:t>по</w:t>
      </w:r>
    </w:p>
    <w:p>
      <w:pPr>
        <w:pStyle w:val="Style16"/>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Приморскому краю по контролю закупок (далее - Комиссия Приморского У ФАС России) в составе:</w:t>
      </w:r>
    </w:p>
    <w:p>
      <w:pPr>
        <w:pStyle w:val="Style16"/>
        <w:widowControl w:val="0"/>
        <w:keepNext w:val="0"/>
        <w:keepLines w:val="0"/>
        <w:shd w:val="clear" w:color="auto" w:fill="auto"/>
        <w:bidi w:val="0"/>
        <w:jc w:val="both"/>
        <w:spacing w:before="0" w:after="0"/>
        <w:ind w:left="20" w:right="0" w:firstLine="660"/>
      </w:pPr>
      <w:r>
        <w:rPr>
          <w:lang w:val="ru-RU" w:eastAsia="ru-RU" w:bidi="ru-RU"/>
          <w:w w:val="100"/>
          <w:spacing w:val="0"/>
          <w:color w:val="000000"/>
          <w:position w:val="0"/>
        </w:rPr>
        <w:t>Председатель комиссии: Павлов А.В. - заместитель руководителя;</w:t>
      </w:r>
    </w:p>
    <w:p>
      <w:pPr>
        <w:pStyle w:val="Style16"/>
        <w:widowControl w:val="0"/>
        <w:keepNext w:val="0"/>
        <w:keepLines w:val="0"/>
        <w:shd w:val="clear" w:color="auto" w:fill="auto"/>
        <w:bidi w:val="0"/>
        <w:jc w:val="both"/>
        <w:spacing w:before="0" w:after="0"/>
        <w:ind w:left="20" w:right="0" w:firstLine="660"/>
      </w:pPr>
      <w:r>
        <w:rPr>
          <w:lang w:val="ru-RU" w:eastAsia="ru-RU" w:bidi="ru-RU"/>
          <w:w w:val="100"/>
          <w:spacing w:val="0"/>
          <w:color w:val="000000"/>
          <w:position w:val="0"/>
        </w:rPr>
        <w:t>Члены комиссии:</w:t>
      </w:r>
    </w:p>
    <w:p>
      <w:pPr>
        <w:pStyle w:val="Style16"/>
        <w:widowControl w:val="0"/>
        <w:keepNext w:val="0"/>
        <w:keepLines w:val="0"/>
        <w:shd w:val="clear" w:color="auto" w:fill="auto"/>
        <w:bidi w:val="0"/>
        <w:jc w:val="both"/>
        <w:spacing w:before="0" w:after="0"/>
        <w:ind w:left="20" w:right="0" w:firstLine="660"/>
      </w:pPr>
      <w:r>
        <w:rPr>
          <w:lang w:val="ru-RU" w:eastAsia="ru-RU" w:bidi="ru-RU"/>
          <w:w w:val="100"/>
          <w:spacing w:val="0"/>
          <w:color w:val="000000"/>
          <w:position w:val="0"/>
        </w:rPr>
        <w:t>Жукова М.С. - ведущий специалист - эксперт отдела контроля торгов,</w:t>
      </w:r>
    </w:p>
    <w:p>
      <w:pPr>
        <w:pStyle w:val="Style16"/>
        <w:widowControl w:val="0"/>
        <w:keepNext w:val="0"/>
        <w:keepLines w:val="0"/>
        <w:shd w:val="clear" w:color="auto" w:fill="auto"/>
        <w:bidi w:val="0"/>
        <w:jc w:val="both"/>
        <w:spacing w:before="0" w:after="0"/>
        <w:ind w:left="20" w:right="0" w:firstLine="660"/>
      </w:pPr>
      <w:r>
        <w:rPr>
          <w:lang w:val="ru-RU" w:eastAsia="ru-RU" w:bidi="ru-RU"/>
          <w:w w:val="100"/>
          <w:spacing w:val="0"/>
          <w:color w:val="000000"/>
          <w:position w:val="0"/>
        </w:rPr>
        <w:t>Рекуцкий Н.В. - специалист - эксперт отдела контроля торгов;</w:t>
      </w:r>
    </w:p>
    <w:p>
      <w:pPr>
        <w:pStyle w:val="Style16"/>
        <w:widowControl w:val="0"/>
        <w:keepNext w:val="0"/>
        <w:keepLines w:val="0"/>
        <w:shd w:val="clear" w:color="auto" w:fill="auto"/>
        <w:bidi w:val="0"/>
        <w:jc w:val="both"/>
        <w:spacing w:before="0" w:after="0"/>
        <w:ind w:left="20" w:right="0" w:firstLine="660"/>
      </w:pPr>
      <w:r>
        <w:rPr>
          <w:lang w:val="ru-RU" w:eastAsia="ru-RU" w:bidi="ru-RU"/>
          <w:w w:val="100"/>
          <w:spacing w:val="0"/>
          <w:color w:val="000000"/>
          <w:position w:val="0"/>
        </w:rPr>
        <w:t>рассмотрев жалобу ООО «Перспектива»,</w:t>
      </w:r>
    </w:p>
    <w:p>
      <w:pPr>
        <w:pStyle w:val="Style16"/>
        <w:widowControl w:val="0"/>
        <w:keepNext w:val="0"/>
        <w:keepLines w:val="0"/>
        <w:shd w:val="clear" w:color="auto" w:fill="auto"/>
        <w:bidi w:val="0"/>
        <w:jc w:val="both"/>
        <w:spacing w:before="0" w:after="0"/>
        <w:ind w:left="20" w:right="0" w:firstLine="660"/>
      </w:pPr>
      <w:r>
        <w:rPr>
          <w:lang w:val="ru-RU" w:eastAsia="ru-RU" w:bidi="ru-RU"/>
          <w:w w:val="100"/>
          <w:spacing w:val="0"/>
          <w:color w:val="000000"/>
          <w:position w:val="0"/>
        </w:rPr>
        <w:t>в присутствии:</w:t>
      </w:r>
    </w:p>
    <w:p>
      <w:pPr>
        <w:pStyle w:val="Style16"/>
        <w:widowControl w:val="0"/>
        <w:keepNext w:val="0"/>
        <w:keepLines w:val="0"/>
        <w:shd w:val="clear" w:color="auto" w:fill="auto"/>
        <w:bidi w:val="0"/>
        <w:jc w:val="both"/>
        <w:spacing w:before="0" w:after="0"/>
        <w:ind w:left="20" w:right="0" w:firstLine="660"/>
      </w:pPr>
      <w:r>
        <w:rPr>
          <w:rStyle w:val="CharStyle21"/>
        </w:rPr>
        <w:t>от Заявителя:</w:t>
      </w:r>
      <w:r>
        <w:rPr>
          <w:lang w:val="ru-RU" w:eastAsia="ru-RU" w:bidi="ru-RU"/>
          <w:w w:val="100"/>
          <w:spacing w:val="0"/>
          <w:color w:val="000000"/>
          <w:position w:val="0"/>
        </w:rPr>
        <w:t xml:space="preserve"> представители не прибыли;</w:t>
      </w:r>
    </w:p>
    <w:p>
      <w:pPr>
        <w:pStyle w:val="Style16"/>
        <w:widowControl w:val="0"/>
        <w:keepNext w:val="0"/>
        <w:keepLines w:val="0"/>
        <w:shd w:val="clear" w:color="auto" w:fill="auto"/>
        <w:bidi w:val="0"/>
        <w:jc w:val="both"/>
        <w:spacing w:before="0" w:after="349"/>
        <w:ind w:left="20" w:right="20" w:firstLine="660"/>
      </w:pPr>
      <w:r>
        <w:rPr>
          <w:rStyle w:val="CharStyle21"/>
        </w:rPr>
        <w:t>от Заказчика:</w:t>
      </w:r>
      <w:r>
        <w:rPr>
          <w:lang w:val="ru-RU" w:eastAsia="ru-RU" w:bidi="ru-RU"/>
          <w:w w:val="100"/>
          <w:spacing w:val="0"/>
          <w:color w:val="000000"/>
          <w:position w:val="0"/>
        </w:rPr>
        <w:t xml:space="preserve"> Иванов В.О., Панфилова Ж.Н. - представители по доверенности,</w:t>
      </w:r>
    </w:p>
    <w:p>
      <w:pPr>
        <w:pStyle w:val="Style16"/>
        <w:widowControl w:val="0"/>
        <w:keepNext w:val="0"/>
        <w:keepLines w:val="0"/>
        <w:shd w:val="clear" w:color="auto" w:fill="auto"/>
        <w:bidi w:val="0"/>
        <w:jc w:val="both"/>
        <w:spacing w:before="0" w:after="253" w:line="260" w:lineRule="exact"/>
        <w:ind w:left="20" w:right="0" w:firstLine="660"/>
      </w:pPr>
      <w:r>
        <w:rPr>
          <w:lang w:val="ru-RU" w:eastAsia="ru-RU" w:bidi="ru-RU"/>
          <w:w w:val="100"/>
          <w:spacing w:val="0"/>
          <w:color w:val="000000"/>
          <w:position w:val="0"/>
        </w:rPr>
        <w:t>УСТАНОВИЛА:</w:t>
      </w:r>
    </w:p>
    <w:p>
      <w:pPr>
        <w:pStyle w:val="Style16"/>
        <w:widowControl w:val="0"/>
        <w:keepNext w:val="0"/>
        <w:keepLines w:val="0"/>
        <w:shd w:val="clear" w:color="auto" w:fill="auto"/>
        <w:bidi w:val="0"/>
        <w:jc w:val="both"/>
        <w:spacing w:before="0" w:after="509"/>
        <w:ind w:left="20" w:right="20" w:firstLine="660"/>
      </w:pPr>
      <w:r>
        <w:rPr>
          <w:lang w:val="ru-RU" w:eastAsia="ru-RU" w:bidi="ru-RU"/>
          <w:w w:val="100"/>
          <w:spacing w:val="0"/>
          <w:color w:val="000000"/>
          <w:position w:val="0"/>
        </w:rPr>
        <w:t>В Приморское У ФАС России поступила жалоба от ООО «Перспектива» на действия Заказчика - Филиала ФГБУК "Агенетво по управлению и использлванию памятников истории и культуры" по ДФО при проведении конкурса на выполнение ремонтно-реставрационных работ 1-й очереди и приспособления к современному использованию ОКН по адресу: Приморский край г. Владивосток, ул. Пологая, 67 (извещение № 0320100033717000003) (далее - конкурс).</w:t>
      </w:r>
    </w:p>
    <w:p>
      <w:pPr>
        <w:pStyle w:val="Style22"/>
        <w:widowControl w:val="0"/>
        <w:keepNext/>
        <w:keepLines/>
        <w:shd w:val="clear" w:color="auto" w:fill="auto"/>
        <w:bidi w:val="0"/>
        <w:spacing w:before="0" w:after="0" w:line="360" w:lineRule="exact"/>
        <w:ind w:left="0" w:right="20" w:firstLine="0"/>
      </w:pPr>
      <w:bookmarkStart w:id="0" w:name="bookmark0"/>
      <w:r>
        <w:rPr>
          <w:lang w:val="ru-RU" w:eastAsia="ru-RU" w:bidi="ru-RU"/>
          <w:w w:val="100"/>
          <w:color w:val="000000"/>
          <w:position w:val="0"/>
        </w:rPr>
        <w:t>011087</w:t>
      </w:r>
      <w:bookmarkEnd w:id="0"/>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По мнению Заявителя, Заказчик допустил нарушение норм Федерального закона от 05.04.2013 г. № 44-ФЗ «О контрактной системе в сфере закупок товаров, работ, услуг для обеспечения государственных и муниципальных нужд», так как документация об аукционе не соответствует требованиям Закона № 44-ФЗ, а именно:</w:t>
      </w:r>
    </w:p>
    <w:p>
      <w:pPr>
        <w:pStyle w:val="Style16"/>
        <w:numPr>
          <w:ilvl w:val="0"/>
          <w:numId w:val="1"/>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проект контракта составлен с нарушением норм Закона № 44-ФЗ;</w:t>
      </w:r>
    </w:p>
    <w:p>
      <w:pPr>
        <w:pStyle w:val="Style16"/>
        <w:numPr>
          <w:ilvl w:val="0"/>
          <w:numId w:val="1"/>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установлены требования к участникам закупки с нарушением норм Закона № 44-ФЗ.</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Заказчик не согласен с доводами жалобы и считает, что документация об аукционе соответствует требованиям Закона № 44-ФЗ.</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Огласив жалобу, заслушав объяснения стороны, участвующей в рассмотрении жалобы, рассмотрев материалы дела, сопоставив их с фактическими документами, и проведя внеплановую проверку, Комиссия Приморского У ФАС России установила следующее.</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Частью 4 статьи 34 Закона № 44-ФЗ установлено, что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частью 5 статьи 34 Закона № 44-ФЗ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Частью 8 статьи 34 Закона № 44-ФЗ установлено, что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Правительства Российской Федерации от 25.11.2013 № 1063 (далее - Постановление) утверждены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Вместе с тем, в проекте контракта в пункте 11 «Ответственность сторон» размер штрафных санкций за неисполнение или ненадлежащего исполнения заказчиком и поставщиком (подрядчиком, исполнителем) обязательств, предусмотренных контрактом, уставлен в соответствии с Постановлением.</w:t>
      </w:r>
    </w:p>
    <w:p>
      <w:pPr>
        <w:pStyle w:val="Style16"/>
        <w:widowControl w:val="0"/>
        <w:keepNext w:val="0"/>
        <w:keepLines w:val="0"/>
        <w:shd w:val="clear" w:color="auto" w:fill="auto"/>
        <w:bidi w:val="0"/>
        <w:jc w:val="both"/>
        <w:spacing w:before="0" w:after="0"/>
        <w:ind w:left="40" w:right="40" w:firstLine="680"/>
      </w:pPr>
      <w:r>
        <w:rPr>
          <w:lang w:val="ru-RU" w:eastAsia="ru-RU" w:bidi="ru-RU"/>
          <w:w w:val="100"/>
          <w:spacing w:val="0"/>
          <w:color w:val="000000"/>
          <w:position w:val="0"/>
        </w:rPr>
        <w:t>Пунктом 1 части 1 статьи 31 Закона № 44-ФЗ установлено, что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6"/>
        <w:widowControl w:val="0"/>
        <w:keepNext w:val="0"/>
        <w:keepLines w:val="0"/>
        <w:shd w:val="clear" w:color="auto" w:fill="auto"/>
        <w:bidi w:val="0"/>
        <w:jc w:val="both"/>
        <w:spacing w:before="0" w:after="0"/>
        <w:ind w:left="40" w:right="40" w:firstLine="680"/>
      </w:pPr>
      <w:r>
        <w:rPr>
          <w:lang w:val="ru-RU" w:eastAsia="ru-RU" w:bidi="ru-RU"/>
          <w:w w:val="100"/>
          <w:spacing w:val="0"/>
          <w:color w:val="000000"/>
          <w:position w:val="0"/>
        </w:rPr>
        <w:t>Частью 6 статьи 31 Закона № 44-ФЗ установлено, что заказчики не вправе устанавливать требования к участникам закупок в нарушение требований Закона № 44-ФЗ.</w:t>
      </w:r>
    </w:p>
    <w:p>
      <w:pPr>
        <w:pStyle w:val="Style16"/>
        <w:tabs>
          <w:tab w:leader="none" w:pos="7005" w:val="left"/>
        </w:tabs>
        <w:widowControl w:val="0"/>
        <w:keepNext w:val="0"/>
        <w:keepLines w:val="0"/>
        <w:shd w:val="clear" w:color="auto" w:fill="auto"/>
        <w:bidi w:val="0"/>
        <w:jc w:val="both"/>
        <w:spacing w:before="0" w:after="0"/>
        <w:ind w:left="40" w:right="40" w:firstLine="680"/>
      </w:pPr>
      <w:r>
        <w:rPr>
          <w:lang w:val="ru-RU" w:eastAsia="ru-RU" w:bidi="ru-RU"/>
          <w:w w:val="100"/>
          <w:spacing w:val="0"/>
          <w:color w:val="000000"/>
          <w:position w:val="0"/>
        </w:rPr>
        <w:t>Согласно конкурсной документации объектом закупки является оказание услуг по подготовке проектной документации:</w:t>
        <w:tab/>
        <w:t>«выполнение ремонтно</w:t>
        <w:softHyphen/>
      </w:r>
    </w:p>
    <w:p>
      <w:pPr>
        <w:pStyle w:val="Style16"/>
        <w:widowControl w:val="0"/>
        <w:keepNext w:val="0"/>
        <w:keepLines w:val="0"/>
        <w:shd w:val="clear" w:color="auto" w:fill="auto"/>
        <w:bidi w:val="0"/>
        <w:jc w:val="both"/>
        <w:spacing w:before="0" w:after="0"/>
        <w:ind w:left="40" w:right="40" w:firstLine="0"/>
      </w:pPr>
      <w:r>
        <w:rPr>
          <w:lang w:val="ru-RU" w:eastAsia="ru-RU" w:bidi="ru-RU"/>
          <w:w w:val="100"/>
          <w:spacing w:val="0"/>
          <w:color w:val="000000"/>
          <w:position w:val="0"/>
        </w:rPr>
        <w:t>реставрационных работ 1-й очереди и приспособления к современному использованию ОКН по адресу: Приморский край г. Владивосток, ул. Пологая, 67».</w:t>
      </w:r>
    </w:p>
    <w:p>
      <w:pPr>
        <w:pStyle w:val="Style16"/>
        <w:widowControl w:val="0"/>
        <w:keepNext w:val="0"/>
        <w:keepLines w:val="0"/>
        <w:shd w:val="clear" w:color="auto" w:fill="auto"/>
        <w:bidi w:val="0"/>
        <w:jc w:val="both"/>
        <w:spacing w:before="0" w:after="0"/>
        <w:ind w:left="40" w:right="40" w:firstLine="680"/>
      </w:pPr>
      <w:r>
        <w:rPr>
          <w:lang w:val="ru-RU" w:eastAsia="ru-RU" w:bidi="ru-RU"/>
          <w:w w:val="100"/>
          <w:spacing w:val="0"/>
          <w:color w:val="000000"/>
          <w:position w:val="0"/>
        </w:rPr>
        <w:t>Заказчик в конкурсной документации установил требование о наличии у участника закупки Свидетельства о допуске к определенному виду или видам работ, которые оказывают влияние на безопасность объектов капитального строительства (СРО).</w:t>
      </w:r>
    </w:p>
    <w:p>
      <w:pPr>
        <w:pStyle w:val="Style16"/>
        <w:widowControl w:val="0"/>
        <w:keepNext w:val="0"/>
        <w:keepLines w:val="0"/>
        <w:shd w:val="clear" w:color="auto" w:fill="auto"/>
        <w:bidi w:val="0"/>
        <w:jc w:val="both"/>
        <w:spacing w:before="0" w:after="0"/>
        <w:ind w:left="40" w:right="40" w:firstLine="680"/>
      </w:pPr>
      <w:r>
        <w:rPr>
          <w:lang w:val="ru-RU" w:eastAsia="ru-RU" w:bidi="ru-RU"/>
          <w:w w:val="100"/>
          <w:spacing w:val="0"/>
          <w:color w:val="000000"/>
          <w:position w:val="0"/>
        </w:rPr>
        <w:t>В соответствии со статьей 52 Градостроительного кодекса Российской Федерации виды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w:t>
      </w:r>
    </w:p>
    <w:p>
      <w:pPr>
        <w:pStyle w:val="Style16"/>
        <w:widowControl w:val="0"/>
        <w:keepNext w:val="0"/>
        <w:keepLines w:val="0"/>
        <w:shd w:val="clear" w:color="auto" w:fill="auto"/>
        <w:bidi w:val="0"/>
        <w:jc w:val="both"/>
        <w:spacing w:before="0" w:after="0"/>
        <w:ind w:left="40" w:right="40" w:firstLine="680"/>
      </w:pPr>
      <w:r>
        <w:rPr>
          <w:lang w:val="ru-RU" w:eastAsia="ru-RU" w:bidi="ru-RU"/>
          <w:w w:val="100"/>
          <w:spacing w:val="0"/>
          <w:color w:val="000000"/>
          <w:position w:val="0"/>
        </w:rPr>
        <w:t>Перечень видов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(далее - Перечень), утвержден Приказом Министерства регионального развития Российской Федерации от 30.12.2009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(далее - Приказ № 624).</w:t>
      </w:r>
    </w:p>
    <w:p>
      <w:pPr>
        <w:pStyle w:val="Style16"/>
        <w:widowControl w:val="0"/>
        <w:keepNext w:val="0"/>
        <w:keepLines w:val="0"/>
        <w:shd w:val="clear" w:color="auto" w:fill="auto"/>
        <w:bidi w:val="0"/>
        <w:jc w:val="both"/>
        <w:spacing w:before="0" w:after="0"/>
        <w:ind w:left="40" w:right="40" w:firstLine="680"/>
      </w:pPr>
      <w:r>
        <w:rPr>
          <w:lang w:val="ru-RU" w:eastAsia="ru-RU" w:bidi="ru-RU"/>
          <w:w w:val="100"/>
          <w:spacing w:val="0"/>
          <w:color w:val="000000"/>
          <w:position w:val="0"/>
        </w:rPr>
        <w:t>При этом согласно части 3 статьи 52 Градостроительного кодекса Российской Федерации лицо, осуществляющее строительство, организует и координирует работы по строительству, реконструкции, капитальному ремонту объекта капитального строительства,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w:t>
      </w:r>
    </w:p>
    <w:p>
      <w:pPr>
        <w:pStyle w:val="Style16"/>
        <w:widowControl w:val="0"/>
        <w:keepNext w:val="0"/>
        <w:keepLines w:val="0"/>
        <w:shd w:val="clear" w:color="auto" w:fill="auto"/>
        <w:bidi w:val="0"/>
        <w:jc w:val="both"/>
        <w:spacing w:before="0" w:after="0"/>
        <w:ind w:left="40" w:right="40" w:firstLine="680"/>
      </w:pPr>
      <w:r>
        <w:rPr>
          <w:lang w:val="ru-RU" w:eastAsia="ru-RU" w:bidi="ru-RU"/>
          <w:w w:val="100"/>
          <w:spacing w:val="0"/>
          <w:color w:val="000000"/>
          <w:position w:val="0"/>
        </w:rPr>
        <w:t>В соответствии с частью 3.1 статьи 52 Градостроительного кодекса Российской Федерации лицо, осуществляющее строительство, должно иметь выданное саморегулируемой организацией свидетельство о допуске к работам по организации строительства.</w:t>
      </w:r>
    </w:p>
    <w:p>
      <w:pPr>
        <w:pStyle w:val="Style16"/>
        <w:widowControl w:val="0"/>
        <w:keepNext w:val="0"/>
        <w:keepLines w:val="0"/>
        <w:shd w:val="clear" w:color="auto" w:fill="auto"/>
        <w:bidi w:val="0"/>
        <w:jc w:val="both"/>
        <w:spacing w:before="0" w:after="0"/>
        <w:ind w:left="40" w:right="40" w:firstLine="680"/>
      </w:pPr>
      <w:r>
        <w:rPr>
          <w:lang w:val="ru-RU" w:eastAsia="ru-RU" w:bidi="ru-RU"/>
          <w:w w:val="100"/>
          <w:spacing w:val="0"/>
          <w:color w:val="000000"/>
          <w:position w:val="0"/>
        </w:rPr>
        <w:t>Согласно техническому заданию конкурсной документации, некоторые виды работ указанные в документации включены в Перечень, утвержденный Приказом № 624.</w:t>
      </w:r>
    </w:p>
    <w:p>
      <w:pPr>
        <w:pStyle w:val="Style16"/>
        <w:widowControl w:val="0"/>
        <w:keepNext w:val="0"/>
        <w:keepLines w:val="0"/>
        <w:shd w:val="clear" w:color="auto" w:fill="auto"/>
        <w:bidi w:val="0"/>
        <w:jc w:val="both"/>
        <w:spacing w:before="0" w:after="0"/>
        <w:ind w:left="20" w:right="40" w:firstLine="680"/>
      </w:pPr>
      <w:r>
        <w:rPr>
          <w:lang w:val="ru-RU" w:eastAsia="ru-RU" w:bidi="ru-RU"/>
          <w:w w:val="100"/>
          <w:spacing w:val="0"/>
          <w:color w:val="000000"/>
          <w:position w:val="0"/>
        </w:rPr>
        <w:t>Согласно части 3 статьи 52 Градостроительного кодекса Российской Федерации лицо, осуществляющее строительство, организует и координирует работы по строительству, реконструкции, капитальному ремонту объекта капитального строительства,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w:t>
      </w:r>
    </w:p>
    <w:p>
      <w:pPr>
        <w:pStyle w:val="Style16"/>
        <w:widowControl w:val="0"/>
        <w:keepNext w:val="0"/>
        <w:keepLines w:val="0"/>
        <w:shd w:val="clear" w:color="auto" w:fill="auto"/>
        <w:bidi w:val="0"/>
        <w:jc w:val="both"/>
        <w:spacing w:before="0" w:after="0"/>
        <w:ind w:left="20" w:right="40" w:firstLine="680"/>
      </w:pPr>
      <w:r>
        <w:rPr>
          <w:lang w:val="ru-RU" w:eastAsia="ru-RU" w:bidi="ru-RU"/>
          <w:w w:val="100"/>
          <w:spacing w:val="0"/>
          <w:color w:val="000000"/>
          <w:position w:val="0"/>
        </w:rPr>
        <w:t xml:space="preserve">Таким образом, условием допуска к участием в торгах на выполнение работ по строительству, реконструкции, капитальному ремонту объекта капитального строительства, устанавливаемым в документации о торгах в соответствии с положениями пункта 1 части 1 статьи 31 Закона № 44-ФЗ, должно являться обязательное наличие у участника размещения заказа свидетельства о допуске к выполнению работ по строительству, реконструкции и капитальному ремонту, которые оказывают влияние на безопасность объекта капитального строительства (в соответствии с приказом Министерства регионального развития Российской Федерации </w:t>
      </w:r>
      <w:r>
        <w:rPr>
          <w:rStyle w:val="CharStyle24"/>
        </w:rPr>
        <w:t>№624</w:t>
      </w:r>
      <w:r>
        <w:rPr>
          <w:lang w:val="ru-RU" w:eastAsia="ru-RU" w:bidi="ru-RU"/>
          <w:w w:val="100"/>
          <w:spacing w:val="0"/>
          <w:color w:val="000000"/>
          <w:position w:val="0"/>
        </w:rPr>
        <w:t xml:space="preserve"> от 30.12.2009 г., выданного саморегулируемой организацией в порядке, установленном Градостроительным кодексом Российской Федерации.</w:t>
      </w:r>
    </w:p>
    <w:p>
      <w:pPr>
        <w:pStyle w:val="Style16"/>
        <w:widowControl w:val="0"/>
        <w:keepNext w:val="0"/>
        <w:keepLines w:val="0"/>
        <w:shd w:val="clear" w:color="auto" w:fill="auto"/>
        <w:bidi w:val="0"/>
        <w:jc w:val="both"/>
        <w:spacing w:before="0" w:after="0"/>
        <w:ind w:left="20" w:right="40" w:firstLine="680"/>
      </w:pPr>
      <w:r>
        <w:rPr>
          <w:lang w:val="ru-RU" w:eastAsia="ru-RU" w:bidi="ru-RU"/>
          <w:w w:val="100"/>
          <w:spacing w:val="0"/>
          <w:color w:val="000000"/>
          <w:position w:val="0"/>
        </w:rPr>
        <w:t>При этом требование о наличии у участника размещения заказа свидетельств о допуске к конкретным видам работ, которые оказывают влияние на безопасность объектов капитального строительства, не соответствует части 3 статьи 52 Градостроительного кодекса Российской Федерации и является нарушением части 6 статьи 31 Закона № 44-ФЗ.</w:t>
      </w:r>
    </w:p>
    <w:p>
      <w:pPr>
        <w:pStyle w:val="Style16"/>
        <w:widowControl w:val="0"/>
        <w:keepNext w:val="0"/>
        <w:keepLines w:val="0"/>
        <w:shd w:val="clear" w:color="auto" w:fill="auto"/>
        <w:bidi w:val="0"/>
        <w:jc w:val="both"/>
        <w:spacing w:before="0" w:after="0"/>
        <w:ind w:left="20" w:right="40" w:firstLine="680"/>
      </w:pPr>
      <w:r>
        <w:rPr>
          <w:lang w:val="ru-RU" w:eastAsia="ru-RU" w:bidi="ru-RU"/>
          <w:w w:val="100"/>
          <w:spacing w:val="0"/>
          <w:color w:val="000000"/>
          <w:position w:val="0"/>
        </w:rPr>
        <w:t>Следовательно, заказчик не установив требование к участникам закупки о наличии у участника размещения заказа свидетельств о допуске к конкретным видам работ, которые оказывают влияние на безопасность объектов капитального строительства, не допустил нарушение Закона № 44-ФЗ.</w:t>
      </w:r>
    </w:p>
    <w:p>
      <w:pPr>
        <w:pStyle w:val="Style16"/>
        <w:widowControl w:val="0"/>
        <w:keepNext w:val="0"/>
        <w:keepLines w:val="0"/>
        <w:shd w:val="clear" w:color="auto" w:fill="auto"/>
        <w:bidi w:val="0"/>
        <w:jc w:val="both"/>
        <w:spacing w:before="0" w:after="229"/>
        <w:ind w:left="20" w:right="40" w:firstLine="680"/>
      </w:pPr>
      <w:r>
        <w:rPr>
          <w:lang w:val="ru-RU" w:eastAsia="ru-RU" w:bidi="ru-RU"/>
          <w:w w:val="100"/>
          <w:spacing w:val="0"/>
          <w:color w:val="000000"/>
          <w:position w:val="0"/>
        </w:rPr>
        <w:t>На основании вышеизложенного, руководствуясь ст. 99 Закона № 44-ФЗ, Комиссия Приморского У ФАС России,</w:t>
      </w:r>
    </w:p>
    <w:p>
      <w:pPr>
        <w:pStyle w:val="Style16"/>
        <w:widowControl w:val="0"/>
        <w:keepNext w:val="0"/>
        <w:keepLines w:val="0"/>
        <w:shd w:val="clear" w:color="auto" w:fill="auto"/>
        <w:bidi w:val="0"/>
        <w:jc w:val="both"/>
        <w:spacing w:before="0" w:after="193" w:line="260" w:lineRule="exact"/>
        <w:ind w:left="20" w:right="0" w:firstLine="680"/>
      </w:pPr>
      <w:r>
        <w:rPr>
          <w:lang w:val="ru-RU" w:eastAsia="ru-RU" w:bidi="ru-RU"/>
          <w:w w:val="100"/>
          <w:spacing w:val="0"/>
          <w:color w:val="000000"/>
          <w:position w:val="0"/>
        </w:rPr>
        <w:t>РЕШИЛА:</w:t>
      </w:r>
    </w:p>
    <w:p>
      <w:pPr>
        <w:pStyle w:val="Style16"/>
        <w:widowControl w:val="0"/>
        <w:keepNext w:val="0"/>
        <w:keepLines w:val="0"/>
        <w:shd w:val="clear" w:color="auto" w:fill="auto"/>
        <w:bidi w:val="0"/>
        <w:jc w:val="both"/>
        <w:spacing w:before="0" w:after="649"/>
        <w:ind w:left="20" w:right="40" w:firstLine="680"/>
      </w:pPr>
      <w:r>
        <w:rPr>
          <w:lang w:val="ru-RU" w:eastAsia="ru-RU" w:bidi="ru-RU"/>
          <w:w w:val="100"/>
          <w:spacing w:val="0"/>
          <w:color w:val="000000"/>
          <w:position w:val="0"/>
        </w:rPr>
        <w:t>Признать жалобу ООО «Перспектива» на действия Заказчика - Филиала ФГБУК "Агенетво по управлению и использлванию памятников истории и культуры" по ДФО при проведении конкурса на выполнение ремонтно</w:t>
        <w:softHyphen/>
        <w:t>реставрационных работ 1-й очереди и приспособления к современному использованию ОКН по адресу: Приморский край г. Владивосток, ул. Пологая, 67 (извещение № 0320100033717000003) необоснованной.</w:t>
      </w:r>
    </w:p>
    <w:p>
      <w:pPr>
        <w:pStyle w:val="Style16"/>
        <w:widowControl w:val="0"/>
        <w:keepNext w:val="0"/>
        <w:keepLines w:val="0"/>
        <w:shd w:val="clear" w:color="auto" w:fill="auto"/>
        <w:bidi w:val="0"/>
        <w:jc w:val="left"/>
        <w:spacing w:before="0" w:after="352" w:line="260" w:lineRule="exact"/>
        <w:ind w:left="20" w:right="0" w:firstLine="0"/>
      </w:pPr>
      <w:r>
        <w:rPr>
          <w:lang w:val="ru-RU" w:eastAsia="ru-RU" w:bidi="ru-RU"/>
          <w:w w:val="100"/>
          <w:spacing w:val="0"/>
          <w:color w:val="000000"/>
          <w:position w:val="0"/>
        </w:rPr>
        <w:t>Председатель Комиссии:</w:t>
      </w:r>
    </w:p>
    <w:p>
      <w:pPr>
        <w:pStyle w:val="Style16"/>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Члены комиссии:</w:t>
      </w:r>
    </w:p>
    <w:sectPr>
      <w:type w:val="continuous"/>
      <w:pgSz w:w="11906" w:h="16838"/>
      <w:pgMar w:top="527" w:left="771" w:right="771" w:bottom="742" w:header="0" w:footer="3" w:gutter="187"/>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spacing w:val="1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7"/>
      <w:szCs w:val="17"/>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9">
    <w:name w:val="Основной текст (3)"/>
    <w:basedOn w:val="CharStyle7"/>
    <w:rPr>
      <w:lang w:val="en-US" w:eastAsia="en-US" w:bidi="en-US"/>
      <w:u w:val="single"/>
      <w:w w:val="100"/>
      <w:spacing w:val="0"/>
      <w:color w:val="000000"/>
      <w:position w:val="0"/>
    </w:rPr>
  </w:style>
  <w:style w:type="character" w:customStyle="1" w:styleId="CharStyle11">
    <w:name w:val="Основной текст (4)_"/>
    <w:basedOn w:val="DefaultParagraphFont"/>
    <w:link w:val="Style10"/>
    <w:rPr>
      <w:b/>
      <w:bCs/>
      <w:i/>
      <w:iCs/>
      <w:u w:val="none"/>
      <w:strike w:val="0"/>
      <w:smallCaps w:val="0"/>
      <w:sz w:val="21"/>
      <w:szCs w:val="21"/>
      <w:rFonts w:ascii="Times New Roman" w:eastAsia="Times New Roman" w:hAnsi="Times New Roman" w:cs="Times New Roman"/>
      <w:spacing w:val="-10"/>
    </w:rPr>
  </w:style>
  <w:style w:type="character" w:customStyle="1" w:styleId="CharStyle12">
    <w:name w:val="Основной текст (4) + 9,5 pt,Не курсив,Интервал 0 pt"/>
    <w:basedOn w:val="CharStyle11"/>
    <w:rPr>
      <w:lang w:val="ru-RU" w:eastAsia="ru-RU" w:bidi="ru-RU"/>
      <w:i/>
      <w:iCs/>
      <w:u w:val="single"/>
      <w:sz w:val="19"/>
      <w:szCs w:val="19"/>
      <w:w w:val="100"/>
      <w:spacing w:val="0"/>
      <w:color w:val="000000"/>
      <w:position w:val="0"/>
    </w:rPr>
  </w:style>
  <w:style w:type="character" w:customStyle="1" w:styleId="CharStyle13">
    <w:name w:val="Основной текст (4)"/>
    <w:basedOn w:val="CharStyle11"/>
    <w:rPr>
      <w:lang w:val="ru-RU" w:eastAsia="ru-RU" w:bidi="ru-RU"/>
      <w:u w:val="single"/>
      <w:w w:val="100"/>
      <w:color w:val="000000"/>
      <w:position w:val="0"/>
    </w:rPr>
  </w:style>
  <w:style w:type="character" w:customStyle="1" w:styleId="CharStyle14">
    <w:name w:val="Основной текст (4) + 9,5 pt,Не курсив,Интервал 0 pt"/>
    <w:basedOn w:val="CharStyle11"/>
    <w:rPr>
      <w:lang w:val="ru-RU" w:eastAsia="ru-RU" w:bidi="ru-RU"/>
      <w:i/>
      <w:iCs/>
      <w:sz w:val="19"/>
      <w:szCs w:val="19"/>
      <w:w w:val="100"/>
      <w:spacing w:val="0"/>
      <w:color w:val="000000"/>
      <w:position w:val="0"/>
    </w:rPr>
  </w:style>
  <w:style w:type="character" w:customStyle="1" w:styleId="CharStyle15">
    <w:name w:val="Основной текст (3)"/>
    <w:basedOn w:val="CharStyle7"/>
    <w:rPr>
      <w:lang w:val="ru-RU" w:eastAsia="ru-RU" w:bidi="ru-RU"/>
      <w:w w:val="100"/>
      <w:spacing w:val="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5)_"/>
    <w:basedOn w:val="DefaultParagraphFont"/>
    <w:link w:val="Style18"/>
    <w:rPr>
      <w:b/>
      <w:bCs/>
      <w:i w:val="0"/>
      <w:iCs w:val="0"/>
      <w:u w:val="none"/>
      <w:strike w:val="0"/>
      <w:smallCaps w:val="0"/>
      <w:sz w:val="26"/>
      <w:szCs w:val="26"/>
      <w:rFonts w:ascii="Times New Roman" w:eastAsia="Times New Roman" w:hAnsi="Times New Roman" w:cs="Times New Roman"/>
    </w:rPr>
  </w:style>
  <w:style w:type="character" w:customStyle="1" w:styleId="CharStyle20">
    <w:name w:val="Основной текст (5) + Интервал 4 pt"/>
    <w:basedOn w:val="CharStyle19"/>
    <w:rPr>
      <w:lang w:val="ru-RU" w:eastAsia="ru-RU" w:bidi="ru-RU"/>
      <w:w w:val="100"/>
      <w:spacing w:val="80"/>
      <w:color w:val="000000"/>
      <w:position w:val="0"/>
    </w:rPr>
  </w:style>
  <w:style w:type="character" w:customStyle="1" w:styleId="CharStyle21">
    <w:name w:val="Основной текст + Курсив"/>
    <w:basedOn w:val="CharStyle17"/>
    <w:rPr>
      <w:lang w:val="ru-RU" w:eastAsia="ru-RU" w:bidi="ru-RU"/>
      <w:i/>
      <w:iCs/>
      <w:w w:val="100"/>
      <w:spacing w:val="0"/>
      <w:color w:val="000000"/>
      <w:position w:val="0"/>
    </w:rPr>
  </w:style>
  <w:style w:type="character" w:customStyle="1" w:styleId="CharStyle23">
    <w:name w:val="Заголовок №1_"/>
    <w:basedOn w:val="DefaultParagraphFont"/>
    <w:link w:val="Style22"/>
    <w:rPr>
      <w:b w:val="0"/>
      <w:bCs w:val="0"/>
      <w:i w:val="0"/>
      <w:iCs w:val="0"/>
      <w:u w:val="none"/>
      <w:strike w:val="0"/>
      <w:smallCaps w:val="0"/>
      <w:sz w:val="36"/>
      <w:szCs w:val="36"/>
      <w:rFonts w:ascii="Times New Roman" w:eastAsia="Times New Roman" w:hAnsi="Times New Roman" w:cs="Times New Roman"/>
      <w:spacing w:val="60"/>
    </w:rPr>
  </w:style>
  <w:style w:type="character" w:customStyle="1" w:styleId="CharStyle24">
    <w:name w:val="Основной текст"/>
    <w:basedOn w:val="CharStyle17"/>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60" w:after="240" w:line="278" w:lineRule="exact"/>
    </w:pPr>
    <w:rPr>
      <w:b/>
      <w:bCs/>
      <w:i w:val="0"/>
      <w:iCs w:val="0"/>
      <w:u w:val="none"/>
      <w:strike w:val="0"/>
      <w:smallCaps w:val="0"/>
      <w:sz w:val="21"/>
      <w:szCs w:val="21"/>
      <w:rFonts w:ascii="Times New Roman" w:eastAsia="Times New Roman" w:hAnsi="Times New Roman" w:cs="Times New Roman"/>
      <w:spacing w:val="10"/>
    </w:rPr>
  </w:style>
  <w:style w:type="paragraph" w:customStyle="1" w:styleId="Style6">
    <w:name w:val="Основной текст (3)"/>
    <w:basedOn w:val="Normal"/>
    <w:link w:val="CharStyle7"/>
    <w:pPr>
      <w:widowControl w:val="0"/>
      <w:shd w:val="clear" w:color="auto" w:fill="FFFFFF"/>
      <w:jc w:val="center"/>
      <w:spacing w:before="180" w:after="180" w:line="23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both"/>
      <w:spacing w:before="180" w:after="240" w:line="0" w:lineRule="exact"/>
    </w:pPr>
    <w:rPr>
      <w:b/>
      <w:bCs/>
      <w:i/>
      <w:iCs/>
      <w:u w:val="none"/>
      <w:strike w:val="0"/>
      <w:smallCaps w:val="0"/>
      <w:sz w:val="21"/>
      <w:szCs w:val="21"/>
      <w:rFonts w:ascii="Times New Roman" w:eastAsia="Times New Roman" w:hAnsi="Times New Roman" w:cs="Times New Roman"/>
      <w:spacing w:val="-10"/>
    </w:rPr>
  </w:style>
  <w:style w:type="paragraph" w:customStyle="1" w:styleId="Style16">
    <w:name w:val="Основной текст"/>
    <w:basedOn w:val="Normal"/>
    <w:link w:val="CharStyle17"/>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jc w:val="center"/>
      <w:spacing w:after="1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2">
    <w:name w:val="Заголовок №1"/>
    <w:basedOn w:val="Normal"/>
    <w:link w:val="CharStyle23"/>
    <w:pPr>
      <w:widowControl w:val="0"/>
      <w:shd w:val="clear" w:color="auto" w:fill="FFFFFF"/>
      <w:jc w:val="right"/>
      <w:outlineLvl w:val="0"/>
      <w:spacing w:before="540" w:line="0" w:lineRule="exact"/>
    </w:pPr>
    <w:rPr>
      <w:b w:val="0"/>
      <w:bCs w:val="0"/>
      <w:i w:val="0"/>
      <w:iCs w:val="0"/>
      <w:u w:val="none"/>
      <w:strike w:val="0"/>
      <w:smallCaps w:val="0"/>
      <w:sz w:val="36"/>
      <w:szCs w:val="36"/>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