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837" w:h="3623" w:wrap="around" w:vAnchor="text" w:hAnchor="margin" w:x="-601" w:y="1131"/>
        <w:widowControl w:val="0"/>
        <w:keepNext w:val="0"/>
        <w:keepLines w:val="0"/>
        <w:shd w:val="clear" w:color="auto" w:fill="auto"/>
        <w:bidi w:val="0"/>
        <w:spacing w:before="0" w:after="56"/>
        <w:ind w:left="20" w:right="0" w:firstLine="0"/>
      </w:pPr>
      <w:r>
        <w:rPr>
          <w:lang w:val="ru-RU" w:eastAsia="ru-RU" w:bidi="ru-RU"/>
          <w:w w:val="100"/>
          <w:spacing w:val="0"/>
          <w:color w:val="000000"/>
          <w:position w:val="0"/>
        </w:rPr>
        <w:t>ФЕДЕРАЛЬНАЯ АНТИМОНОПОЛЬНАЯ СЛУЖБА</w:t>
      </w:r>
    </w:p>
    <w:p>
      <w:pPr>
        <w:pStyle w:val="Style5"/>
        <w:framePr w:w="3837" w:h="3623" w:wrap="around" w:vAnchor="text" w:hAnchor="margin" w:x="-601" w:y="1131"/>
        <w:widowControl w:val="0"/>
        <w:keepNext w:val="0"/>
        <w:keepLines w:val="0"/>
        <w:shd w:val="clear" w:color="auto" w:fill="auto"/>
        <w:bidi w:val="0"/>
        <w:spacing w:before="0" w:after="99"/>
        <w:ind w:left="20" w:right="0" w:firstLine="0"/>
      </w:pPr>
      <w:r>
        <w:rPr>
          <w:rStyle w:val="CharStyle7"/>
          <w:b w:val="0"/>
          <w:bCs w:val="0"/>
        </w:rPr>
        <w:t xml:space="preserve">УПРАВЛЕНИЕ </w:t>
      </w:r>
      <w:r>
        <w:rPr>
          <w:rStyle w:val="CharStyle6"/>
          <w:b/>
          <w:bCs/>
          <w:spacing w:val="0"/>
        </w:rPr>
        <w:t>Федеральной антимонопольной службы по Республике Хакасия</w:t>
      </w:r>
    </w:p>
    <w:p>
      <w:pPr>
        <w:pStyle w:val="Style8"/>
        <w:framePr w:w="3837" w:h="3623" w:wrap="around" w:vAnchor="text" w:hAnchor="margin" w:x="-601" w:y="1131"/>
        <w:widowControl w:val="0"/>
        <w:keepNext w:val="0"/>
        <w:keepLines w:val="0"/>
        <w:shd w:val="clear" w:color="auto" w:fill="auto"/>
        <w:bidi w:val="0"/>
        <w:spacing w:before="0" w:after="344"/>
        <w:ind w:left="20" w:right="0" w:firstLine="0"/>
      </w:pPr>
      <w:r>
        <w:rPr>
          <w:lang w:val="ru-RU" w:eastAsia="ru-RU" w:bidi="ru-RU"/>
          <w:w w:val="100"/>
          <w:spacing w:val="0"/>
          <w:color w:val="000000"/>
          <w:position w:val="0"/>
        </w:rPr>
        <w:t xml:space="preserve">ул. Вяткина, 3, г. Абакан, 655017, тел. (3902) 22-27-59, факс. (3902) 22-62-55 </w:t>
      </w:r>
      <w:r>
        <w:rPr>
          <w:lang w:val="en-US" w:eastAsia="en-US" w:bidi="en-US"/>
          <w:w w:val="100"/>
          <w:spacing w:val="0"/>
          <w:color w:val="000000"/>
          <w:position w:val="0"/>
        </w:rPr>
        <w:t xml:space="preserve">e-mail: </w:t>
      </w:r>
      <w:r>
        <w:rPr>
          <w:rStyle w:val="CharStyle10"/>
          <w:spacing w:val="0"/>
        </w:rPr>
        <w:t>tol9@,fas.gov.ru</w:t>
      </w:r>
    </w:p>
    <w:p>
      <w:pPr>
        <w:pStyle w:val="Style11"/>
        <w:framePr w:w="3837" w:h="3623" w:wrap="around" w:vAnchor="text" w:hAnchor="margin" w:x="-601" w:y="1131"/>
        <w:widowControl w:val="0"/>
        <w:keepNext w:val="0"/>
        <w:keepLines w:val="0"/>
        <w:shd w:val="clear" w:color="auto" w:fill="auto"/>
        <w:bidi w:val="0"/>
        <w:jc w:val="left"/>
        <w:spacing w:before="0" w:after="209" w:line="100" w:lineRule="exact"/>
        <w:ind w:left="3200" w:right="0" w:firstLine="0"/>
      </w:pPr>
      <w:r>
        <w:rPr>
          <w:lang w:val="ru-RU" w:eastAsia="ru-RU" w:bidi="ru-RU"/>
          <w:w w:val="100"/>
          <w:spacing w:val="0"/>
          <w:color w:val="000000"/>
          <w:position w:val="0"/>
        </w:rPr>
        <w:t>г</w:t>
      </w:r>
    </w:p>
    <w:p>
      <w:pPr>
        <w:pStyle w:val="Style3"/>
        <w:framePr w:w="3837" w:h="3623" w:wrap="around" w:vAnchor="text" w:hAnchor="margin" w:x="-601" w:y="1131"/>
        <w:tabs>
          <w:tab w:leader="underscore" w:pos="1772" w:val="right"/>
          <w:tab w:leader="underscore" w:pos="3682" w:val="left"/>
        </w:tabs>
        <w:widowControl w:val="0"/>
        <w:keepNext w:val="0"/>
        <w:keepLines w:val="0"/>
        <w:shd w:val="clear" w:color="auto" w:fill="auto"/>
        <w:bidi w:val="0"/>
        <w:jc w:val="both"/>
        <w:spacing w:before="0" w:after="0" w:line="200" w:lineRule="exact"/>
        <w:ind w:left="20" w:right="0" w:firstLine="0"/>
      </w:pPr>
      <w:r>
        <w:rPr>
          <w:lang w:val="ru-RU" w:eastAsia="ru-RU" w:bidi="ru-RU"/>
          <w:w w:val="100"/>
          <w:spacing w:val="0"/>
          <w:color w:val="000000"/>
          <w:position w:val="0"/>
        </w:rPr>
        <w:t>На№</w:t>
        <w:tab/>
        <w:t>от</w:t>
        <w:tab/>
      </w:r>
    </w:p>
    <w:p>
      <w:pPr>
        <w:pStyle w:val="Style13"/>
        <w:widowControl w:val="0"/>
        <w:keepNext w:val="0"/>
        <w:keepLines w:val="0"/>
        <w:shd w:val="clear" w:color="auto" w:fill="auto"/>
        <w:bidi w:val="0"/>
        <w:jc w:val="left"/>
        <w:spacing w:before="0" w:after="296"/>
        <w:ind w:left="2840" w:right="0" w:firstLine="0"/>
      </w:pPr>
      <w:r>
        <w:rPr>
          <w:lang w:val="ru-RU" w:eastAsia="ru-RU" w:bidi="ru-RU"/>
          <w:w w:val="100"/>
          <w:spacing w:val="0"/>
          <w:color w:val="000000"/>
          <w:position w:val="0"/>
        </w:rPr>
        <w:t xml:space="preserve">Заявителю - ООО «Медикал Продакс» 656044, Алтайский край, г. Барнаул, ул. Георгия Исакова, д. 248, кв. 40 </w:t>
      </w:r>
      <w:r>
        <w:fldChar w:fldCharType="begin"/>
      </w:r>
      <w:r>
        <w:rPr>
          <w:color w:val="000000"/>
        </w:rPr>
        <w:instrText> HYPERLINK "mailto:medikalprodaks@mail.ru" </w:instrText>
      </w:r>
      <w:r>
        <w:fldChar w:fldCharType="separate"/>
      </w:r>
      <w:r>
        <w:rPr>
          <w:rStyle w:val="Hyperlink"/>
          <w:lang w:val="en-US" w:eastAsia="en-US" w:bidi="en-US"/>
          <w:w w:val="100"/>
          <w:spacing w:val="0"/>
          <w:position w:val="0"/>
        </w:rPr>
        <w:t>medikalprodaks@mail.ru</w:t>
      </w:r>
      <w:r>
        <w:fldChar w:fldCharType="end"/>
      </w:r>
    </w:p>
    <w:p>
      <w:pPr>
        <w:pStyle w:val="Style13"/>
        <w:widowControl w:val="0"/>
        <w:keepNext w:val="0"/>
        <w:keepLines w:val="0"/>
        <w:shd w:val="clear" w:color="auto" w:fill="auto"/>
        <w:bidi w:val="0"/>
        <w:jc w:val="left"/>
        <w:spacing w:before="0" w:after="0" w:line="322" w:lineRule="exact"/>
        <w:ind w:left="1380" w:right="400" w:firstLine="0"/>
      </w:pPr>
      <w:r>
        <w:rPr>
          <w:lang w:val="ru-RU" w:eastAsia="ru-RU" w:bidi="ru-RU"/>
          <w:w w:val="100"/>
          <w:spacing w:val="0"/>
          <w:color w:val="000000"/>
          <w:position w:val="0"/>
        </w:rPr>
        <w:t>Государственному заказчику - Г осударственному бюджетному учреждению здравоохранения Республики Хакасия «Республиканский клинический онкологический диспансер»</w:t>
      </w:r>
    </w:p>
    <w:p>
      <w:pPr>
        <w:pStyle w:val="Style13"/>
        <w:widowControl w:val="0"/>
        <w:keepNext w:val="0"/>
        <w:keepLines w:val="0"/>
        <w:shd w:val="clear" w:color="auto" w:fill="auto"/>
        <w:bidi w:val="0"/>
        <w:jc w:val="left"/>
        <w:spacing w:before="0" w:after="304"/>
        <w:ind w:left="1380" w:right="1740" w:firstLine="0"/>
      </w:pPr>
      <w:r>
        <w:rPr>
          <w:lang w:val="ru-RU" w:eastAsia="ru-RU" w:bidi="ru-RU"/>
          <w:w w:val="100"/>
          <w:spacing w:val="0"/>
          <w:color w:val="000000"/>
          <w:position w:val="0"/>
        </w:rPr>
        <w:t xml:space="preserve">655009, Хакасия Респ, г. Абакан, ул. Цукановой, 173 </w:t>
      </w:r>
      <w:r>
        <w:fldChar w:fldCharType="begin"/>
      </w:r>
      <w:r>
        <w:rPr>
          <w:color w:val="000000"/>
        </w:rPr>
        <w:instrText> HYPERLINK "mailto:auction_mo@mail.ru" </w:instrText>
      </w:r>
      <w:r>
        <w:fldChar w:fldCharType="separate"/>
      </w:r>
      <w:r>
        <w:rPr>
          <w:rStyle w:val="Hyperlink"/>
          <w:lang w:val="en-US" w:eastAsia="en-US" w:bidi="en-US"/>
          <w:w w:val="100"/>
          <w:spacing w:val="0"/>
          <w:position w:val="0"/>
        </w:rPr>
        <w:t>auction_mo@mail.ru</w:t>
      </w:r>
      <w:r>
        <w:fldChar w:fldCharType="end"/>
      </w:r>
    </w:p>
    <w:p>
      <w:pPr>
        <w:pStyle w:val="Style13"/>
        <w:widowControl w:val="0"/>
        <w:keepNext w:val="0"/>
        <w:keepLines w:val="0"/>
        <w:shd w:val="clear" w:color="auto" w:fill="auto"/>
        <w:bidi w:val="0"/>
        <w:jc w:val="left"/>
        <w:spacing w:before="0" w:after="296" w:line="312" w:lineRule="exact"/>
        <w:ind w:left="4600" w:right="400"/>
      </w:pPr>
      <w:r>
        <w:rPr>
          <w:lang w:val="ru-RU" w:eastAsia="ru-RU" w:bidi="ru-RU"/>
          <w:w w:val="100"/>
          <w:spacing w:val="0"/>
          <w:color w:val="000000"/>
          <w:position w:val="0"/>
        </w:rPr>
        <w:t xml:space="preserve">Уполномоченному органу - Г осударственному комитету по регулированию контрактной системы в сфере закупок Республики Хакасия и его комиссии 655017, Республика Хакасия, г. Абакан, ул. Кравченко, 11 3, стр. 1, помещение 25Н </w:t>
      </w:r>
      <w:r>
        <w:fldChar w:fldCharType="begin"/>
      </w:r>
      <w:r>
        <w:rPr>
          <w:color w:val="000000"/>
        </w:rPr>
        <w:instrText> HYPERLINK "mailto:gz@r-19.ru" </w:instrText>
      </w:r>
      <w:r>
        <w:fldChar w:fldCharType="separate"/>
      </w:r>
      <w:r>
        <w:rPr>
          <w:rStyle w:val="Hyperlink"/>
          <w:lang w:val="en-US" w:eastAsia="en-US" w:bidi="en-US"/>
          <w:w w:val="100"/>
          <w:spacing w:val="0"/>
          <w:position w:val="0"/>
        </w:rPr>
        <w:t>gz@r-19.ru</w:t>
      </w:r>
      <w:r>
        <w:fldChar w:fldCharType="end"/>
      </w:r>
    </w:p>
    <w:p>
      <w:pPr>
        <w:pStyle w:val="Style13"/>
        <w:widowControl w:val="0"/>
        <w:keepNext w:val="0"/>
        <w:keepLines w:val="0"/>
        <w:shd w:val="clear" w:color="auto" w:fill="auto"/>
        <w:bidi w:val="0"/>
        <w:jc w:val="left"/>
        <w:spacing w:before="0" w:after="370"/>
        <w:ind w:left="4600" w:right="1340" w:firstLine="0"/>
      </w:pPr>
      <w:r>
        <w:rPr>
          <w:lang w:val="ru-RU" w:eastAsia="ru-RU" w:bidi="ru-RU"/>
          <w:w w:val="100"/>
          <w:spacing w:val="0"/>
          <w:color w:val="000000"/>
          <w:position w:val="0"/>
        </w:rPr>
        <w:t xml:space="preserve">Оператору электронной площадки -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3"/>
        <w:widowControl w:val="0"/>
        <w:keepNext w:val="0"/>
        <w:keepLines w:val="0"/>
        <w:shd w:val="clear" w:color="auto" w:fill="auto"/>
        <w:bidi w:val="0"/>
        <w:jc w:val="left"/>
        <w:spacing w:before="0" w:after="332" w:line="230" w:lineRule="exact"/>
        <w:ind w:left="4600" w:right="0" w:firstLine="0"/>
      </w:pPr>
      <w:r>
        <w:rPr>
          <w:lang w:val="ru-RU" w:eastAsia="ru-RU" w:bidi="ru-RU"/>
          <w:w w:val="100"/>
          <w:spacing w:val="0"/>
          <w:color w:val="000000"/>
          <w:position w:val="0"/>
        </w:rPr>
        <w:t>Извещение № 0380200000122000973</w:t>
      </w:r>
    </w:p>
    <w:p>
      <w:pPr>
        <w:pStyle w:val="Style15"/>
        <w:widowControl w:val="0"/>
        <w:keepNext/>
        <w:keepLines/>
        <w:shd w:val="clear" w:color="auto" w:fill="auto"/>
        <w:bidi w:val="0"/>
        <w:spacing w:before="0" w:after="392"/>
        <w:ind w:left="340" w:right="0" w:firstLine="0"/>
      </w:pPr>
      <w:bookmarkStart w:id="0" w:name="bookmark0"/>
      <w:r>
        <w:rPr>
          <w:lang w:val="ru-RU" w:eastAsia="ru-RU" w:bidi="ru-RU"/>
          <w:w w:val="100"/>
          <w:spacing w:val="0"/>
          <w:color w:val="000000"/>
          <w:position w:val="0"/>
        </w:rPr>
        <w:t>РЕШЕНИЕ по жалобе № 019/06/105-162/2022</w:t>
      </w:r>
      <w:bookmarkEnd w:id="0"/>
    </w:p>
    <w:p>
      <w:pPr>
        <w:pStyle w:val="Style17"/>
        <w:tabs>
          <w:tab w:leader="none" w:pos="7863" w:val="left"/>
        </w:tabs>
        <w:widowControl w:val="0"/>
        <w:keepNext w:val="0"/>
        <w:keepLines w:val="0"/>
        <w:shd w:val="clear" w:color="auto" w:fill="auto"/>
        <w:bidi w:val="0"/>
        <w:spacing w:before="0" w:after="338" w:line="260" w:lineRule="exact"/>
        <w:ind w:left="20" w:right="0" w:firstLine="0"/>
      </w:pPr>
      <w:r>
        <w:rPr>
          <w:lang w:val="ru-RU" w:eastAsia="ru-RU" w:bidi="ru-RU"/>
          <w:w w:val="100"/>
          <w:spacing w:val="0"/>
          <w:color w:val="000000"/>
          <w:position w:val="0"/>
        </w:rPr>
        <w:t>«31» марта 2022 года</w:t>
        <w:tab/>
        <w:t>г. Абакан</w:t>
      </w:r>
    </w:p>
    <w:p>
      <w:pPr>
        <w:pStyle w:val="Style17"/>
        <w:tabs>
          <w:tab w:leader="none" w:pos="5890" w:val="right"/>
          <w:tab w:leader="none" w:pos="6783" w:val="center"/>
          <w:tab w:leader="none" w:pos="9298" w:val="right"/>
        </w:tabs>
        <w:widowControl w:val="0"/>
        <w:keepNext w:val="0"/>
        <w:keepLines w:val="0"/>
        <w:shd w:val="clear" w:color="auto" w:fill="auto"/>
        <w:bidi w:val="0"/>
        <w:jc w:val="left"/>
        <w:spacing w:before="0" w:after="0" w:line="365" w:lineRule="exact"/>
        <w:ind w:left="20" w:right="280" w:firstLine="58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 -</w:t>
        <w:tab/>
        <w:t>,</w:t>
        <w:tab/>
        <w:t>заместителя</w:t>
        <w:tab/>
        <w:t>руководителя</w:t>
      </w:r>
    </w:p>
    <w:p>
      <w:pPr>
        <w:pStyle w:val="Style17"/>
        <w:widowControl w:val="0"/>
        <w:keepNext w:val="0"/>
        <w:keepLines w:val="0"/>
        <w:shd w:val="clear" w:color="auto" w:fill="auto"/>
        <w:bidi w:val="0"/>
        <w:jc w:val="left"/>
        <w:spacing w:before="0" w:after="0" w:line="365" w:lineRule="exact"/>
        <w:ind w:left="3700" w:right="0" w:firstLine="0"/>
      </w:pPr>
      <w:r>
        <w:rPr>
          <w:lang w:val="ru-RU" w:eastAsia="ru-RU" w:bidi="ru-RU"/>
          <w:w w:val="100"/>
          <w:spacing w:val="0"/>
          <w:color w:val="000000"/>
          <w:position w:val="0"/>
        </w:rPr>
        <w:t>управления;</w:t>
      </w:r>
    </w:p>
    <w:p>
      <w:pPr>
        <w:pStyle w:val="Style17"/>
        <w:tabs>
          <w:tab w:leader="none" w:pos="5593" w:val="left"/>
        </w:tabs>
        <w:widowControl w:val="0"/>
        <w:keepNext w:val="0"/>
        <w:keepLines w:val="0"/>
        <w:shd w:val="clear" w:color="auto" w:fill="auto"/>
        <w:bidi w:val="0"/>
        <w:spacing w:before="0" w:after="0" w:line="365" w:lineRule="exact"/>
        <w:ind w:left="20" w:right="0" w:firstLine="0"/>
      </w:pPr>
      <w:r>
        <w:rPr>
          <w:lang w:val="ru-RU" w:eastAsia="ru-RU" w:bidi="ru-RU"/>
          <w:w w:val="100"/>
          <w:spacing w:val="0"/>
          <w:color w:val="000000"/>
          <w:position w:val="0"/>
        </w:rPr>
        <w:t>Членов комиссии:</w:t>
        <w:tab/>
        <w:t>, начальника отдела контроля</w:t>
      </w:r>
    </w:p>
    <w:p>
      <w:pPr>
        <w:pStyle w:val="Style17"/>
        <w:widowControl w:val="0"/>
        <w:keepNext w:val="0"/>
        <w:keepLines w:val="0"/>
        <w:shd w:val="clear" w:color="auto" w:fill="auto"/>
        <w:bidi w:val="0"/>
        <w:jc w:val="left"/>
        <w:spacing w:before="0" w:after="0" w:line="365" w:lineRule="exact"/>
        <w:ind w:left="3700" w:right="400" w:firstLine="0"/>
      </w:pPr>
      <w:r>
        <w:rPr>
          <w:lang w:val="ru-RU" w:eastAsia="ru-RU" w:bidi="ru-RU"/>
          <w:w w:val="100"/>
          <w:spacing w:val="0"/>
          <w:color w:val="000000"/>
          <w:position w:val="0"/>
        </w:rPr>
        <w:t>закупок и антимонопольного контроля органов власти,</w:t>
      </w:r>
    </w:p>
    <w:p>
      <w:pPr>
        <w:pStyle w:val="Style17"/>
        <w:widowControl w:val="0"/>
        <w:keepNext w:val="0"/>
        <w:keepLines w:val="0"/>
        <w:shd w:val="clear" w:color="auto" w:fill="auto"/>
        <w:bidi w:val="0"/>
        <w:spacing w:before="0" w:after="144" w:line="365" w:lineRule="exact"/>
        <w:ind w:left="3700" w:right="400" w:firstLine="1500"/>
      </w:pPr>
      <w:r>
        <w:rPr>
          <w:lang w:val="ru-RU" w:eastAsia="ru-RU" w:bidi="ru-RU"/>
          <w:w w:val="100"/>
          <w:spacing w:val="0"/>
          <w:color w:val="000000"/>
          <w:position w:val="0"/>
        </w:rPr>
        <w:t>, главного специалиста - эксперта отдела контроля закупок и антимонопольного контроля органов власти,</w:t>
      </w:r>
    </w:p>
    <w:p>
      <w:pPr>
        <w:pStyle w:val="Style17"/>
        <w:widowControl w:val="0"/>
        <w:keepNext w:val="0"/>
        <w:keepLines w:val="0"/>
        <w:shd w:val="clear" w:color="auto" w:fill="auto"/>
        <w:bidi w:val="0"/>
        <w:jc w:val="right"/>
        <w:spacing w:before="0" w:after="0" w:line="260" w:lineRule="exact"/>
        <w:ind w:left="0" w:right="400" w:firstLine="0"/>
      </w:pPr>
      <w:r>
        <w:rPr>
          <w:rStyle w:val="CharStyle19"/>
        </w:rPr>
        <w:t>105341</w:t>
      </w:r>
      <w:r>
        <w:br w:type="page"/>
      </w:r>
    </w:p>
    <w:p>
      <w:pPr>
        <w:pStyle w:val="Style20"/>
        <w:widowControl w:val="0"/>
        <w:keepNext w:val="0"/>
        <w:keepLines w:val="0"/>
        <w:shd w:val="clear" w:color="auto" w:fill="auto"/>
        <w:bidi w:val="0"/>
        <w:spacing w:before="0" w:after="0"/>
        <w:ind w:left="40" w:right="0"/>
      </w:pPr>
      <w:r>
        <w:rPr>
          <w:lang w:val="ru-RU" w:eastAsia="ru-RU" w:bidi="ru-RU"/>
          <w:w w:val="100"/>
          <w:spacing w:val="0"/>
          <w:color w:val="000000"/>
          <w:position w:val="0"/>
        </w:rPr>
        <w:t>при участии представителей сторон:</w:t>
      </w:r>
    </w:p>
    <w:p>
      <w:pPr>
        <w:pStyle w:val="Style17"/>
        <w:widowControl w:val="0"/>
        <w:keepNext w:val="0"/>
        <w:keepLines w:val="0"/>
        <w:shd w:val="clear" w:color="auto" w:fill="auto"/>
        <w:bidi w:val="0"/>
        <w:spacing w:before="0" w:after="0" w:line="370" w:lineRule="exact"/>
        <w:ind w:left="40" w:right="20" w:firstLine="560"/>
      </w:pPr>
      <w:r>
        <w:rPr>
          <w:rStyle w:val="CharStyle22"/>
        </w:rPr>
        <w:t>государственного Заказчика -</w:t>
      </w:r>
      <w:r>
        <w:rPr>
          <w:lang w:val="ru-RU" w:eastAsia="ru-RU" w:bidi="ru-RU"/>
          <w:w w:val="100"/>
          <w:spacing w:val="0"/>
          <w:color w:val="000000"/>
          <w:position w:val="0"/>
        </w:rPr>
        <w:t xml:space="preserve"> Государственного бюджетного учреждения здравоохранения Республики Хакасия «Республиканский клинический онкологический диспансер» (далее - Заказчик, ГБУЗ РХ «РКОД»):</w:t>
      </w:r>
    </w:p>
    <w:p>
      <w:pPr>
        <w:pStyle w:val="Style17"/>
        <w:widowControl w:val="0"/>
        <w:keepNext w:val="0"/>
        <w:keepLines w:val="0"/>
        <w:shd w:val="clear" w:color="auto" w:fill="auto"/>
        <w:bidi w:val="0"/>
        <w:jc w:val="right"/>
        <w:spacing w:before="0" w:after="0" w:line="370" w:lineRule="exact"/>
        <w:ind w:left="0" w:right="20" w:firstLine="0"/>
      </w:pPr>
      <w:r>
        <w:rPr>
          <w:lang w:val="ru-RU" w:eastAsia="ru-RU" w:bidi="ru-RU"/>
          <w:w w:val="100"/>
          <w:spacing w:val="0"/>
          <w:color w:val="000000"/>
          <w:position w:val="0"/>
        </w:rPr>
        <w:t>, на основании доверенности № 3 от</w:t>
      </w:r>
    </w:p>
    <w:p>
      <w:pPr>
        <w:pStyle w:val="Style17"/>
        <w:numPr>
          <w:ilvl w:val="0"/>
          <w:numId w:val="1"/>
        </w:numPr>
        <w:widowControl w:val="0"/>
        <w:keepNext w:val="0"/>
        <w:keepLines w:val="0"/>
        <w:shd w:val="clear" w:color="auto" w:fill="auto"/>
        <w:bidi w:val="0"/>
        <w:jc w:val="left"/>
        <w:spacing w:before="0" w:after="0" w:line="370" w:lineRule="exact"/>
        <w:ind w:left="40" w:right="0" w:firstLine="0"/>
      </w:pPr>
      <w:r>
        <w:rPr>
          <w:lang w:val="ru-RU" w:eastAsia="ru-RU" w:bidi="ru-RU"/>
          <w:w w:val="100"/>
          <w:spacing w:val="0"/>
          <w:color w:val="000000"/>
          <w:position w:val="0"/>
        </w:rPr>
        <w:t xml:space="preserve"> года;</w:t>
      </w:r>
    </w:p>
    <w:p>
      <w:pPr>
        <w:pStyle w:val="Style17"/>
        <w:widowControl w:val="0"/>
        <w:keepNext w:val="0"/>
        <w:keepLines w:val="0"/>
        <w:shd w:val="clear" w:color="auto" w:fill="auto"/>
        <w:bidi w:val="0"/>
        <w:jc w:val="right"/>
        <w:spacing w:before="0" w:after="0" w:line="370" w:lineRule="exact"/>
        <w:ind w:left="0" w:right="20" w:firstLine="0"/>
      </w:pPr>
      <w:r>
        <w:rPr>
          <w:lang w:val="ru-RU" w:eastAsia="ru-RU" w:bidi="ru-RU"/>
          <w:w w:val="100"/>
          <w:spacing w:val="0"/>
          <w:color w:val="000000"/>
          <w:position w:val="0"/>
        </w:rPr>
        <w:t>на основании доверенности № 2 от</w:t>
      </w:r>
    </w:p>
    <w:p>
      <w:pPr>
        <w:pStyle w:val="Style17"/>
        <w:numPr>
          <w:ilvl w:val="0"/>
          <w:numId w:val="3"/>
        </w:numPr>
        <w:widowControl w:val="0"/>
        <w:keepNext w:val="0"/>
        <w:keepLines w:val="0"/>
        <w:shd w:val="clear" w:color="auto" w:fill="auto"/>
        <w:bidi w:val="0"/>
        <w:jc w:val="left"/>
        <w:spacing w:before="0" w:after="0" w:line="370" w:lineRule="exact"/>
        <w:ind w:left="40" w:right="0" w:firstLine="0"/>
      </w:pPr>
      <w:r>
        <w:rPr>
          <w:lang w:val="ru-RU" w:eastAsia="ru-RU" w:bidi="ru-RU"/>
          <w:w w:val="100"/>
          <w:spacing w:val="0"/>
          <w:color w:val="000000"/>
          <w:position w:val="0"/>
        </w:rPr>
        <w:t xml:space="preserve"> года;</w:t>
      </w:r>
    </w:p>
    <w:p>
      <w:pPr>
        <w:pStyle w:val="Style17"/>
        <w:widowControl w:val="0"/>
        <w:keepNext w:val="0"/>
        <w:keepLines w:val="0"/>
        <w:shd w:val="clear" w:color="auto" w:fill="auto"/>
        <w:bidi w:val="0"/>
        <w:spacing w:before="0" w:after="0" w:line="370" w:lineRule="exact"/>
        <w:ind w:left="40" w:right="20" w:firstLine="560"/>
      </w:pPr>
      <w:r>
        <w:rPr>
          <w:rStyle w:val="CharStyle22"/>
        </w:rPr>
        <w:t>уполномоченного органа -</w:t>
      </w:r>
      <w:r>
        <w:rPr>
          <w:lang w:val="ru-RU" w:eastAsia="ru-RU" w:bidi="ru-RU"/>
          <w:w w:val="100"/>
          <w:spacing w:val="0"/>
          <w:color w:val="000000"/>
          <w:position w:val="0"/>
        </w:rPr>
        <w:t xml:space="preserve"> Государственного комитета по регулированию контрактной системы в сфере закупок Республики Хакасия (далее - Госкомзакуп РХ, уполномоченный орган):</w:t>
      </w:r>
    </w:p>
    <w:p>
      <w:pPr>
        <w:pStyle w:val="Style17"/>
        <w:widowControl w:val="0"/>
        <w:keepNext w:val="0"/>
        <w:keepLines w:val="0"/>
        <w:shd w:val="clear" w:color="auto" w:fill="auto"/>
        <w:bidi w:val="0"/>
        <w:jc w:val="right"/>
        <w:spacing w:before="0" w:after="0" w:line="370" w:lineRule="exact"/>
        <w:ind w:left="0" w:right="20" w:firstLine="0"/>
      </w:pPr>
      <w:r>
        <w:rPr>
          <w:lang w:val="ru-RU" w:eastAsia="ru-RU" w:bidi="ru-RU"/>
          <w:w w:val="100"/>
          <w:spacing w:val="0"/>
          <w:color w:val="000000"/>
          <w:position w:val="0"/>
        </w:rPr>
        <w:t>, на основании доверенности от</w:t>
      </w:r>
    </w:p>
    <w:p>
      <w:pPr>
        <w:pStyle w:val="Style23"/>
        <w:numPr>
          <w:ilvl w:val="0"/>
          <w:numId w:val="5"/>
        </w:numPr>
        <w:widowControl w:val="0"/>
        <w:keepNext/>
        <w:keepLines/>
        <w:shd w:val="clear" w:color="auto" w:fill="auto"/>
        <w:bidi w:val="0"/>
        <w:jc w:val="left"/>
        <w:spacing w:before="0" w:after="0"/>
        <w:ind w:left="40" w:right="0" w:firstLine="0"/>
      </w:pPr>
      <w:bookmarkStart w:id="1" w:name="bookmark1"/>
      <w:r>
        <w:rPr>
          <w:rStyle w:val="CharStyle25"/>
        </w:rPr>
        <w:t xml:space="preserve"> № </w:t>
      </w:r>
      <w:r>
        <w:rPr>
          <w:lang w:val="ru-RU" w:eastAsia="ru-RU" w:bidi="ru-RU"/>
          <w:sz w:val="24"/>
          <w:szCs w:val="24"/>
          <w:w w:val="100"/>
          <w:spacing w:val="0"/>
          <w:color w:val="000000"/>
          <w:position w:val="0"/>
        </w:rPr>
        <w:t>1</w:t>
      </w:r>
      <w:r>
        <w:rPr>
          <w:rStyle w:val="CharStyle25"/>
        </w:rPr>
        <w:t>;</w:t>
      </w:r>
      <w:bookmarkEnd w:id="1"/>
    </w:p>
    <w:p>
      <w:pPr>
        <w:pStyle w:val="Style17"/>
        <w:widowControl w:val="0"/>
        <w:keepNext w:val="0"/>
        <w:keepLines w:val="0"/>
        <w:shd w:val="clear" w:color="auto" w:fill="auto"/>
        <w:bidi w:val="0"/>
        <w:spacing w:before="0" w:after="0" w:line="370" w:lineRule="exact"/>
        <w:ind w:left="40" w:right="20" w:firstLine="560"/>
      </w:pPr>
      <w:r>
        <w:rPr>
          <w:rStyle w:val="CharStyle22"/>
        </w:rPr>
        <w:t>Заявителя -</w:t>
      </w:r>
      <w:r>
        <w:rPr>
          <w:lang w:val="ru-RU" w:eastAsia="ru-RU" w:bidi="ru-RU"/>
          <w:w w:val="100"/>
          <w:spacing w:val="0"/>
          <w:color w:val="000000"/>
          <w:position w:val="0"/>
        </w:rPr>
        <w:t xml:space="preserve"> Общества с ограниченной ответственностью «Медикал Продакс» (далее - Заявитель, податель жалобы, ООО «Медикал Продакс»):</w:t>
      </w:r>
    </w:p>
    <w:p>
      <w:pPr>
        <w:pStyle w:val="Style17"/>
        <w:widowControl w:val="0"/>
        <w:keepNext w:val="0"/>
        <w:keepLines w:val="0"/>
        <w:shd w:val="clear" w:color="auto" w:fill="auto"/>
        <w:bidi w:val="0"/>
        <w:jc w:val="right"/>
        <w:spacing w:before="0" w:after="0" w:line="370" w:lineRule="exact"/>
        <w:ind w:left="0" w:right="20" w:firstLine="0"/>
      </w:pPr>
      <w:r>
        <w:rPr>
          <w:lang w:val="ru-RU" w:eastAsia="ru-RU" w:bidi="ru-RU"/>
          <w:w w:val="100"/>
          <w:spacing w:val="0"/>
          <w:color w:val="000000"/>
          <w:position w:val="0"/>
        </w:rPr>
        <w:t>, на основании доверенности № 1 от</w:t>
      </w:r>
    </w:p>
    <w:p>
      <w:pPr>
        <w:pStyle w:val="Style17"/>
        <w:widowControl w:val="0"/>
        <w:keepNext w:val="0"/>
        <w:keepLines w:val="0"/>
        <w:shd w:val="clear" w:color="auto" w:fill="auto"/>
        <w:bidi w:val="0"/>
        <w:jc w:val="left"/>
        <w:spacing w:before="0" w:after="0" w:line="370" w:lineRule="exact"/>
        <w:ind w:left="40" w:right="0" w:firstLine="0"/>
      </w:pPr>
      <w:r>
        <w:rPr>
          <w:lang w:val="ru-RU" w:eastAsia="ru-RU" w:bidi="ru-RU"/>
          <w:w w:val="100"/>
          <w:spacing w:val="0"/>
          <w:color w:val="000000"/>
          <w:position w:val="0"/>
        </w:rPr>
        <w:t>30.03.2022,</w:t>
      </w:r>
    </w:p>
    <w:p>
      <w:pPr>
        <w:pStyle w:val="Style17"/>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рассмотрев посредством видеоконференцсвязи жалобу ООО «Медикал Продакс» на действия заказчика - ГБУЗ РХ «РКОД» при проведении электронного аукциона на поставку медицинского оборудования (насос шприцевой) (извещение № 0380200000122000973)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5"/>
        <w:widowControl w:val="0"/>
        <w:keepNext w:val="0"/>
        <w:keepLines w:val="0"/>
        <w:shd w:val="clear" w:color="auto" w:fill="auto"/>
        <w:bidi w:val="0"/>
        <w:spacing w:before="0" w:after="0" w:line="370" w:lineRule="exact"/>
        <w:ind w:left="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spacing w:before="0" w:after="0" w:line="374" w:lineRule="exact"/>
        <w:ind w:left="20" w:right="20" w:firstLine="580"/>
      </w:pPr>
      <w:r>
        <w:rPr>
          <w:lang w:val="ru-RU" w:eastAsia="ru-RU" w:bidi="ru-RU"/>
          <w:w w:val="100"/>
          <w:spacing w:val="0"/>
          <w:color w:val="000000"/>
          <w:position w:val="0"/>
        </w:rPr>
        <w:t>В Хакасское У ФАС России поступила жалоба Заявителя на действия Заказчика при проведении Аукциона.</w:t>
      </w:r>
    </w:p>
    <w:p>
      <w:pPr>
        <w:pStyle w:val="Style17"/>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По мнению Заявителя, его права и законные интересы нарушены действиями Заказчика, неправомерно включившим в описание объекта закупки показатели, которые требуют проведения дополнительных испытаний, а также сформулировавшего описание объекта закупки под конкретный товар - «Насос инфузионный шприцевойИНШ-01 по ТУ 32.50.50- 001-07525645-2018 с принадлежностями» производителя АО «НПЗ».</w:t>
      </w:r>
    </w:p>
    <w:p>
      <w:pPr>
        <w:pStyle w:val="Style17"/>
        <w:widowControl w:val="0"/>
        <w:keepNext w:val="0"/>
        <w:keepLines w:val="0"/>
        <w:shd w:val="clear" w:color="auto" w:fill="auto"/>
        <w:bidi w:val="0"/>
        <w:spacing w:before="0" w:after="304" w:line="374" w:lineRule="exact"/>
        <w:ind w:left="20" w:right="20" w:firstLine="580"/>
      </w:pPr>
      <w:r>
        <w:rPr>
          <w:lang w:val="ru-RU" w:eastAsia="ru-RU" w:bidi="ru-RU"/>
          <w:w w:val="100"/>
          <w:spacing w:val="0"/>
          <w:color w:val="000000"/>
          <w:position w:val="0"/>
        </w:rPr>
        <w:t>На рассмотрении жалобы представители Заказчика и Уполномоченного органа не согласились с доводами Заявителя, представив в материалы дела запрашиваемые документы и сообщили, что при проведении Аукциона Заказчик, Уполномоченный орган и его комиссия действовали в соответствии с положениями Закона о контрактной системе.</w:t>
      </w:r>
    </w:p>
    <w:p>
      <w:pPr>
        <w:pStyle w:val="Style20"/>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7"/>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7"/>
        <w:numPr>
          <w:ilvl w:val="0"/>
          <w:numId w:val="7"/>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извещение об осуществлении закупки размещено в БИС - 18.03.2022;</w:t>
      </w:r>
    </w:p>
    <w:p>
      <w:pPr>
        <w:pStyle w:val="Style17"/>
        <w:numPr>
          <w:ilvl w:val="0"/>
          <w:numId w:val="7"/>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начальная (максимальная) цена контракта - 981 166,70 рублей;</w:t>
      </w:r>
    </w:p>
    <w:p>
      <w:pPr>
        <w:pStyle w:val="Style17"/>
        <w:numPr>
          <w:ilvl w:val="0"/>
          <w:numId w:val="7"/>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способ определения поставщика (подрядчика, исполнителя) - Аукцион;</w:t>
      </w:r>
    </w:p>
    <w:p>
      <w:pPr>
        <w:pStyle w:val="Style17"/>
        <w:numPr>
          <w:ilvl w:val="0"/>
          <w:numId w:val="7"/>
        </w:numPr>
        <w:tabs>
          <w:tab w:leader="none" w:pos="2862" w:val="center"/>
          <w:tab w:leader="none" w:pos="3961" w:val="center"/>
          <w:tab w:leader="none" w:pos="5002" w:val="center"/>
          <w:tab w:leader="none" w:pos="6025" w:val="right"/>
          <w:tab w:leader="none" w:pos="6716" w:val="center"/>
          <w:tab w:leader="none" w:pos="9380" w:val="right"/>
        </w:tabs>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извещение об аукционе ЭА/22-001068 от 18 марта 2022 г., а также заявка № 88517 на размещение закупки утверждены представителем Заказчика -</w:t>
        <w:tab/>
        <w:t>(в</w:t>
        <w:tab/>
        <w:t>соответствии</w:t>
        <w:tab/>
        <w:t>с</w:t>
        <w:tab/>
        <w:t>п.2.1.7</w:t>
        <w:tab/>
        <w:t>Порядка</w:t>
        <w:tab/>
        <w:t>взаимодействия,</w:t>
      </w:r>
    </w:p>
    <w:p>
      <w:pPr>
        <w:pStyle w:val="Style17"/>
        <w:widowControl w:val="0"/>
        <w:keepNext w:val="0"/>
        <w:keepLines w:val="0"/>
        <w:shd w:val="clear" w:color="auto" w:fill="auto"/>
        <w:bidi w:val="0"/>
        <w:jc w:val="left"/>
        <w:spacing w:before="0" w:after="0" w:line="370" w:lineRule="exact"/>
        <w:ind w:left="20" w:right="0" w:firstLine="0"/>
      </w:pPr>
      <w:r>
        <w:rPr>
          <w:lang w:val="ru-RU" w:eastAsia="ru-RU" w:bidi="ru-RU"/>
          <w:w w:val="100"/>
          <w:spacing w:val="0"/>
          <w:color w:val="000000"/>
          <w:position w:val="0"/>
        </w:rPr>
        <w:t>утвержденного постановлением Правительства Республики Хакасия);</w:t>
      </w:r>
    </w:p>
    <w:p>
      <w:pPr>
        <w:pStyle w:val="Style17"/>
        <w:numPr>
          <w:ilvl w:val="0"/>
          <w:numId w:val="7"/>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начала подачи заявок 18.03.2022 16:22;</w:t>
      </w:r>
    </w:p>
    <w:p>
      <w:pPr>
        <w:pStyle w:val="Style17"/>
        <w:numPr>
          <w:ilvl w:val="0"/>
          <w:numId w:val="7"/>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окончания срока подачи заявок 28.03.2022 10:20;</w:t>
      </w:r>
    </w:p>
    <w:p>
      <w:pPr>
        <w:pStyle w:val="Style17"/>
        <w:numPr>
          <w:ilvl w:val="0"/>
          <w:numId w:val="7"/>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дата проведения процедуры подачи предложений о цене контракта либо о сумме цен единиц товара, работы, услуги 28.03.2022;</w:t>
      </w:r>
    </w:p>
    <w:p>
      <w:pPr>
        <w:pStyle w:val="Style17"/>
        <w:numPr>
          <w:ilvl w:val="0"/>
          <w:numId w:val="7"/>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дата подведения итогов определения поставщика (подрядчика, Исполнителя) 30.03.2022;</w:t>
      </w:r>
    </w:p>
    <w:p>
      <w:pPr>
        <w:pStyle w:val="Style17"/>
        <w:numPr>
          <w:ilvl w:val="0"/>
          <w:numId w:val="7"/>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согласно Протокола подведения итогов определения поставщика (подрядчика, исполнителя) от 30.03.2022 №ИЭА1 победителем электронного аукциона признается единственный участник закупки № 111589547, заявка на участие в закупке которого соответствует требованиям, установленным в извещении об осуществлении закупки;</w:t>
      </w:r>
    </w:p>
    <w:p>
      <w:pPr>
        <w:pStyle w:val="Style17"/>
        <w:numPr>
          <w:ilvl w:val="0"/>
          <w:numId w:val="7"/>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на момент рассмотрения жалобы Контракт не заключен.</w:t>
      </w:r>
    </w:p>
    <w:p>
      <w:pPr>
        <w:pStyle w:val="Style20"/>
        <w:widowControl w:val="0"/>
        <w:keepNext w:val="0"/>
        <w:keepLines w:val="0"/>
        <w:shd w:val="clear" w:color="auto" w:fill="auto"/>
        <w:bidi w:val="0"/>
        <w:spacing w:before="0" w:after="0"/>
        <w:ind w:left="40" w:right="40" w:firstLine="600"/>
      </w:pPr>
      <w:r>
        <w:rPr>
          <w:lang w:val="ru-RU" w:eastAsia="ru-RU" w:bidi="ru-RU"/>
          <w:w w:val="100"/>
          <w:spacing w:val="0"/>
          <w:color w:val="000000"/>
          <w:position w:val="0"/>
        </w:rPr>
        <w:t>В отношении довода Заявителя, что Заказчиком неправомерно включены в описание объекта закупки показатели, которые требуют проведения дополнительных испытаний, Комиссия приходит к следующему.</w:t>
      </w:r>
    </w:p>
    <w:p>
      <w:pPr>
        <w:pStyle w:val="Style17"/>
        <w:widowControl w:val="0"/>
        <w:keepNext w:val="0"/>
        <w:keepLines w:val="0"/>
        <w:shd w:val="clear" w:color="auto" w:fill="auto"/>
        <w:bidi w:val="0"/>
        <w:spacing w:before="0" w:after="0" w:line="370" w:lineRule="exact"/>
        <w:ind w:left="40" w:right="40" w:firstLine="600"/>
      </w:pPr>
      <w:r>
        <w:rPr>
          <w:lang w:val="ru-RU" w:eastAsia="ru-RU" w:bidi="ru-RU"/>
          <w:w w:val="100"/>
          <w:spacing w:val="0"/>
          <w:color w:val="000000"/>
          <w:position w:val="0"/>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w:t>
      </w:r>
    </w:p>
    <w:p>
      <w:pPr>
        <w:pStyle w:val="Style17"/>
        <w:widowControl w:val="0"/>
        <w:keepNext w:val="0"/>
        <w:keepLines w:val="0"/>
        <w:shd w:val="clear" w:color="auto" w:fill="auto"/>
        <w:bidi w:val="0"/>
        <w:spacing w:before="0" w:after="0" w:line="370" w:lineRule="exact"/>
        <w:ind w:left="40" w:right="40" w:firstLine="600"/>
      </w:pPr>
      <w:r>
        <w:rPr>
          <w:lang w:val="ru-RU" w:eastAsia="ru-RU" w:bidi="ru-RU"/>
          <w:w w:val="100"/>
          <w:spacing w:val="0"/>
          <w:color w:val="000000"/>
          <w:position w:val="0"/>
        </w:rPr>
        <w:t>описание объекта закупки в соответствии со статьей 33 Закона о контрактной системе.</w:t>
      </w:r>
    </w:p>
    <w:p>
      <w:pPr>
        <w:pStyle w:val="Style17"/>
        <w:widowControl w:val="0"/>
        <w:keepNext w:val="0"/>
        <w:keepLines w:val="0"/>
        <w:shd w:val="clear" w:color="auto" w:fill="auto"/>
        <w:bidi w:val="0"/>
        <w:spacing w:before="0" w:after="0" w:line="370" w:lineRule="exact"/>
        <w:ind w:left="40" w:right="40" w:firstLine="600"/>
      </w:pPr>
      <w:r>
        <w:rPr>
          <w:lang w:val="ru-RU" w:eastAsia="ru-RU" w:bidi="ru-RU"/>
          <w:w w:val="100"/>
          <w:spacing w:val="0"/>
          <w:color w:val="000000"/>
          <w:position w:val="0"/>
        </w:rPr>
        <w:t>Пунктами 1 и 2 части 1 статьи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7"/>
        <w:numPr>
          <w:ilvl w:val="0"/>
          <w:numId w:val="9"/>
        </w:numPr>
        <w:widowControl w:val="0"/>
        <w:keepNext w:val="0"/>
        <w:keepLines w:val="0"/>
        <w:shd w:val="clear" w:color="auto" w:fill="auto"/>
        <w:bidi w:val="0"/>
        <w:spacing w:before="0" w:after="0" w:line="370" w:lineRule="exact"/>
        <w:ind w:left="40" w:right="40" w:firstLine="60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7"/>
        <w:numPr>
          <w:ilvl w:val="0"/>
          <w:numId w:val="9"/>
        </w:numPr>
        <w:widowControl w:val="0"/>
        <w:keepNext w:val="0"/>
        <w:keepLines w:val="0"/>
        <w:shd w:val="clear" w:color="auto" w:fill="auto"/>
        <w:bidi w:val="0"/>
        <w:spacing w:before="0" w:after="0" w:line="370" w:lineRule="exact"/>
        <w:ind w:left="40" w:right="40" w:firstLine="60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7"/>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На основании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7"/>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7"/>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7"/>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РФ от 08 февраля 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w:t>
      </w:r>
    </w:p>
    <w:p>
      <w:pPr>
        <w:pStyle w:val="Style17"/>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силу пункта 5 Правил использования каталога товаров, работ, услуг для обеспечения государственных и муниципальных нужд (далее - Правила),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17"/>
        <w:widowControl w:val="0"/>
        <w:keepNext w:val="0"/>
        <w:keepLines w:val="0"/>
        <w:shd w:val="clear" w:color="auto" w:fill="auto"/>
        <w:bidi w:val="0"/>
        <w:spacing w:before="0" w:after="0" w:line="374" w:lineRule="exact"/>
        <w:ind w:left="40" w:right="40" w:firstLine="560"/>
      </w:pPr>
      <w:r>
        <w:rPr>
          <w:lang w:val="ru-RU" w:eastAsia="ru-RU" w:bidi="ru-RU"/>
          <w:w w:val="100"/>
          <w:spacing w:val="0"/>
          <w:color w:val="000000"/>
          <w:position w:val="0"/>
        </w:rPr>
        <w:t>Пунктом 6 Правил предусмотрено, что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7"/>
        <w:widowControl w:val="0"/>
        <w:keepNext w:val="0"/>
        <w:keepLines w:val="0"/>
        <w:shd w:val="clear" w:color="auto" w:fill="auto"/>
        <w:bidi w:val="0"/>
        <w:spacing w:before="0" w:after="304" w:line="374" w:lineRule="exact"/>
        <w:ind w:left="40" w:right="40" w:firstLine="560"/>
      </w:pPr>
      <w:r>
        <w:rPr>
          <w:lang w:val="ru-RU" w:eastAsia="ru-RU" w:bidi="ru-RU"/>
          <w:w w:val="100"/>
          <w:spacing w:val="0"/>
          <w:color w:val="000000"/>
          <w:position w:val="0"/>
        </w:rPr>
        <w:t>Кроме того, согласно письму Министерства финансов РФ от 23.03.2020 № 24-06-07/22512 в случае, если в КТРУ не сформировано описание товара, закупаемого заказчиками, Заказчик осуществляет описание закупаемого товара в соответствии с требованиями статьи 33 Закона о контрактной системе.</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Объектом закупки является Поставка медицинского оборудования (насос шприцевой).</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Объекту закупки соответствует позиция из каталога товаров, работ, услуг (далее - КТРУ) «насос шприцевой» размещена под уникальным цифровым кодом 32.50.50.190-00001341, в которой не предусмотрены обязательные характеристики.</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Основные требования, которые должны содержаться в технических заданиях для государственных закупок инфузио.нных шприцевых насосов установлены ГОСТом Р 57504-2017 «Национальный стандарт Российской Федерации. Изделия медицинские. Насосы инфузионные шприцевые. Технические требования для государственных закупок» (далее - ГОСТ Р 57504-2017).</w:t>
      </w:r>
    </w:p>
    <w:p>
      <w:pPr>
        <w:pStyle w:val="Style17"/>
        <w:widowControl w:val="0"/>
        <w:keepNext w:val="0"/>
        <w:keepLines w:val="0"/>
        <w:shd w:val="clear" w:color="auto" w:fill="auto"/>
        <w:bidi w:val="0"/>
        <w:spacing w:before="0" w:after="0" w:line="370" w:lineRule="exact"/>
        <w:ind w:left="40" w:right="0" w:firstLine="560"/>
      </w:pPr>
      <w:r>
        <w:rPr>
          <w:lang w:val="ru-RU" w:eastAsia="ru-RU" w:bidi="ru-RU"/>
          <w:w w:val="100"/>
          <w:spacing w:val="0"/>
          <w:color w:val="000000"/>
          <w:position w:val="0"/>
        </w:rPr>
        <w:t>Согласно раздела 1 «Область применения» ГОСТ Р 57504-2017:</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Настоящий стандарт устанавливает требования к подготовке ТЗ и их оформлению при проведении государственных закупок инфузионных шприцевых насосов.</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Настоящий стандарт распространяется на инфузионные электрические шприцевые насосы, а также аналогичные по назначению контейнерные, кассетные и картриджные насосы.</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Кроме того, пунктом 4.4 ГОСТа Р 57504-2017 установлено, что Заказчик вправе включить в ТЗ на закупку МИ требования, не регламентированные настоящим стандартом, если они не противоречат действующим нормативно</w:t>
        <w:softHyphen/>
        <w:t xml:space="preserve">правовым актам Российской Федерации. </w:t>
      </w:r>
      <w:r>
        <w:rPr>
          <w:rStyle w:val="CharStyle27"/>
        </w:rPr>
        <w:t>При этом заказчик обязан однозначно</w:t>
      </w:r>
      <w:r>
        <w:rPr>
          <w:lang w:val="ru-RU" w:eastAsia="ru-RU" w:bidi="ru-RU"/>
          <w:w w:val="100"/>
          <w:spacing w:val="0"/>
          <w:color w:val="000000"/>
          <w:position w:val="0"/>
        </w:rPr>
        <w:t xml:space="preserve"> </w:t>
      </w:r>
      <w:r>
        <w:rPr>
          <w:rStyle w:val="CharStyle27"/>
        </w:rPr>
        <w:t>обосновать соответствующие повышенные потребительские, технические</w:t>
      </w:r>
      <w:r>
        <w:rPr>
          <w:lang w:val="ru-RU" w:eastAsia="ru-RU" w:bidi="ru-RU"/>
          <w:w w:val="100"/>
          <w:spacing w:val="0"/>
          <w:color w:val="000000"/>
          <w:position w:val="0"/>
        </w:rPr>
        <w:t xml:space="preserve"> </w:t>
      </w:r>
      <w:r>
        <w:rPr>
          <w:rStyle w:val="CharStyle27"/>
        </w:rPr>
        <w:t>и/или функциональные характеристики.</w:t>
      </w:r>
    </w:p>
    <w:p>
      <w:pPr>
        <w:pStyle w:val="Style17"/>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На рассмотрении жалобы представители Заказчика пояснили, что описание объекта закупки было сформировано с учетом потребности Заказчика. Установление значимых и дополнительных характеристик обусловлено спецификой лечебного процесса, опытом медицинского персонала, работающего с насосами инфузионными шприцевыми и, соответственно, спецификой закупаемого товара и его применения. В письменных пояснениях, представленных на рассмотрении жалобы, Заказчик в том числе указывает следующее:</w:t>
      </w:r>
    </w:p>
    <w:p>
      <w:pPr>
        <w:pStyle w:val="Style28"/>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«Заказчик при описании в документации о закупке предмета закупки руководствовался правилами ст. 33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44-ФЗ), которые со стороны Заказчика были полностью соблюдены.</w:t>
      </w:r>
    </w:p>
    <w:p>
      <w:pPr>
        <w:pStyle w:val="Style28"/>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Были даны качественные характеристики предмета закупки, включающие в себя совокупность свойств, характеристик, признаков товаров, обуславливающих их способность удовлетворять потребности и запросы заказчика, соответствовать своему назначению и предъявляемым требованиям, также были указаны технические характеристики предмета закупки, в которых указывается информация, определяющая технические свойства о предмете закупки.</w:t>
      </w:r>
    </w:p>
    <w:p>
      <w:pPr>
        <w:pStyle w:val="Style28"/>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При этом в соответствии с действующим законодательством о контрактной системе заказчик может давать развернутое, детализированное описание предмета закупки, привести конкретные данные, параметры, исходные и конечные величины, физические величины показателей, описать регламент и порядок действий при поставке товара.</w:t>
      </w:r>
    </w:p>
    <w:p>
      <w:pPr>
        <w:pStyle w:val="Style28"/>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На основании изложенного, технические, функциональные и качественные характеристики товара (показатели, требования, условные обозначения, терминология), определены исходя из потребности конкретных медицинских организаций, уровня и специфики оказания медицинской помощи, наличия подготовленных кадров и материальной базы. В описание объекта закупки включены показатели, позволяющие определить соответствие закупаемых товаров установленным заказчиком требованиям.</w:t>
      </w:r>
    </w:p>
    <w:p>
      <w:pPr>
        <w:pStyle w:val="Style28"/>
        <w:widowControl w:val="0"/>
        <w:keepNext w:val="0"/>
        <w:keepLines w:val="0"/>
        <w:shd w:val="clear" w:color="auto" w:fill="auto"/>
        <w:bidi w:val="0"/>
        <w:spacing w:before="0" w:after="0" w:line="341" w:lineRule="exact"/>
        <w:ind w:left="20" w:right="20" w:firstLine="580"/>
      </w:pPr>
      <w:r>
        <w:rPr>
          <w:lang w:val="ru-RU" w:eastAsia="ru-RU" w:bidi="ru-RU"/>
          <w:w w:val="100"/>
          <w:spacing w:val="0"/>
          <w:color w:val="000000"/>
          <w:position w:val="0"/>
        </w:rPr>
        <w:t>Законодательство предоставляет государственному заказчику право на организацию торгов по закупке товара с такими характеристиками, которое он счел объективно необходимыми в своей клинической деятельности».</w:t>
      </w:r>
    </w:p>
    <w:p>
      <w:pPr>
        <w:pStyle w:val="Style17"/>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Согласно постановлению Президиума Высшего Арбитражного Суда Российской Федерации от 28.12.2010 г. № 11017/10 по делу № АОб-6611/2009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При этом заказчик вправе в необходимой степени детализировать объект закупки.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Законодательство о контрактной системе допускает самостоятельное формирование заказчиком своей закупки, исходя из потребностей последнего. При описании товара заказчик вправе указывать характеристики товара, требования к объекту закупок, которые являются определяющими для него, он не лишен возможности более точно и четко указывать требования к закупаемому товару. Указанный вывод подтверждается и позицией Верховного суда РФ, изложенной в п.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г.), в соответствии с которым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Заказчик в целях удовлетворения нужд исходя из необходимости достижения результатов и эффективности закупки самостоятельно определяет и описывает объект закупки, в том числе устанавливает требования к товарам, работам, услугам с учетом требований отраслевого законодательства, ГОСТов и иных документов, применяемых в национальной системе стандартизации.</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Кроме того, как указано в пункте 1 и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 июня 2017 года,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7"/>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Комиссией проанализировано описание объекта закупки «Насос шприцевой» и установлено, что оно не противоречит требованиям Закона о контрактной системе, поскольку в описание включены технические характеристики товара в соответствии с разделом 5 ГОСТа Р 57504-2017, а также указаны дополнительные технические характеристики с обоснованием их применения.</w:t>
      </w:r>
    </w:p>
    <w:p>
      <w:pPr>
        <w:pStyle w:val="Style17"/>
        <w:widowControl w:val="0"/>
        <w:keepNext w:val="0"/>
        <w:keepLines w:val="0"/>
        <w:shd w:val="clear" w:color="auto" w:fill="auto"/>
        <w:bidi w:val="0"/>
        <w:spacing w:before="0" w:after="0" w:line="374" w:lineRule="exact"/>
        <w:ind w:left="40" w:right="20" w:firstLine="580"/>
      </w:pPr>
      <w:r>
        <w:rPr>
          <w:lang w:val="ru-RU" w:eastAsia="ru-RU" w:bidi="ru-RU"/>
          <w:w w:val="100"/>
          <w:spacing w:val="0"/>
          <w:color w:val="000000"/>
          <w:position w:val="0"/>
        </w:rPr>
        <w:t>Кроме того, установлено, что описание объекта закупки не содержит ссылок на требования или указания в отношении товарных знаков, знаков обслуживания, фирменных наименований, патентов, полезных моделей, промышленных образцов либо наименование страны происхождения товара.</w:t>
      </w:r>
    </w:p>
    <w:p>
      <w:pPr>
        <w:pStyle w:val="Style17"/>
        <w:widowControl w:val="0"/>
        <w:keepNext w:val="0"/>
        <w:keepLines w:val="0"/>
        <w:shd w:val="clear" w:color="auto" w:fill="auto"/>
        <w:bidi w:val="0"/>
        <w:spacing w:before="0" w:after="304" w:line="374" w:lineRule="exact"/>
        <w:ind w:left="40" w:right="0" w:firstLine="580"/>
      </w:pPr>
      <w:r>
        <w:rPr>
          <w:lang w:val="ru-RU" w:eastAsia="ru-RU" w:bidi="ru-RU"/>
          <w:w w:val="100"/>
          <w:spacing w:val="0"/>
          <w:color w:val="000000"/>
          <w:position w:val="0"/>
        </w:rPr>
        <w:t>Довод жалобы не обоснован.</w:t>
      </w:r>
    </w:p>
    <w:p>
      <w:pPr>
        <w:pStyle w:val="Style20"/>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В отношении довода жалобы о том, что Заказчиком сформулировано описание объекта закупки под конкретный товар - «Насос инфузионный шприцевой ИНШ-01 по ТУ 32.50.50-001-07525645-2018 с принадлежностями» производителя АО «НПЗ», Комиссия установила следующее.</w:t>
      </w:r>
    </w:p>
    <w:p>
      <w:pPr>
        <w:pStyle w:val="Style17"/>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В представленных письменных пояснениях Заказчик указывает в том числе следующее:</w:t>
      </w:r>
    </w:p>
    <w:p>
      <w:pPr>
        <w:pStyle w:val="Style28"/>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«Заказчиком было проведено исследование рынка путем изучения общедоступных источников информации, в т.ч. инструкций, руководств по эксплуатации, технических характеристик, предоставленных участниками запроса цен № 0380200003722000006 от 11.02.2022, с целью выявления на рынке идентичного ши однородного товара. Требования, указанные заказчиком, в описании объекта закупки также подтверждаются документацией, предоставляемой производителями данного оборудования, характеристиками, указанными участниками запроса цен (аналитику, руководства по эксплуатации прилагаем), а также информацией, указанной в контрактах по результатам закупок, размещённых в ЕИС (например, № 773310856921001381, № 2770206615721000638).</w:t>
      </w:r>
    </w:p>
    <w:p>
      <w:pPr>
        <w:pStyle w:val="Style28"/>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Указанные Заказчиком в описании объекта закупки характеристики соответствуют не менее, чем двум производителям, соответственно не противоречат статье 17 Федерального закона от 26.07.2006 № 135-ФЗ «О защите конкуренции» и не могут привести к недопущению, ограничению, устранению конкуренции.</w:t>
      </w:r>
    </w:p>
    <w:p>
      <w:pPr>
        <w:pStyle w:val="Style28"/>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Признаков недобросовестной конкуренции нет. Обращаем внимание, что составитель запроса очевидно подменяет понятие добросовестной конкуренции, где предполагается выбор наиболее Подходящего для потребителя устройства из перечня доступных изделий такого рода на уравнивание требований характеристик и полного соответствия формальным признакам всех рассматриваемых изделий».</w:t>
      </w:r>
    </w:p>
    <w:p>
      <w:pPr>
        <w:pStyle w:val="Style17"/>
        <w:widowControl w:val="0"/>
        <w:keepNext w:val="0"/>
        <w:keepLines w:val="0"/>
        <w:shd w:val="clear" w:color="auto" w:fill="auto"/>
        <w:bidi w:val="0"/>
        <w:spacing w:before="0" w:after="0" w:line="365" w:lineRule="exact"/>
        <w:ind w:left="40" w:right="20" w:firstLine="580"/>
      </w:pPr>
      <w:r>
        <w:rPr>
          <w:lang w:val="ru-RU" w:eastAsia="ru-RU" w:bidi="ru-RU"/>
          <w:w w:val="100"/>
          <w:spacing w:val="0"/>
          <w:color w:val="000000"/>
          <w:position w:val="0"/>
        </w:rPr>
        <w:t xml:space="preserve">Кроме того, в материалы дела Заказчиком представлены коммерческие предложения, из которых следует, что помимо насоса инфузионного шприцевого ИНШ-01, производства АО «НПЗ» (Россия) также предлагается товар - шприцевой насос </w:t>
      </w:r>
      <w:r>
        <w:rPr>
          <w:lang w:val="en-US" w:eastAsia="en-US" w:bidi="en-US"/>
          <w:w w:val="100"/>
          <w:spacing w:val="0"/>
          <w:color w:val="000000"/>
          <w:position w:val="0"/>
        </w:rPr>
        <w:t xml:space="preserve">Medcaptain </w:t>
      </w:r>
      <w:r>
        <w:rPr>
          <w:lang w:val="ru-RU" w:eastAsia="ru-RU" w:bidi="ru-RU"/>
          <w:w w:val="100"/>
          <w:spacing w:val="0"/>
          <w:color w:val="000000"/>
          <w:position w:val="0"/>
        </w:rPr>
        <w:t xml:space="preserve">НР-30, производитель: </w:t>
      </w:r>
      <w:r>
        <w:rPr>
          <w:lang w:val="en-US" w:eastAsia="en-US" w:bidi="en-US"/>
          <w:w w:val="100"/>
          <w:spacing w:val="0"/>
          <w:color w:val="000000"/>
          <w:position w:val="0"/>
        </w:rPr>
        <w:t xml:space="preserve">Medcaptain Medical Technology Co., Ltd. </w:t>
      </w:r>
      <w:r>
        <w:rPr>
          <w:lang w:val="ru-RU" w:eastAsia="ru-RU" w:bidi="ru-RU"/>
          <w:w w:val="100"/>
          <w:spacing w:val="0"/>
          <w:color w:val="000000"/>
          <w:position w:val="0"/>
        </w:rPr>
        <w:t>(Китай).</w:t>
      </w:r>
    </w:p>
    <w:p>
      <w:pPr>
        <w:pStyle w:val="Style17"/>
        <w:widowControl w:val="0"/>
        <w:keepNext w:val="0"/>
        <w:keepLines w:val="0"/>
        <w:shd w:val="clear" w:color="auto" w:fill="auto"/>
        <w:bidi w:val="0"/>
        <w:spacing w:before="0" w:after="0" w:line="365" w:lineRule="exact"/>
        <w:ind w:left="40" w:right="20" w:firstLine="580"/>
      </w:pPr>
      <w:r>
        <w:rPr>
          <w:lang w:val="ru-RU" w:eastAsia="ru-RU" w:bidi="ru-RU"/>
          <w:w w:val="100"/>
          <w:spacing w:val="0"/>
          <w:color w:val="000000"/>
          <w:position w:val="0"/>
        </w:rPr>
        <w:t xml:space="preserve">Заказчиком также представлены инструкции по эксплуатации и сравнительная таблица, согласно которой под описание объекта закупки, по мнению Заказчика, также подходит товар - насос инфузионный шприцевой «Перфузор Спэйс» </w:t>
      </w:r>
      <w:r>
        <w:rPr>
          <w:lang w:val="en-US" w:eastAsia="en-US" w:bidi="en-US"/>
          <w:w w:val="100"/>
          <w:spacing w:val="0"/>
          <w:color w:val="000000"/>
          <w:position w:val="0"/>
        </w:rPr>
        <w:t xml:space="preserve">(Perfusor Space) </w:t>
      </w:r>
      <w:r>
        <w:rPr>
          <w:lang w:val="ru-RU" w:eastAsia="ru-RU" w:bidi="ru-RU"/>
          <w:w w:val="100"/>
          <w:spacing w:val="0"/>
          <w:color w:val="000000"/>
          <w:position w:val="0"/>
        </w:rPr>
        <w:t>производитель: «Б.Браун Мельзунген АГ» (Германия).</w:t>
      </w:r>
    </w:p>
    <w:p>
      <w:pPr>
        <w:pStyle w:val="Style17"/>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Согласно информации и документов, представленных оператором электронной площадки, единственным участником закупки № 111589547 предложен к поставке насос инфузионный шприцевой ИНШ-01, производства АО «НПЗ» (Россия).</w:t>
      </w:r>
    </w:p>
    <w:p>
      <w:pPr>
        <w:pStyle w:val="Style17"/>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 xml:space="preserve">Вместе с тем, Заявителем в материалы дела на рассмотрение жалобы (31.03.2022) представлены дополнительные документы (вх. № 2609, вх. № 2624), в том числе аналитическая таблица с указанием характеристик следующих шприцевых насосов и номеров регистрационных удостоверений медицинских изделий: ИНШ-01 РЗН 2018/7553, «Перфузор Спейс с принадлежностями» РЗН 2013/905, </w:t>
      </w:r>
      <w:r>
        <w:rPr>
          <w:lang w:val="en-US" w:eastAsia="en-US" w:bidi="en-US"/>
          <w:w w:val="100"/>
          <w:spacing w:val="0"/>
          <w:color w:val="000000"/>
          <w:position w:val="0"/>
        </w:rPr>
        <w:t xml:space="preserve">«BeneFusion SP5» </w:t>
      </w:r>
      <w:r>
        <w:rPr>
          <w:lang w:val="ru-RU" w:eastAsia="ru-RU" w:bidi="ru-RU"/>
          <w:w w:val="100"/>
          <w:spacing w:val="0"/>
          <w:color w:val="000000"/>
          <w:position w:val="0"/>
        </w:rPr>
        <w:t xml:space="preserve">РЗН 2019/8674, «Сирамед </w:t>
      </w:r>
      <w:r>
        <w:rPr>
          <w:lang w:val="en-US" w:eastAsia="en-US" w:bidi="en-US"/>
          <w:w w:val="100"/>
          <w:spacing w:val="0"/>
          <w:color w:val="000000"/>
          <w:position w:val="0"/>
        </w:rPr>
        <w:t xml:space="preserve">(Syramed) </w:t>
      </w:r>
      <w:r>
        <w:rPr>
          <w:lang w:val="ru-RU" w:eastAsia="ru-RU" w:bidi="ru-RU"/>
          <w:w w:val="100"/>
          <w:spacing w:val="0"/>
          <w:color w:val="000000"/>
          <w:position w:val="0"/>
        </w:rPr>
        <w:t xml:space="preserve">с принадлежностями» ФСЗ 2009/05150, </w:t>
      </w:r>
      <w:r>
        <w:rPr>
          <w:lang w:val="en-US" w:eastAsia="en-US" w:bidi="en-US"/>
          <w:w w:val="100"/>
          <w:spacing w:val="0"/>
          <w:color w:val="000000"/>
          <w:position w:val="0"/>
        </w:rPr>
        <w:t xml:space="preserve">«Agilia SP </w:t>
      </w:r>
      <w:r>
        <w:rPr>
          <w:lang w:val="ru-RU" w:eastAsia="ru-RU" w:bidi="ru-RU"/>
          <w:w w:val="100"/>
          <w:spacing w:val="0"/>
          <w:color w:val="000000"/>
          <w:position w:val="0"/>
        </w:rPr>
        <w:t xml:space="preserve">МС, с принадлежностями» РЗН 2019/8267, </w:t>
      </w:r>
      <w:r>
        <w:rPr>
          <w:lang w:val="en-US" w:eastAsia="en-US" w:bidi="en-US"/>
          <w:w w:val="100"/>
          <w:spacing w:val="0"/>
          <w:color w:val="000000"/>
          <w:position w:val="0"/>
        </w:rPr>
        <w:t xml:space="preserve">«AITECS </w:t>
      </w:r>
      <w:r>
        <w:rPr>
          <w:lang w:val="ru-RU" w:eastAsia="ru-RU" w:bidi="ru-RU"/>
          <w:w w:val="100"/>
          <w:spacing w:val="0"/>
          <w:color w:val="000000"/>
          <w:position w:val="0"/>
        </w:rPr>
        <w:t>2017» РЗН 2016/4205.</w:t>
      </w:r>
    </w:p>
    <w:p>
      <w:pPr>
        <w:pStyle w:val="Style17"/>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Согласно представленным данным у шприцевых насосов:</w:t>
      </w:r>
    </w:p>
    <w:p>
      <w:pPr>
        <w:pStyle w:val="Style17"/>
        <w:widowControl w:val="0"/>
        <w:keepNext w:val="0"/>
        <w:keepLines w:val="0"/>
        <w:shd w:val="clear" w:color="auto" w:fill="auto"/>
        <w:bidi w:val="0"/>
        <w:spacing w:before="0" w:after="0" w:line="370" w:lineRule="exact"/>
        <w:ind w:left="40" w:right="40" w:firstLine="1020"/>
      </w:pPr>
      <w:r>
        <w:rPr>
          <w:lang w:val="en-US" w:eastAsia="en-US" w:bidi="en-US"/>
          <w:w w:val="100"/>
          <w:spacing w:val="0"/>
          <w:color w:val="000000"/>
          <w:position w:val="0"/>
        </w:rPr>
        <w:t xml:space="preserve">«BeneFusion SP5» </w:t>
      </w:r>
      <w:r>
        <w:rPr>
          <w:lang w:val="ru-RU" w:eastAsia="ru-RU" w:bidi="ru-RU"/>
          <w:w w:val="100"/>
          <w:spacing w:val="0"/>
          <w:color w:val="000000"/>
          <w:position w:val="0"/>
        </w:rPr>
        <w:t xml:space="preserve">РЗН 2019/8674, «Сирамед </w:t>
      </w:r>
      <w:r>
        <w:rPr>
          <w:lang w:val="en-US" w:eastAsia="en-US" w:bidi="en-US"/>
          <w:w w:val="100"/>
          <w:spacing w:val="0"/>
          <w:color w:val="000000"/>
          <w:position w:val="0"/>
        </w:rPr>
        <w:t xml:space="preserve">(Syramed) </w:t>
      </w:r>
      <w:r>
        <w:rPr>
          <w:lang w:val="ru-RU" w:eastAsia="ru-RU" w:bidi="ru-RU"/>
          <w:w w:val="100"/>
          <w:spacing w:val="0"/>
          <w:color w:val="000000"/>
          <w:position w:val="0"/>
        </w:rPr>
        <w:t xml:space="preserve">с принадлежностями» ФСЗ 2009/05150, </w:t>
      </w:r>
      <w:r>
        <w:rPr>
          <w:lang w:val="en-US" w:eastAsia="en-US" w:bidi="en-US"/>
          <w:w w:val="100"/>
          <w:spacing w:val="0"/>
          <w:color w:val="000000"/>
          <w:position w:val="0"/>
        </w:rPr>
        <w:t xml:space="preserve">«Agilia SP </w:t>
      </w:r>
      <w:r>
        <w:rPr>
          <w:lang w:val="ru-RU" w:eastAsia="ru-RU" w:bidi="ru-RU"/>
          <w:w w:val="100"/>
          <w:spacing w:val="0"/>
          <w:color w:val="000000"/>
          <w:position w:val="0"/>
        </w:rPr>
        <w:t xml:space="preserve">МС, с принадлежностями» РЗН 2019/8267, </w:t>
      </w:r>
      <w:r>
        <w:rPr>
          <w:lang w:val="en-US" w:eastAsia="en-US" w:bidi="en-US"/>
          <w:w w:val="100"/>
          <w:spacing w:val="0"/>
          <w:color w:val="000000"/>
          <w:position w:val="0"/>
        </w:rPr>
        <w:t xml:space="preserve">«AITECS </w:t>
      </w:r>
      <w:r>
        <w:rPr>
          <w:lang w:val="ru-RU" w:eastAsia="ru-RU" w:bidi="ru-RU"/>
          <w:w w:val="100"/>
          <w:spacing w:val="0"/>
          <w:color w:val="000000"/>
          <w:position w:val="0"/>
        </w:rPr>
        <w:t>2017» РЗН 2016/4205 характеристики (перечень не является исчерпывающим): «размер», «вес», «максимальный задаваемый объем инфузии», «диапазон установки времени длительности инфузии», «количество уровней установки давления окклюзии», «сигнал тревоги - попадание воздуха в инфузионную систему» не соответствуют характеристикам, указанным в описании объекта закупки,</w:t>
      </w:r>
    </w:p>
    <w:p>
      <w:pPr>
        <w:pStyle w:val="Style17"/>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 xml:space="preserve">- «Перфузор Спейс с принадлежностями» РЗН 2013/905 характеристики: «интерфейс подключения к локальной сети», «сигнал тревоги - попадание воздуха в инфузионную систему» не соответствуют характеристикам, указанным в описании объекта закупки. Кроме того, Заявителем в материалы дела представлена копия письма (исх. № 463/22 ББМ от 25 марта 2022) компании ООО «Б. Браун Медикал» (дочернее предприятие В. </w:t>
      </w:r>
      <w:r>
        <w:rPr>
          <w:lang w:val="en-US" w:eastAsia="en-US" w:bidi="en-US"/>
          <w:w w:val="100"/>
          <w:spacing w:val="0"/>
          <w:color w:val="000000"/>
          <w:position w:val="0"/>
        </w:rPr>
        <w:t xml:space="preserve">Braun Melsungen AG </w:t>
      </w:r>
      <w:r>
        <w:rPr>
          <w:lang w:val="ru-RU" w:eastAsia="ru-RU" w:bidi="ru-RU"/>
          <w:w w:val="100"/>
          <w:spacing w:val="0"/>
          <w:color w:val="000000"/>
          <w:position w:val="0"/>
        </w:rPr>
        <w:t xml:space="preserve">в Российской Федерации), в котором в том числе указано, что инфузионная техника производства В. </w:t>
      </w:r>
      <w:r>
        <w:rPr>
          <w:lang w:val="en-US" w:eastAsia="en-US" w:bidi="en-US"/>
          <w:w w:val="100"/>
          <w:spacing w:val="0"/>
          <w:color w:val="000000"/>
          <w:position w:val="0"/>
        </w:rPr>
        <w:t xml:space="preserve">Braun Melsungen AG </w:t>
      </w:r>
      <w:r>
        <w:rPr>
          <w:lang w:val="ru-RU" w:eastAsia="ru-RU" w:bidi="ru-RU"/>
          <w:w w:val="100"/>
          <w:spacing w:val="0"/>
          <w:color w:val="000000"/>
          <w:position w:val="0"/>
        </w:rPr>
        <w:t>не соответствует техническому заданию размещённой закупки под № 0380200000122000973, но наиболее близким к описанию объекта закупки является инфузионный шприцевой насос Перфузор® Спэйс, однако, он не соответствует техническому заданию по следующим пунктам описания объекта закупки: 2.37 «интерфейс подключения к локальной сети» - отсутствие интерфейса для подключения к локальной сети напрямую;</w:t>
      </w:r>
    </w:p>
    <w:p>
      <w:pPr>
        <w:pStyle w:val="Style17"/>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3.5 «сигналы тревоги - попадание воздуха в инфузионную систему» - шприцевые насосы не имеют ультразвукового датчика, который осуществляет контроль попадания каплей воздуха в систему. Данная характеристика относится к волюметрическим инфузионным насосам общего назначения.</w:t>
      </w:r>
    </w:p>
    <w:p>
      <w:pPr>
        <w:pStyle w:val="Style17"/>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В отношении шприцевого насоса ИНШ-01 РЗН 2018/7553, производства АО «НПЗ» (Россия) в аналитической таблице Заявителем указано, что характеристика: «сигнал тревоги - попадание воздуха в инфузионную систему» не соответствует характеристике, указанной в описании объекта закупки, а по характеристике «стыковка насосов друг с другом без внешних приспособлений и дополнительных принадлежностей (создание двух-, трех- шприцевого насоса)» указано, что в инструкции отсутствует информация о возможности стыковки без внешних приспособлений, стыковка насосов согласно НТД возможна только посредством станции СИНС-01.</w:t>
      </w:r>
    </w:p>
    <w:p>
      <w:pPr>
        <w:pStyle w:val="Style17"/>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На рассмотрении жалобы представителями Заказчика пояснений и доказательств, опровергающих вышеизложенные доводы Заявителя, не предоставлено.</w:t>
      </w:r>
    </w:p>
    <w:p>
      <w:pPr>
        <w:pStyle w:val="Style17"/>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 xml:space="preserve">Комиссия, изучив в полном объеме описание объекта закупки, эксплуатационную документацию, размещенную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(далее - реестр) на официальном сайте Федеральной службы по надзору в сфере здравоохранения Российской Федерации (далее - Росздравнадзор РФ) </w:t>
      </w:r>
      <w:r>
        <w:rPr>
          <w:rStyle w:val="CharStyle27"/>
          <w:lang w:val="en-US" w:eastAsia="en-US" w:bidi="en-US"/>
        </w:rPr>
        <w:t>(</w:t>
      </w:r>
      <w:r>
        <w:fldChar w:fldCharType="begin"/>
      </w:r>
      <w:r>
        <w:rPr>
          <w:rStyle w:val="CharStyle27"/>
        </w:rPr>
        <w:instrText> HYPERLINK "https://roszdravnadzor.gov.ru/services/misearch" </w:instrText>
      </w:r>
      <w:r>
        <w:fldChar w:fldCharType="separate"/>
      </w:r>
      <w:r>
        <w:rPr>
          <w:rStyle w:val="Hyperlink"/>
          <w:lang w:val="en-US" w:eastAsia="en-US" w:bidi="en-US"/>
        </w:rPr>
        <w:t>https://roszdravnadzor.gov.ru/services/misearch</w:t>
      </w:r>
      <w:r>
        <w:fldChar w:fldCharType="end"/>
      </w:r>
      <w:r>
        <w:rPr>
          <w:rStyle w:val="CharStyle27"/>
          <w:lang w:val="en-US" w:eastAsia="en-US" w:bidi="en-US"/>
        </w:rPr>
        <w:t>)</w:t>
      </w:r>
      <w:r>
        <w:rPr>
          <w:lang w:val="en-US" w:eastAsia="en-US" w:bidi="en-US"/>
          <w:w w:val="100"/>
          <w:spacing w:val="0"/>
          <w:color w:val="000000"/>
          <w:position w:val="0"/>
        </w:rPr>
        <w:t xml:space="preserve">, </w:t>
      </w:r>
      <w:r>
        <w:rPr>
          <w:lang w:val="ru-RU" w:eastAsia="ru-RU" w:bidi="ru-RU"/>
          <w:w w:val="100"/>
          <w:spacing w:val="0"/>
          <w:color w:val="000000"/>
          <w:position w:val="0"/>
        </w:rPr>
        <w:t>а также рассмотрев и оценив представленные сторонами документы, заслушав пояснения представителей сторон, приходит к выводу, что описание объекта закупки не сформировано под конкретный товар - «Насос инфузионный шприцевой ИНШ-01 по ТУ 32.50.50-001-07525645-2018 с принадлежностями» производителя АО «НПЗ» (Россия), поскольку характеристики: «сигнал тревоги - попадание воздуха в инфузионную систему» и «стыковка насосов друг с другом без внешних приспособлений и дополнительных принадлежностей (создание двух-, трех- шприцевого насоса)» не соответствуют характеристикам, указанным в описании объекта закупки и отсутствуют в реестре Росздравнадзора РФ, соответственно ограничение конкуренции, о котором указывает Заявитель в своей жалобе, отсутствует.</w:t>
      </w:r>
    </w:p>
    <w:p>
      <w:pPr>
        <w:pStyle w:val="Style17"/>
        <w:widowControl w:val="0"/>
        <w:keepNext w:val="0"/>
        <w:keepLines w:val="0"/>
        <w:shd w:val="clear" w:color="auto" w:fill="auto"/>
        <w:bidi w:val="0"/>
        <w:spacing w:before="0" w:after="304" w:line="370" w:lineRule="exact"/>
        <w:ind w:left="40" w:right="0" w:firstLine="580"/>
      </w:pPr>
      <w:r>
        <w:rPr>
          <w:lang w:val="ru-RU" w:eastAsia="ru-RU" w:bidi="ru-RU"/>
          <w:w w:val="100"/>
          <w:spacing w:val="0"/>
          <w:color w:val="000000"/>
          <w:position w:val="0"/>
        </w:rPr>
        <w:t>Довод жалобы не обоснован.</w:t>
      </w:r>
    </w:p>
    <w:p>
      <w:pPr>
        <w:pStyle w:val="Style17"/>
        <w:widowControl w:val="0"/>
        <w:keepNext w:val="0"/>
        <w:keepLines w:val="0"/>
        <w:shd w:val="clear" w:color="auto" w:fill="auto"/>
        <w:bidi w:val="0"/>
        <w:spacing w:before="0" w:after="0" w:line="365" w:lineRule="exact"/>
        <w:ind w:left="40" w:right="40" w:firstLine="580"/>
      </w:pPr>
      <w:r>
        <w:rPr>
          <w:lang w:val="ru-RU" w:eastAsia="ru-RU" w:bidi="ru-RU"/>
          <w:w w:val="100"/>
          <w:spacing w:val="0"/>
          <w:color w:val="000000"/>
          <w:position w:val="0"/>
        </w:rPr>
        <w:t>Вместе с тем, в результате проведения внеплановой проверки Комиссия приходит к выводу, что действия Заказчика, включившего в описание объекта закупки «блокирующие» характеристики товара, а именно: «сигнал тревоги - попадание воздуха в инфузионную систему», «стыковка насосов друг с другом без внешних приспособлений и дополнительных принадлежностей (создание двух-, трех- шприцевого насоса)», «интерфейс подключения к локальной сети», из за которых под описание объекта закупки в том числе с указанием вышеизложенных характеристик не подходит ни один шприцевой насос, является нарушением пункта 1 части 1 статьи 33 Закона о контрактной системе, что содержит признаки состава административного правонарушения, предусмотренного частью 4.2 статьи 7.30 КоАП РФ.</w:t>
      </w:r>
    </w:p>
    <w:p>
      <w:pPr>
        <w:pStyle w:val="Style17"/>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В соответствии с пунктом 3.35 Административного регламента принято решение выдать обязательное для исполнения предписание об устранении выявленных нарушений законодательства о контрактной системе, путем внесения изменений в описание объекта закупки.</w:t>
      </w:r>
    </w:p>
    <w:p>
      <w:pPr>
        <w:pStyle w:val="Style17"/>
        <w:widowControl w:val="0"/>
        <w:keepNext w:val="0"/>
        <w:keepLines w:val="0"/>
        <w:shd w:val="clear" w:color="auto" w:fill="auto"/>
        <w:bidi w:val="0"/>
        <w:spacing w:before="0" w:after="388" w:line="370" w:lineRule="exact"/>
        <w:ind w:left="40" w:right="20" w:firstLine="560"/>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15"/>
        <w:widowControl w:val="0"/>
        <w:keepNext/>
        <w:keepLines/>
        <w:shd w:val="clear" w:color="auto" w:fill="auto"/>
        <w:bidi w:val="0"/>
        <w:spacing w:before="0" w:after="334" w:line="260" w:lineRule="exact"/>
        <w:ind w:left="0" w:right="20" w:firstLine="0"/>
      </w:pPr>
      <w:bookmarkStart w:id="2" w:name="bookmark2"/>
      <w:r>
        <w:rPr>
          <w:lang w:val="ru-RU" w:eastAsia="ru-RU" w:bidi="ru-RU"/>
          <w:w w:val="100"/>
          <w:spacing w:val="0"/>
          <w:color w:val="000000"/>
          <w:position w:val="0"/>
        </w:rPr>
        <w:t>РЕШИЛА:</w:t>
      </w:r>
      <w:bookmarkEnd w:id="2"/>
    </w:p>
    <w:p>
      <w:pPr>
        <w:pStyle w:val="Style17"/>
        <w:numPr>
          <w:ilvl w:val="0"/>
          <w:numId w:val="11"/>
        </w:numPr>
        <w:widowControl w:val="0"/>
        <w:keepNext w:val="0"/>
        <w:keepLines w:val="0"/>
        <w:shd w:val="clear" w:color="auto" w:fill="auto"/>
        <w:bidi w:val="0"/>
        <w:spacing w:before="0" w:after="0" w:line="370" w:lineRule="exact"/>
        <w:ind w:left="40" w:right="0" w:firstLine="560"/>
      </w:pPr>
      <w:r>
        <w:rPr>
          <w:lang w:val="ru-RU" w:eastAsia="ru-RU" w:bidi="ru-RU"/>
          <w:w w:val="100"/>
          <w:spacing w:val="0"/>
          <w:color w:val="000000"/>
          <w:position w:val="0"/>
        </w:rPr>
        <w:t xml:space="preserve"> Признать жалобу ООО «Медикал Продакс» необоснованной.</w:t>
      </w:r>
    </w:p>
    <w:p>
      <w:pPr>
        <w:pStyle w:val="Style17"/>
        <w:numPr>
          <w:ilvl w:val="0"/>
          <w:numId w:val="11"/>
        </w:numPr>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 xml:space="preserve"> Признать государственного заказчика нарушившим пункт 1 части 1 статьи 33 Закона о контрактной системе.</w:t>
      </w:r>
    </w:p>
    <w:p>
      <w:pPr>
        <w:pStyle w:val="Style17"/>
        <w:numPr>
          <w:ilvl w:val="0"/>
          <w:numId w:val="11"/>
        </w:numPr>
        <w:widowControl w:val="0"/>
        <w:keepNext w:val="0"/>
        <w:keepLines w:val="0"/>
        <w:shd w:val="clear" w:color="auto" w:fill="auto"/>
        <w:bidi w:val="0"/>
        <w:spacing w:before="0" w:after="0" w:line="370" w:lineRule="exact"/>
        <w:ind w:left="40" w:right="0" w:firstLine="560"/>
      </w:pPr>
      <w:r>
        <w:rPr>
          <w:lang w:val="ru-RU" w:eastAsia="ru-RU" w:bidi="ru-RU"/>
          <w:w w:val="100"/>
          <w:spacing w:val="0"/>
          <w:color w:val="000000"/>
          <w:position w:val="0"/>
        </w:rPr>
        <w:t xml:space="preserve"> Выдать предписание об устранении выявленных нарушений.</w:t>
      </w:r>
    </w:p>
    <w:p>
      <w:pPr>
        <w:pStyle w:val="Style17"/>
        <w:numPr>
          <w:ilvl w:val="0"/>
          <w:numId w:val="11"/>
        </w:numPr>
        <w:widowControl w:val="0"/>
        <w:keepNext w:val="0"/>
        <w:keepLines w:val="0"/>
        <w:shd w:val="clear" w:color="auto" w:fill="auto"/>
        <w:bidi w:val="0"/>
        <w:spacing w:before="0" w:after="365" w:line="370" w:lineRule="exact"/>
        <w:ind w:left="40" w:right="20" w:firstLine="560"/>
      </w:pPr>
      <w:r>
        <w:rPr>
          <w:lang w:val="ru-RU" w:eastAsia="ru-RU" w:bidi="ru-RU"/>
          <w:w w:val="100"/>
          <w:spacing w:val="0"/>
          <w:color w:val="000000"/>
          <w:position w:val="0"/>
        </w:rPr>
        <w:t xml:space="preserve"> 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деда об административном правонарушении.</w:t>
      </w:r>
    </w:p>
    <w:p>
      <w:pPr>
        <w:pStyle w:val="Style28"/>
        <w:widowControl w:val="0"/>
        <w:keepNext w:val="0"/>
        <w:keepLines w:val="0"/>
        <w:shd w:val="clear" w:color="auto" w:fill="auto"/>
        <w:bidi w:val="0"/>
        <w:spacing w:before="0" w:after="382" w:line="288" w:lineRule="exact"/>
        <w:ind w:left="40" w:right="2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17"/>
        <w:widowControl w:val="0"/>
        <w:keepNext w:val="0"/>
        <w:keepLines w:val="0"/>
        <w:shd w:val="clear" w:color="auto" w:fill="auto"/>
        <w:bidi w:val="0"/>
        <w:spacing w:before="0" w:after="232" w:line="260" w:lineRule="exact"/>
        <w:ind w:left="40" w:right="0" w:firstLine="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spacing w:before="0" w:after="0" w:line="260" w:lineRule="exact"/>
        <w:ind w:left="40" w:right="0" w:firstLine="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1139" w:left="826" w:right="826" w:bottom="890" w:header="0" w:footer="3" w:gutter="59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0.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10.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0.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6">
    <w:name w:val="Основной текст (4) Exact"/>
    <w:basedOn w:val="DefaultParagraphFont"/>
    <w:rPr>
      <w:b/>
      <w:bCs/>
      <w:i w:val="0"/>
      <w:iCs w:val="0"/>
      <w:u w:val="none"/>
      <w:strike w:val="0"/>
      <w:smallCaps w:val="0"/>
      <w:rFonts w:ascii="Times New Roman" w:eastAsia="Times New Roman" w:hAnsi="Times New Roman" w:cs="Times New Roman"/>
      <w:spacing w:val="-2"/>
    </w:rPr>
  </w:style>
  <w:style w:type="character" w:customStyle="1" w:styleId="CharStyle7">
    <w:name w:val="Основной текст (4) + 13 pt,Не полужирный,Интервал 0 pt Exact"/>
    <w:basedOn w:val="CharStyle26"/>
    <w:rPr>
      <w:b/>
      <w:bCs/>
      <w:spacing w:val="-10"/>
    </w:rPr>
  </w:style>
  <w:style w:type="character" w:customStyle="1" w:styleId="CharStyle9">
    <w:name w:val="Основной текст (5) Exact"/>
    <w:basedOn w:val="DefaultParagraphFont"/>
    <w:link w:val="Style8"/>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0">
    <w:name w:val="Основной текст (5) Exact"/>
    <w:basedOn w:val="CharStyle9"/>
    <w:rPr>
      <w:lang w:val="en-US" w:eastAsia="en-US" w:bidi="en-US"/>
      <w:u w:val="single"/>
      <w:w w:val="100"/>
      <w:color w:val="000000"/>
      <w:position w:val="0"/>
    </w:rPr>
  </w:style>
  <w:style w:type="character" w:customStyle="1" w:styleId="CharStyle12">
    <w:name w:val="Основной текст (6) Exact"/>
    <w:basedOn w:val="DefaultParagraphFont"/>
    <w:link w:val="Style11"/>
    <w:rPr>
      <w:b w:val="0"/>
      <w:bCs w:val="0"/>
      <w:i/>
      <w:iCs/>
      <w:u w:val="none"/>
      <w:strike w:val="0"/>
      <w:smallCaps w:val="0"/>
      <w:sz w:val="10"/>
      <w:szCs w:val="10"/>
      <w:rFonts w:ascii="Times New Roman" w:eastAsia="Times New Roman" w:hAnsi="Times New Roman" w:cs="Times New Roman"/>
    </w:rPr>
  </w:style>
  <w:style w:type="character" w:customStyle="1" w:styleId="CharStyle14">
    <w:name w:val="Основной текст (2)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Заголовок №2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 Интервал 1 pt"/>
    <w:basedOn w:val="CharStyle18"/>
    <w:rPr>
      <w:lang w:val="ru-RU" w:eastAsia="ru-RU" w:bidi="ru-RU"/>
      <w:w w:val="100"/>
      <w:spacing w:val="30"/>
      <w:color w:val="000000"/>
      <w:position w:val="0"/>
    </w:rPr>
  </w:style>
  <w:style w:type="character" w:customStyle="1" w:styleId="CharStyle21">
    <w:name w:val="Основной текст (7)_"/>
    <w:basedOn w:val="DefaultParagraphFont"/>
    <w:link w:val="Style20"/>
    <w:rPr>
      <w:b w:val="0"/>
      <w:bCs w:val="0"/>
      <w:i/>
      <w:iCs/>
      <w:u w:val="none"/>
      <w:strike w:val="0"/>
      <w:smallCaps w:val="0"/>
      <w:sz w:val="26"/>
      <w:szCs w:val="26"/>
      <w:rFonts w:ascii="Times New Roman" w:eastAsia="Times New Roman" w:hAnsi="Times New Roman" w:cs="Times New Roman"/>
    </w:rPr>
  </w:style>
  <w:style w:type="character" w:customStyle="1" w:styleId="CharStyle22">
    <w:name w:val="Основной текст + Курсив"/>
    <w:basedOn w:val="CharStyle18"/>
    <w:rPr>
      <w:lang w:val="ru-RU" w:eastAsia="ru-RU" w:bidi="ru-RU"/>
      <w:i/>
      <w:iCs/>
      <w:w w:val="100"/>
      <w:spacing w:val="0"/>
      <w:color w:val="000000"/>
      <w:position w:val="0"/>
    </w:rPr>
  </w:style>
  <w:style w:type="character" w:customStyle="1" w:styleId="CharStyle24">
    <w:name w:val="Заголовок №1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5">
    <w:name w:val="Заголовок №1 + 10,5 pt,Полужирный"/>
    <w:basedOn w:val="CharStyle24"/>
    <w:rPr>
      <w:lang w:val="ru-RU" w:eastAsia="ru-RU" w:bidi="ru-RU"/>
      <w:b/>
      <w:bCs/>
      <w:sz w:val="21"/>
      <w:szCs w:val="21"/>
      <w:w w:val="100"/>
      <w:spacing w:val="0"/>
      <w:color w:val="000000"/>
      <w:position w:val="0"/>
    </w:rPr>
  </w:style>
  <w:style w:type="character" w:customStyle="1" w:styleId="CharStyle26">
    <w:name w:val="Основной текст (4)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w:basedOn w:val="CharStyle18"/>
    <w:rPr>
      <w:lang w:val="ru-RU" w:eastAsia="ru-RU" w:bidi="ru-RU"/>
      <w:u w:val="single"/>
      <w:w w:val="100"/>
      <w:spacing w:val="0"/>
      <w:color w:val="000000"/>
      <w:position w:val="0"/>
    </w:rPr>
  </w:style>
  <w:style w:type="character" w:customStyle="1" w:styleId="CharStyle29">
    <w:name w:val="Основной текст (8)_"/>
    <w:basedOn w:val="DefaultParagraphFont"/>
    <w:link w:val="Style28"/>
    <w:rPr>
      <w:b/>
      <w:bCs/>
      <w:i/>
      <w:iCs/>
      <w:u w:val="none"/>
      <w:strike w:val="0"/>
      <w:smallCaps w:val="0"/>
      <w:sz w:val="21"/>
      <w:szCs w:val="21"/>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60" w:line="274" w:lineRule="exact"/>
    </w:pPr>
    <w:rPr>
      <w:b w:val="0"/>
      <w:bCs w:val="0"/>
      <w:i w:val="0"/>
      <w:iCs w:val="0"/>
      <w:u w:val="none"/>
      <w:strike w:val="0"/>
      <w:smallCaps w:val="0"/>
      <w:sz w:val="20"/>
      <w:szCs w:val="20"/>
      <w:rFonts w:ascii="Times New Roman" w:eastAsia="Times New Roman" w:hAnsi="Times New Roman" w:cs="Times New Roman"/>
      <w:spacing w:val="-3"/>
    </w:rPr>
  </w:style>
  <w:style w:type="paragraph" w:customStyle="1" w:styleId="Style5">
    <w:name w:val="Основной текст (4)"/>
    <w:basedOn w:val="Normal"/>
    <w:link w:val="CharStyle26"/>
    <w:pPr>
      <w:widowControl w:val="0"/>
      <w:shd w:val="clear" w:color="auto" w:fill="FFFFFF"/>
      <w:jc w:val="center"/>
      <w:spacing w:before="60" w:after="60" w:line="278"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5)"/>
    <w:basedOn w:val="Normal"/>
    <w:link w:val="CharStyle9"/>
    <w:pPr>
      <w:widowControl w:val="0"/>
      <w:shd w:val="clear" w:color="auto" w:fill="FFFFFF"/>
      <w:jc w:val="center"/>
      <w:spacing w:before="60" w:after="240" w:line="230" w:lineRule="exact"/>
    </w:pPr>
    <w:rPr>
      <w:b w:val="0"/>
      <w:bCs w:val="0"/>
      <w:i w:val="0"/>
      <w:iCs w:val="0"/>
      <w:u w:val="none"/>
      <w:strike w:val="0"/>
      <w:smallCaps w:val="0"/>
      <w:sz w:val="16"/>
      <w:szCs w:val="16"/>
      <w:rFonts w:ascii="Times New Roman" w:eastAsia="Times New Roman" w:hAnsi="Times New Roman" w:cs="Times New Roman"/>
      <w:spacing w:val="-1"/>
    </w:rPr>
  </w:style>
  <w:style w:type="paragraph" w:customStyle="1" w:styleId="Style11">
    <w:name w:val="Основной текст (6)"/>
    <w:basedOn w:val="Normal"/>
    <w:link w:val="CharStyle12"/>
    <w:pPr>
      <w:widowControl w:val="0"/>
      <w:shd w:val="clear" w:color="auto" w:fill="FFFFFF"/>
      <w:spacing w:before="240" w:after="240" w:line="0" w:lineRule="exact"/>
    </w:pPr>
    <w:rPr>
      <w:b w:val="0"/>
      <w:bCs w:val="0"/>
      <w:i/>
      <w:iCs/>
      <w:u w:val="none"/>
      <w:strike w:val="0"/>
      <w:smallCaps w:val="0"/>
      <w:sz w:val="10"/>
      <w:szCs w:val="10"/>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spacing w:after="300" w:line="317" w:lineRule="exact"/>
      <w:ind w:hanging="3220"/>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jc w:val="center"/>
      <w:outlineLvl w:val="1"/>
      <w:spacing w:before="480" w:after="300" w:line="374"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both"/>
      <w:spacing w:before="300" w:after="48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7)"/>
    <w:basedOn w:val="Normal"/>
    <w:link w:val="CharStyle21"/>
    <w:pPr>
      <w:widowControl w:val="0"/>
      <w:shd w:val="clear" w:color="auto" w:fill="FFFFFF"/>
      <w:jc w:val="both"/>
      <w:spacing w:line="370"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outlineLvl w:val="0"/>
      <w:spacing w:line="370"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jc w:val="both"/>
      <w:spacing w:line="317" w:lineRule="exact"/>
      <w:ind w:firstLine="560"/>
    </w:pPr>
    <w:rPr>
      <w:b/>
      <w:bCs/>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