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1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Индивидуальный Предприниматель Павлова Елена Николаевна.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098"/>
        <w:ind w:left="19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Юридический и фактический адрес: 194044, г. Санкт- Петербург, пр. Лесной, д.32, кв.92.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5"/>
        </w:rPr>
        <w:instrText> HYPERLINK "mailto:info@medpen.ru" </w:instrText>
      </w:r>
      <w:r>
        <w:fldChar w:fldCharType="separate"/>
      </w:r>
      <w:r>
        <w:rPr>
          <w:rStyle w:val="Hyperlink"/>
        </w:rPr>
        <w:t>info@medpen.ru</w:t>
      </w:r>
      <w:r>
        <w:fldChar w:fldCharType="end"/>
      </w:r>
      <w:r>
        <w:rPr>
          <w:rStyle w:val="CharStyle16"/>
          <w:lang w:val="en-US" w:eastAsia="en-US" w:bidi="en-US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Телефон: +7(967)349-50-35. ИНН 780243207462; ОГРНИП 306784725600287; р/сч 40802810670010180667 в АО КБ "Модульбанк”, к/сч 30101810645250000092; БИК 044525092.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ФАС России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540" w:right="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Руководителю ФАС России Шаскольскому Максиму Алексеевичу Адрес: Садовая-Кудринская, 11, Москва,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Д-242, ГСП-3, 125993.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840"/>
        <w:ind w:left="6540" w:right="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Телефон/факс: +7 (499) 755-2323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"mailto:delo@fas.gov.ru"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delo@fas.gov.ru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540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(в порядке главы 6 Федерального закона от 05.04.2013 </w:t>
      </w:r>
      <w:r>
        <w:rPr>
          <w:rStyle w:val="CharStyle20"/>
          <w:lang w:val="en-US" w:eastAsia="en-US" w:bidi="en-US"/>
          <w:b w:val="0"/>
          <w:bCs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21"/>
          <w:b/>
          <w:bCs/>
        </w:rPr>
        <w:t>СВЕДЕНИЯ О ЗАЯВИТЕЛЕ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22"/>
        </w:rPr>
        <w:t xml:space="preserve">Наименование: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Индивидуальный Предприниматель Павлова Елена Николаевна.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1360" w:firstLine="0"/>
      </w:pPr>
      <w:r>
        <w:rPr>
          <w:rStyle w:val="CharStyle22"/>
        </w:rPr>
        <w:t xml:space="preserve">Место нахождения: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194044, г. Санкт-Петербург, пр. Лесной, д.32, кв.92 </w:t>
      </w:r>
      <w:r>
        <w:rPr>
          <w:rStyle w:val="CharStyle22"/>
        </w:rPr>
        <w:t xml:space="preserve">Почтовый адрес: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194044, г. Санкт-Петербург, пр. Лесной, д.32, кв.92 </w:t>
      </w:r>
      <w:r>
        <w:rPr>
          <w:rStyle w:val="CharStyle22"/>
        </w:rPr>
        <w:t xml:space="preserve">Телефон: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+7(967)349-50-35.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rStyle w:val="CharStyle20"/>
        </w:rPr>
        <w:instrText> HYPERLINK "mailto:info@medpen.ru" </w:instrText>
      </w:r>
      <w:r>
        <w:fldChar w:fldCharType="separate"/>
      </w:r>
      <w:r>
        <w:rPr>
          <w:rStyle w:val="Hyperlink"/>
          <w:lang w:val="en-US" w:eastAsia="en-US" w:bidi="en-US"/>
          <w:b w:val="0"/>
          <w:bCs w:val="0"/>
        </w:rPr>
        <w:t>info@medpen.ru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21"/>
          <w:b/>
          <w:bCs/>
        </w:rPr>
        <w:t>СВЕДЕНИЯ О ЗАКАЗЧИКЕ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500" w:firstLine="0"/>
      </w:pPr>
      <w:r>
        <w:rPr>
          <w:rStyle w:val="CharStyle22"/>
        </w:rPr>
        <w:t xml:space="preserve">Наименование: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САНКТ-ПЕТЕРБУРГСКОЕ ГОСУДАРСТВЕННОЕ БЮДЖЕТНОЕ УЧРЕЖДЕНИЕ ЗДРАВООХРАНЕНИЯ "САНАТОРИЙ ДЛЯ ДЕТЕЙ "ДЕТСКИЕ ДЮНЫ"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500" w:firstLine="0"/>
      </w:pPr>
      <w:r>
        <w:rPr>
          <w:rStyle w:val="CharStyle22"/>
        </w:rPr>
        <w:t xml:space="preserve">Место нахождения: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Российская Федерация. 197701, Санкт-Петербург, Сестрорецк г. ШОССЕ ПРИМОРСКОЕ (37 КМ), 1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22"/>
        </w:rPr>
        <w:t xml:space="preserve">Почтовый адрес: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Российская Федерация, 197701, Санкт-Петербург, Сестрорецк г, ШОССЕ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ПРИМОРСКОЕ (37 КМ), 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почты: </w:t>
      </w:r>
      <w:r>
        <w:fldChar w:fldCharType="begin"/>
      </w:r>
      <w:r>
        <w:rPr>
          <w:rStyle w:val="CharStyle20"/>
        </w:rPr>
        <w:instrText> HYPERLINK "mailto:ekon-ddime@bk.ru" </w:instrText>
      </w:r>
      <w:r>
        <w:fldChar w:fldCharType="separate"/>
      </w:r>
      <w:r>
        <w:rPr>
          <w:rStyle w:val="Hyperlink"/>
          <w:lang w:val="en-US" w:eastAsia="en-US" w:bidi="en-US"/>
          <w:b w:val="0"/>
          <w:bCs w:val="0"/>
        </w:rPr>
        <w:t>ekon-ddime@bk.ru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4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Ответственное должностное лицо: </w:t>
      </w:r>
      <w:r>
        <w:rPr>
          <w:rStyle w:val="CharStyle20"/>
          <w:b w:val="0"/>
          <w:bCs w:val="0"/>
        </w:rPr>
        <w:t>Балакина Е. Б.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21"/>
          <w:b/>
          <w:bCs/>
        </w:rPr>
        <w:t>ИНФОРМАЦИЯ О ЗАКУПКЕ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Способ определения поставщика (подрядчика, исполнителя): </w:t>
      </w:r>
      <w:r>
        <w:rPr>
          <w:rStyle w:val="CharStyle20"/>
          <w:b w:val="0"/>
          <w:bCs w:val="0"/>
        </w:rPr>
        <w:t xml:space="preserve">Электронный аукцион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Наименование объекта закупки: </w:t>
      </w:r>
      <w:r>
        <w:rPr>
          <w:rStyle w:val="CharStyle20"/>
          <w:b w:val="0"/>
          <w:bCs w:val="0"/>
        </w:rPr>
        <w:t>Поставка медицинской мебели (кушетки)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Номер извещения (в соответствии со сведениями сайта </w:t>
      </w:r>
      <w:r>
        <w:fldChar w:fldCharType="begin"/>
      </w:r>
      <w:r>
        <w:rPr>
          <w:color w:val="000000"/>
        </w:rPr>
        <w:instrText> HYPERLINK "http://zakupki.gov.ru/"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http://zakupki.gov.ru/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):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№0372200020222000002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Начальная (максимальная) цена контракта: </w:t>
      </w:r>
      <w:r>
        <w:rPr>
          <w:rStyle w:val="CharStyle20"/>
          <w:b w:val="0"/>
          <w:bCs w:val="0"/>
        </w:rPr>
        <w:t>218 408,08 руб.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Наименование электронной площадки в информационно-телекоммуникационной сети «Интернет»: </w:t>
      </w:r>
      <w:r>
        <w:fldChar w:fldCharType="begin"/>
      </w:r>
      <w:r>
        <w:rPr>
          <w:rStyle w:val="CharStyle20"/>
        </w:rPr>
        <w:instrText> HYPERLINK "https://mw.its-tender.iu/" </w:instrText>
      </w:r>
      <w:r>
        <w:fldChar w:fldCharType="separate"/>
      </w:r>
      <w:r>
        <w:rPr>
          <w:rStyle w:val="Hyperlink"/>
          <w:lang w:val="en-US" w:eastAsia="en-US" w:bidi="en-US"/>
          <w:b w:val="0"/>
          <w:bCs w:val="0"/>
        </w:rPr>
        <w:t>https://mw.its-tender.iu/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19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Индивидуальный Предприниматель Павлова Елена Николаевна.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773"/>
        <w:ind w:left="19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Юридический и фактический адрес: 194044, г. Санкт- Петербург, пр. Лесной, д.32, кв.92.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5"/>
        </w:rPr>
        <w:instrText> HYPERLINK "mailto:info@medpen.ru" </w:instrText>
      </w:r>
      <w:r>
        <w:fldChar w:fldCharType="separate"/>
      </w:r>
      <w:r>
        <w:rPr>
          <w:rStyle w:val="Hyperlink"/>
        </w:rPr>
        <w:t>info@medpen.ru</w:t>
      </w:r>
      <w:r>
        <w:fldChar w:fldCharType="end"/>
      </w:r>
      <w:r>
        <w:rPr>
          <w:rStyle w:val="CharStyle16"/>
          <w:lang w:val="en-US" w:eastAsia="en-US" w:bidi="en-US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Телефон: +7(967)349-50-35. ИНН 780243207462; ОГРНИП 306784725600287; р/сч 40802810670010180667 в АО КБ "Модульбанк”, к/сч 30101810645250000092; БИК 044525092.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6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 жалобы: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776"/>
        <w:ind w:left="7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Оператором электронной площадки ООО «РТС-тендер» проведен открытый аукцион в электронной форме на право заключения государственного контракта №0372200020222000002 на поставку медицинской мебели (кушетки). Согласно закону 44-ФЗ оператор электронной площадки обязан обеспечивать непрерывность проведения электронного аукциона, надежность функционирования систем и равный доступ участников к закупке. В противном случае действия оператора нарушают права потенциальных участников и ограничивают их количество на закупке». По мнению Заявителя - индивидуального предпринимателя Павлова Елена Николаевна (далее - Заявитель) его права и законные интересы нарушены следующими действиями.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48" w:line="278" w:lineRule="exact"/>
        <w:ind w:left="74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проведении электронных торгов на сайте РТС тендер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"https://www.rts-tender.ru"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https://www.rts-tender.ru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)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закупке №0372200020222000002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"https://zalmpki.gov.ru/epz/ordei7notice/ea20/view/common-"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https://zalmpki.gov.ru/epz/ordei7notice/ea20/view/common-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mfo.html?regNumber=03</w:t>
      </w:r>
      <w:r>
        <w:rPr>
          <w:lang w:val="ru-RU" w:eastAsia="ru-RU" w:bidi="ru-RU"/>
          <w:w w:val="100"/>
          <w:spacing w:val="0"/>
          <w:color w:val="000000"/>
          <w:position w:val="0"/>
        </w:rPr>
        <w:t>72200020222000002) :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36" w:line="269" w:lineRule="exact"/>
        <w:ind w:left="110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сработал установленный Заявителем режим «автоторг», в результате минимальное снижение, установленное Заявителем, в 189 000 руб. не было достигнуто. Победителем закупки был признан участник с идентификационным номером 111363523 и ценовым предложением 210 745,93 руб.</w:t>
      </w:r>
    </w:p>
    <w:p>
      <w:pPr>
        <w:pStyle w:val="Style18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4"/>
        <w:ind w:left="110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попытке подать ценовое предложение в ручном режиме площадка уведомляла о невозможности подачн предложения ниже текущего, так как первая фаза торгов завершилась, но согласно п. 5 статьи 49 закона 44-ФЗ время проведения аукциона должно было быть увеличено на 4 минуты, с момента поступления последнего предложения. ВРЕМЯ ПРОВЕДЕНИЯ АУКЦИОНА НЕ БЫЛО УВЕЛИЧЕНО НА ПОЛОЖЕННОЕ ЗАКОНОМ ВРЕМЯ, ПЕРВАЯ ФАЗА АУКЦИОНА ДЛИЛАСЬ РОВНО 4 МИНУТЫ. Заявитель прилагает графические изображения (скриншоты экрана персонального компьютера Заявителя) графика проведения торгов и протокол подачн ценовых предложений (Приложение №1, Приложение №2). На скрпнах видно, что аукцион начался в 10.00 и закончился в 10.04, при том, что последнее ценовое предложение было сделано в 10.03,39 (согласно данным площадки). В 10.04,32 Заявитель пытался подать лучшее ценовое предложение в ручном режиме, но не смог этого сделать (Приложение №3). Заявитель сумел лишь улучшить своё предложение до цены 210 745,93 руб. из-за того, что раньше времени наступила фаза закрытия торгов. В результате ненадлежащего исполнения оператором электронной площадки предусмотренных Законом обязанностей заявитель не смог реализовать свое право на подачу ценового предложения в данном Аукционе.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271" w:line="269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считает целесообразным и необходимым приостановление заключения контракта до рассмотрения настоящей жалобы по существу.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статьями 105-107 Закона №44-ФЗ,</w:t>
      </w:r>
      <w:r>
        <w:br w:type="page"/>
      </w:r>
    </w:p>
    <w:p>
      <w:pPr>
        <w:pStyle w:val="Style5"/>
        <w:framePr w:h="329" w:wrap="around" w:hAnchor="margin" w:x="1976" w:y="1283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0" w:right="0" w:firstLine="0"/>
      </w:pPr>
      <w:r>
        <w:rPr>
          <w:w w:val="100"/>
          <w:spacing w:val="-10"/>
          <w:color w:val="000000"/>
          <w:position w:val="0"/>
        </w:rPr>
        <w:t>MedFBMru</w:t>
      </w:r>
    </w:p>
    <w:p>
      <w:pPr>
        <w:pStyle w:val="Style7"/>
        <w:framePr w:w="4973" w:h="1776" w:wrap="notBeside" w:hAnchor="margin" w:x="5375" w:y="-5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1420" w:firstLine="0"/>
      </w:pPr>
      <w:r>
        <w:rPr>
          <w:rStyle w:val="CharStyle8"/>
          <w:spacing w:val="0"/>
        </w:rPr>
        <w:t>Индивидуальный Предприниматель Павлова Елена Николаевна.</w:t>
      </w:r>
    </w:p>
    <w:p>
      <w:pPr>
        <w:pStyle w:val="Style9"/>
        <w:framePr w:w="4973" w:h="1776" w:wrap="notBeside" w:hAnchor="margin" w:x="5375" w:y="-5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10"/>
          <w:spacing w:val="0"/>
        </w:rPr>
        <w:t xml:space="preserve">Юридический и фактический адрес: 194044, г. Санкт- Петербург, пр. Лесной, д.32, кв.92. </w:t>
      </w:r>
      <w:r>
        <w:rPr>
          <w:rStyle w:val="CharStyle10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"mailto:info@medpen.ru" </w:instrText>
      </w:r>
      <w:r>
        <w:fldChar w:fldCharType="separate"/>
      </w:r>
      <w:r>
        <w:rPr>
          <w:rStyle w:val="Hyperlink"/>
          <w:spacing w:val="0"/>
        </w:rPr>
        <w:t>info@medpen.ru</w:t>
      </w:r>
      <w:r>
        <w:fldChar w:fldCharType="end"/>
      </w:r>
      <w:r>
        <w:rPr>
          <w:rStyle w:val="CharStyle12"/>
          <w:lang w:val="en-US" w:eastAsia="en-US" w:bidi="en-US"/>
          <w:spacing w:val="0"/>
        </w:rPr>
        <w:t xml:space="preserve"> </w:t>
      </w:r>
      <w:r>
        <w:rPr>
          <w:rStyle w:val="CharStyle10"/>
          <w:spacing w:val="0"/>
        </w:rPr>
        <w:t>Телефон: +7(967)349-50-35. ИНН 780243207462; ОГРНИП 306784725600287; р/сч 40802810670010180667 в АО КБ "Модульбанк”, к/сч 30101810645250000092; БИК 044525092.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204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ПРОСИТ: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184" w:line="278" w:lineRule="exact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индивидуального предпринимателя Павлова Елена Николаевна обоснованной в части нарушения порядка проведения Аукциона в электронной форме.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184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Оператора электронной площадки нарушение статьи 49 Закона о контрактной системе в сфере закупок товаров, работ, услуг для обеспечения государственных и муниципальных нужд 44-ФЗ.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476" w:line="269" w:lineRule="exact"/>
        <w:ind w:left="2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протоколы подведения итогов электронного аукциона № 0372200020222000002 от 15.02.2022г.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ПРИЛОЖЕНИЯ: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515"/>
        <w:ind w:left="20" w:right="26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 №1 Приложение №2 Приложение №3</w:t>
      </w:r>
    </w:p>
    <w:p>
      <w:pPr>
        <w:pStyle w:val="Style3"/>
        <w:framePr w:h="210" w:wrap="around" w:vAnchor="text" w:hAnchor="margin" w:x="7024" w:y="1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b/>
          <w:bCs/>
          <w:spacing w:val="0"/>
        </w:rPr>
        <w:t>Павлова Елена Николаевна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Индивидуальный Предприниматель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39" w:left="543" w:right="519" w:bottom="113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6">
    <w:name w:val="Основной текст (6) Exact"/>
    <w:basedOn w:val="DefaultParagraphFont"/>
    <w:link w:val="Style5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12"/>
    </w:rPr>
  </w:style>
  <w:style w:type="character" w:customStyle="1" w:styleId="CharStyle8">
    <w:name w:val="Основной текст (2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5"/>
    </w:rPr>
  </w:style>
  <w:style w:type="character" w:customStyle="1" w:styleId="CharStyle10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6"/>
    </w:rPr>
  </w:style>
  <w:style w:type="character" w:customStyle="1" w:styleId="CharStyle11">
    <w:name w:val="Основной текст (3) + 10,5 pt,Интервал 0 pt Exact"/>
    <w:basedOn w:val="CharStyle14"/>
    <w:rPr>
      <w:lang w:val="en-US" w:eastAsia="en-US" w:bidi="en-US"/>
      <w:u w:val="single"/>
      <w:sz w:val="21"/>
      <w:szCs w:val="21"/>
      <w:spacing w:val="2"/>
    </w:rPr>
  </w:style>
  <w:style w:type="character" w:customStyle="1" w:styleId="CharStyle12">
    <w:name w:val="Основной текст (3) + 10,5 pt,Интервал 0 pt Exact"/>
    <w:basedOn w:val="CharStyle14"/>
    <w:rPr>
      <w:lang w:val="1024"/>
      <w:sz w:val="21"/>
      <w:szCs w:val="21"/>
      <w:spacing w:val="2"/>
    </w:rPr>
  </w:style>
  <w:style w:type="character" w:customStyle="1" w:styleId="CharStyle13">
    <w:name w:val="Основной текст (2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4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5">
    <w:name w:val="Основной текст (3) + 11,5 pt"/>
    <w:basedOn w:val="CharStyle14"/>
    <w:rPr>
      <w:lang w:val="en-US" w:eastAsia="en-US" w:bidi="en-US"/>
      <w:u w:val="single"/>
      <w:sz w:val="23"/>
      <w:szCs w:val="23"/>
      <w:w w:val="100"/>
      <w:spacing w:val="0"/>
      <w:color w:val="000000"/>
      <w:position w:val="0"/>
    </w:rPr>
  </w:style>
  <w:style w:type="character" w:customStyle="1" w:styleId="CharStyle16">
    <w:name w:val="Основной текст (3) + 11,5 pt"/>
    <w:basedOn w:val="CharStyle14"/>
    <w:rPr>
      <w:lang w:val="1024"/>
      <w:sz w:val="23"/>
      <w:szCs w:val="23"/>
      <w:w w:val="100"/>
      <w:spacing w:val="0"/>
      <w:color w:val="000000"/>
      <w:position w:val="0"/>
    </w:rPr>
  </w:style>
  <w:style w:type="character" w:customStyle="1" w:styleId="CharStyle17">
    <w:name w:val="Основной текст (4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9">
    <w:name w:val="Основной текст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0">
    <w:name w:val="Основной текст (4) + Не полужирный"/>
    <w:basedOn w:val="CharStyle1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1">
    <w:name w:val="Основной текст (4)"/>
    <w:basedOn w:val="CharStyle1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2">
    <w:name w:val="Основной текст + Полужирный"/>
    <w:basedOn w:val="CharStyle1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4">
    <w:name w:val="Основной текст (5)_"/>
    <w:basedOn w:val="DefaultParagraphFont"/>
    <w:link w:val="Style2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">
    <w:name w:val="Основной текст (4)"/>
    <w:basedOn w:val="Normal"/>
    <w:link w:val="CharStyle17"/>
    <w:pPr>
      <w:widowControl w:val="0"/>
      <w:shd w:val="clear" w:color="auto" w:fill="FFFFFF"/>
      <w:spacing w:before="114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6)"/>
    <w:basedOn w:val="Normal"/>
    <w:link w:val="CharStyle6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-12"/>
    </w:rPr>
  </w:style>
  <w:style w:type="paragraph" w:customStyle="1" w:styleId="Style7">
    <w:name w:val="Основной текст (2)"/>
    <w:basedOn w:val="Normal"/>
    <w:link w:val="CharStyle13"/>
    <w:pPr>
      <w:widowControl w:val="0"/>
      <w:shd w:val="clear" w:color="auto" w:fill="FFFFFF"/>
      <w:jc w:val="both"/>
      <w:spacing w:line="221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4"/>
    <w:pPr>
      <w:widowControl w:val="0"/>
      <w:shd w:val="clear" w:color="auto" w:fill="FFFFFF"/>
      <w:jc w:val="both"/>
      <w:spacing w:after="1140" w:line="22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FFFFFF"/>
      <w:spacing w:line="274" w:lineRule="exact"/>
      <w:ind w:hanging="360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FFFFFF"/>
      <w:jc w:val="center"/>
      <w:spacing w:after="30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