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200" w:wrap="around" w:vAnchor="text" w:hAnchor="margin" w:x="2231" w:y="4763"/>
        <w:widowControl w:val="0"/>
        <w:keepNext w:val="0"/>
        <w:keepLines w:val="0"/>
        <w:shd w:val="clear" w:color="auto" w:fill="auto"/>
        <w:bidi w:val="0"/>
        <w:jc w:val="left"/>
        <w:spacing w:before="0" w:after="0" w:line="200" w:lineRule="exact"/>
        <w:ind w:left="100" w:right="0" w:firstLine="0"/>
      </w:pPr>
      <w:r>
        <w:rPr>
          <w:rStyle w:val="CharStyle5"/>
          <w:spacing w:val="0"/>
        </w:rPr>
        <w:t>от</w:t>
      </w:r>
    </w:p>
    <w:p>
      <w:pPr>
        <w:widowControl w:val="0"/>
        <w:rPr>
          <w:sz w:val="2"/>
          <w:szCs w:val="2"/>
        </w:rPr>
      </w:pPr>
    </w:p>
    <w:p>
      <w:pPr>
        <w:pStyle w:val="Style3"/>
        <w:widowControl w:val="0"/>
        <w:keepNext w:val="0"/>
        <w:keepLines w:val="0"/>
        <w:shd w:val="clear" w:color="auto" w:fill="auto"/>
        <w:bidi w:val="0"/>
        <w:spacing w:before="402" w:after="83"/>
        <w:ind w:left="0" w:right="0" w:firstLine="0"/>
      </w:pPr>
      <w:r>
        <w:rPr>
          <w:rStyle w:val="CharStyle7"/>
        </w:rPr>
        <w:t>ФЕДЕРАЛЬНАЯ АНТИМОНОПОЛЬНАЯ СЛУЖБА</w:t>
      </w:r>
    </w:p>
    <w:p>
      <w:pPr>
        <w:pStyle w:val="Style8"/>
        <w:widowControl w:val="0"/>
        <w:keepNext w:val="0"/>
        <w:keepLines w:val="0"/>
        <w:shd w:val="clear" w:color="auto" w:fill="auto"/>
        <w:bidi w:val="0"/>
        <w:spacing w:before="0" w:after="184"/>
        <w:ind w:left="0" w:right="0" w:firstLine="0"/>
      </w:pPr>
      <w:r>
        <w:rPr>
          <w:rStyle w:val="CharStyle10"/>
          <w:b/>
          <w:bCs/>
        </w:rPr>
        <w:t>УПРАВЛЕНИЕ Федеральной антимонопольной службы по Ростовской области</w:t>
      </w:r>
    </w:p>
    <w:p>
      <w:pPr>
        <w:pStyle w:val="Style11"/>
        <w:widowControl w:val="0"/>
        <w:keepNext w:val="0"/>
        <w:keepLines w:val="0"/>
        <w:shd w:val="clear" w:color="auto" w:fill="auto"/>
        <w:bidi w:val="0"/>
        <w:spacing w:before="0" w:after="0"/>
        <w:ind w:left="0" w:right="0" w:firstLine="0"/>
      </w:pPr>
      <w:r>
        <w:rPr>
          <w:rStyle w:val="CharStyle13"/>
        </w:rPr>
        <w:t>пр. Ворошиловский. 2/2, сфнс 403 г. Ростов-на-Дону, 344006 тел. («63) 263-31-04. факс (863) 240-99-59</w:t>
      </w:r>
    </w:p>
    <w:p>
      <w:pPr>
        <w:pStyle w:val="Style11"/>
        <w:widowControl w:val="0"/>
        <w:keepNext w:val="0"/>
        <w:keepLines w:val="0"/>
        <w:shd w:val="clear" w:color="auto" w:fill="auto"/>
        <w:bidi w:val="0"/>
        <w:spacing w:before="0" w:after="742" w:line="180" w:lineRule="exact"/>
        <w:ind w:left="0" w:right="0" w:firstLine="0"/>
      </w:pPr>
      <w:r>
        <w:rPr>
          <w:rStyle w:val="CharStyle13"/>
          <w:lang w:val="en-US" w:eastAsia="en-US" w:bidi="en-US"/>
        </w:rPr>
        <w:t xml:space="preserve">e-m.iil: </w:t>
      </w:r>
      <w:r>
        <w:fldChar w:fldCharType="begin"/>
      </w:r>
      <w:r>
        <w:rPr>
          <w:rStyle w:val="CharStyle13"/>
        </w:rPr>
        <w:instrText> HYPERLINK "mailto:to61@fas.gov.ru" </w:instrText>
      </w:r>
      <w:r>
        <w:fldChar w:fldCharType="separate"/>
      </w:r>
      <w:r>
        <w:rPr>
          <w:rStyle w:val="Hyperlink"/>
          <w:lang w:val="en-US" w:eastAsia="en-US" w:bidi="en-US"/>
        </w:rPr>
        <w:t>to61@fas.gov.ru</w:t>
      </w:r>
      <w:r>
        <w:fldChar w:fldCharType="end"/>
      </w:r>
    </w:p>
    <w:p>
      <w:pPr>
        <w:pStyle w:val="Style3"/>
        <w:widowControl w:val="0"/>
        <w:keepNext w:val="0"/>
        <w:keepLines w:val="0"/>
        <w:shd w:val="clear" w:color="auto" w:fill="auto"/>
        <w:bidi w:val="0"/>
        <w:jc w:val="left"/>
        <w:spacing w:before="0" w:after="0" w:line="200" w:lineRule="exact"/>
        <w:ind w:left="0" w:right="0" w:firstLine="0"/>
      </w:pPr>
      <w:r>
        <w:rPr>
          <w:rStyle w:val="CharStyle7"/>
        </w:rPr>
        <w:t>На №</w:t>
      </w:r>
    </w:p>
    <w:p>
      <w:pPr>
        <w:pStyle w:val="Style8"/>
        <w:widowControl w:val="0"/>
        <w:keepNext w:val="0"/>
        <w:keepLines w:val="0"/>
        <w:shd w:val="clear" w:color="auto" w:fill="auto"/>
        <w:bidi w:val="0"/>
        <w:jc w:val="left"/>
        <w:spacing w:before="0" w:after="0" w:line="277" w:lineRule="exact"/>
        <w:ind w:left="20" w:right="460" w:firstLine="0"/>
      </w:pPr>
      <w:r>
        <w:rPr>
          <w:lang w:val="ru-RU" w:eastAsia="ru-RU" w:bidi="ru-RU"/>
          <w:w w:val="100"/>
          <w:spacing w:val="0"/>
          <w:color w:val="000000"/>
          <w:position w:val="0"/>
        </w:rPr>
        <w:t>Общество с ограниченной ответственностью «ИнтерСофт-Дистрибуция» (далее - Заявитель)</w:t>
      </w:r>
    </w:p>
    <w:p>
      <w:pPr>
        <w:pStyle w:val="Style14"/>
        <w:widowControl w:val="0"/>
        <w:keepNext w:val="0"/>
        <w:keepLines w:val="0"/>
        <w:shd w:val="clear" w:color="auto" w:fill="auto"/>
        <w:bidi w:val="0"/>
        <w:jc w:val="left"/>
        <w:spacing w:before="0" w:after="0"/>
        <w:ind w:left="20" w:right="900" w:firstLine="0"/>
      </w:pPr>
      <w:r>
        <w:rPr>
          <w:lang w:val="ru-RU" w:eastAsia="ru-RU" w:bidi="ru-RU"/>
          <w:w w:val="100"/>
          <w:spacing w:val="0"/>
          <w:color w:val="000000"/>
          <w:position w:val="0"/>
        </w:rPr>
        <w:t>ул. Турмалиновская, д.62, г. Ростов-на-Дону 344038</w:t>
      </w:r>
    </w:p>
    <w:p>
      <w:pPr>
        <w:pStyle w:val="Style14"/>
        <w:widowControl w:val="0"/>
        <w:keepNext w:val="0"/>
        <w:keepLines w:val="0"/>
        <w:shd w:val="clear" w:color="auto" w:fill="auto"/>
        <w:bidi w:val="0"/>
        <w:jc w:val="left"/>
        <w:spacing w:before="0" w:after="237"/>
        <w:ind w:left="20" w:right="900" w:firstLine="0"/>
      </w:pPr>
      <w:r>
        <w:rPr>
          <w:lang w:val="en-US" w:eastAsia="en-US" w:bidi="en-US"/>
          <w:w w:val="100"/>
          <w:spacing w:val="0"/>
          <w:color w:val="000000"/>
          <w:position w:val="0"/>
        </w:rPr>
        <w:t xml:space="preserve">Email: </w:t>
      </w:r>
      <w:r>
        <w:fldChar w:fldCharType="begin"/>
      </w:r>
      <w:r>
        <w:rPr>
          <w:rStyle w:val="CharStyle16"/>
        </w:rPr>
        <w:instrText> HYPERLINK "mailto:py@isbs.ru" </w:instrText>
      </w:r>
      <w:r>
        <w:fldChar w:fldCharType="separate"/>
      </w:r>
      <w:r>
        <w:rPr>
          <w:rStyle w:val="Hyperlink"/>
        </w:rPr>
        <w:t>py@isbs.ru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(863) 297-55-45 ИНН: 6163091372</w:t>
      </w:r>
    </w:p>
    <w:p>
      <w:pPr>
        <w:pStyle w:val="Style8"/>
        <w:widowControl w:val="0"/>
        <w:keepNext w:val="0"/>
        <w:keepLines w:val="0"/>
        <w:shd w:val="clear" w:color="auto" w:fill="auto"/>
        <w:bidi w:val="0"/>
        <w:jc w:val="left"/>
        <w:spacing w:before="0" w:after="0" w:line="284" w:lineRule="exact"/>
        <w:ind w:left="20" w:right="0" w:firstLine="0"/>
      </w:pPr>
      <w:r>
        <w:rPr>
          <w:lang w:val="ru-RU" w:eastAsia="ru-RU" w:bidi="ru-RU"/>
          <w:w w:val="100"/>
          <w:spacing w:val="0"/>
          <w:color w:val="000000"/>
          <w:position w:val="0"/>
        </w:rPr>
        <w:t>Министерство здравоохранения Ростовской области (далее - Заказчик)</w:t>
      </w:r>
    </w:p>
    <w:p>
      <w:pPr>
        <w:pStyle w:val="Style14"/>
        <w:widowControl w:val="0"/>
        <w:keepNext w:val="0"/>
        <w:keepLines w:val="0"/>
        <w:shd w:val="clear" w:color="auto" w:fill="auto"/>
        <w:bidi w:val="0"/>
        <w:jc w:val="left"/>
        <w:spacing w:before="0" w:after="0" w:line="274" w:lineRule="exact"/>
        <w:ind w:left="20" w:right="460" w:firstLine="0"/>
      </w:pPr>
      <w:r>
        <w:rPr>
          <w:lang w:val="ru-RU" w:eastAsia="ru-RU" w:bidi="ru-RU"/>
          <w:w w:val="100"/>
          <w:spacing w:val="0"/>
          <w:color w:val="000000"/>
          <w:position w:val="0"/>
        </w:rPr>
        <w:t>пр. 1-й Конной Армии, д.ЗЗ, г. Ростов-на-Дону 344029</w:t>
      </w:r>
    </w:p>
    <w:p>
      <w:pPr>
        <w:pStyle w:val="Style14"/>
        <w:widowControl w:val="0"/>
        <w:keepNext w:val="0"/>
        <w:keepLines w:val="0"/>
        <w:shd w:val="clear" w:color="auto" w:fill="auto"/>
        <w:bidi w:val="0"/>
        <w:jc w:val="left"/>
        <w:spacing w:before="0" w:after="0" w:line="274" w:lineRule="exact"/>
        <w:ind w:left="20" w:right="460" w:firstLine="0"/>
        <w:sectPr>
          <w:footnotePr>
            <w:pos w:val="pageBottom"/>
            <w:numFmt w:val="decimal"/>
            <w:numRestart w:val="continuous"/>
          </w:footnotePr>
          <w:type w:val="continuous"/>
          <w:pgSz w:w="11906" w:h="16838"/>
          <w:pgMar w:top="12" w:left="982" w:right="2397" w:bottom="41" w:header="0" w:footer="3" w:gutter="0"/>
          <w:rtlGutter w:val="0"/>
          <w:cols w:num="2" w:space="720" w:equalWidth="0">
            <w:col w:w="4748" w:space="252"/>
            <w:col w:w="3528"/>
          </w:cols>
          <w:noEndnote/>
          <w:docGrid w:linePitch="360"/>
        </w:sectPr>
      </w:pPr>
      <w:r>
        <w:rPr>
          <w:lang w:val="en-US" w:eastAsia="en-US" w:bidi="en-US"/>
          <w:w w:val="100"/>
          <w:spacing w:val="0"/>
          <w:color w:val="000000"/>
          <w:position w:val="0"/>
        </w:rPr>
        <w:t xml:space="preserve">Email: </w:t>
      </w:r>
      <w:r>
        <w:fldChar w:fldCharType="begin"/>
      </w:r>
      <w:r>
        <w:rPr>
          <w:rStyle w:val="CharStyle16"/>
        </w:rPr>
        <w:instrText> HYPERLINK "mailto:minzdravro2@yandex.ru" </w:instrText>
      </w:r>
      <w:r>
        <w:fldChar w:fldCharType="separate"/>
      </w:r>
      <w:r>
        <w:rPr>
          <w:rStyle w:val="Hyperlink"/>
        </w:rPr>
        <w:t>minzdravro2@yandex.ru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(863) 290-89-14</w:t>
      </w:r>
    </w:p>
    <w:p>
      <w:pPr>
        <w:widowControl w:val="0"/>
        <w:spacing w:before="22" w:after="2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8"/>
        <w:widowControl w:val="0"/>
        <w:keepNext w:val="0"/>
        <w:keepLines w:val="0"/>
        <w:shd w:val="clear" w:color="auto" w:fill="auto"/>
        <w:bidi w:val="0"/>
        <w:jc w:val="left"/>
        <w:spacing w:before="0" w:after="0" w:line="274" w:lineRule="exact"/>
        <w:ind w:left="5020" w:right="1060" w:firstLine="0"/>
      </w:pPr>
      <w:r>
        <w:rPr>
          <w:lang w:val="ru-RU" w:eastAsia="ru-RU" w:bidi="ru-RU"/>
          <w:w w:val="100"/>
          <w:spacing w:val="0"/>
          <w:color w:val="000000"/>
          <w:position w:val="0"/>
        </w:rPr>
        <w:t>Правительство Ростовской области (далее - Привлеченное лицо)</w:t>
      </w:r>
    </w:p>
    <w:p>
      <w:pPr>
        <w:pStyle w:val="Style14"/>
        <w:widowControl w:val="0"/>
        <w:keepNext w:val="0"/>
        <w:keepLines w:val="0"/>
        <w:shd w:val="clear" w:color="auto" w:fill="auto"/>
        <w:bidi w:val="0"/>
        <w:jc w:val="left"/>
        <w:spacing w:before="0" w:after="0" w:line="274" w:lineRule="exact"/>
        <w:ind w:left="5020" w:right="1060" w:firstLine="0"/>
      </w:pPr>
      <w:r>
        <w:rPr>
          <w:lang w:val="ru-RU" w:eastAsia="ru-RU" w:bidi="ru-RU"/>
          <w:w w:val="100"/>
          <w:spacing w:val="0"/>
          <w:color w:val="000000"/>
          <w:position w:val="0"/>
        </w:rPr>
        <w:t>ул. Социалистическая, д. 112, г. Ростов-на-Дону 344050</w:t>
      </w:r>
    </w:p>
    <w:p>
      <w:pPr>
        <w:pStyle w:val="Style14"/>
        <w:widowControl w:val="0"/>
        <w:keepNext w:val="0"/>
        <w:keepLines w:val="0"/>
        <w:shd w:val="clear" w:color="auto" w:fill="auto"/>
        <w:bidi w:val="0"/>
        <w:jc w:val="left"/>
        <w:spacing w:before="0" w:after="240" w:line="274" w:lineRule="exact"/>
        <w:ind w:left="5020" w:right="0" w:firstLine="0"/>
      </w:pPr>
      <w:r>
        <w:rPr>
          <w:lang w:val="en-US" w:eastAsia="en-US" w:bidi="en-US"/>
          <w:w w:val="100"/>
          <w:spacing w:val="0"/>
          <w:color w:val="000000"/>
          <w:position w:val="0"/>
        </w:rPr>
        <w:t xml:space="preserve">Email: </w:t>
      </w:r>
      <w:r>
        <w:fldChar w:fldCharType="begin"/>
      </w:r>
      <w:r>
        <w:rPr>
          <w:rStyle w:val="CharStyle16"/>
        </w:rPr>
        <w:instrText> HYPERLINK "mailto:ufas@donland.ru" </w:instrText>
      </w:r>
      <w:r>
        <w:fldChar w:fldCharType="separate"/>
      </w:r>
      <w:r>
        <w:rPr>
          <w:rStyle w:val="Hyperlink"/>
        </w:rPr>
        <w:t>ufas@donland.ru</w:t>
      </w:r>
      <w:r>
        <w:fldChar w:fldCharType="end"/>
      </w:r>
    </w:p>
    <w:p>
      <w:pPr>
        <w:pStyle w:val="Style8"/>
        <w:widowControl w:val="0"/>
        <w:keepNext w:val="0"/>
        <w:keepLines w:val="0"/>
        <w:shd w:val="clear" w:color="auto" w:fill="auto"/>
        <w:bidi w:val="0"/>
        <w:jc w:val="left"/>
        <w:spacing w:before="0" w:after="0" w:line="274" w:lineRule="exact"/>
        <w:ind w:left="5020" w:right="0" w:firstLine="0"/>
      </w:pPr>
      <w:r>
        <w:rPr>
          <w:lang w:val="ru-RU" w:eastAsia="ru-RU" w:bidi="ru-RU"/>
          <w:w w:val="100"/>
          <w:spacing w:val="0"/>
          <w:color w:val="000000"/>
          <w:position w:val="0"/>
        </w:rPr>
        <w:t>ООО «РТС-тендер»</w:t>
      </w:r>
    </w:p>
    <w:p>
      <w:pPr>
        <w:pStyle w:val="Style8"/>
        <w:widowControl w:val="0"/>
        <w:keepNext w:val="0"/>
        <w:keepLines w:val="0"/>
        <w:shd w:val="clear" w:color="auto" w:fill="auto"/>
        <w:bidi w:val="0"/>
        <w:jc w:val="left"/>
        <w:spacing w:before="0" w:after="0" w:line="274" w:lineRule="exact"/>
        <w:ind w:left="5020" w:right="1060" w:firstLine="0"/>
      </w:pPr>
      <w:r>
        <w:rPr>
          <w:lang w:val="ru-RU" w:eastAsia="ru-RU" w:bidi="ru-RU"/>
          <w:w w:val="100"/>
          <w:spacing w:val="0"/>
          <w:color w:val="000000"/>
          <w:position w:val="0"/>
        </w:rPr>
        <w:t>(далее - Оператор электронной площадки)</w:t>
      </w:r>
    </w:p>
    <w:p>
      <w:pPr>
        <w:pStyle w:val="Style14"/>
        <w:widowControl w:val="0"/>
        <w:keepNext w:val="0"/>
        <w:keepLines w:val="0"/>
        <w:shd w:val="clear" w:color="auto" w:fill="auto"/>
        <w:bidi w:val="0"/>
        <w:jc w:val="left"/>
        <w:spacing w:before="0" w:after="540" w:line="274" w:lineRule="exact"/>
        <w:ind w:left="5020" w:right="0" w:firstLine="0"/>
      </w:pPr>
      <w:r>
        <w:rPr>
          <w:lang w:val="en-US" w:eastAsia="en-US" w:bidi="en-US"/>
          <w:w w:val="100"/>
          <w:spacing w:val="0"/>
          <w:color w:val="000000"/>
          <w:position w:val="0"/>
        </w:rPr>
        <w:t xml:space="preserve">Email: </w:t>
      </w:r>
      <w:r>
        <w:fldChar w:fldCharType="begin"/>
      </w:r>
      <w:r>
        <w:rPr>
          <w:rStyle w:val="CharStyle16"/>
        </w:rPr>
        <w:instrText> HYPERLINK "mailto:ko@rts-tender.ru" </w:instrText>
      </w:r>
      <w:r>
        <w:fldChar w:fldCharType="separate"/>
      </w:r>
      <w:r>
        <w:rPr>
          <w:rStyle w:val="Hyperlink"/>
        </w:rPr>
        <w:t>ko@rts-tender.ru</w:t>
      </w:r>
      <w:r>
        <w:fldChar w:fldCharType="end"/>
      </w:r>
    </w:p>
    <w:p>
      <w:pPr>
        <w:pStyle w:val="Style8"/>
        <w:widowControl w:val="0"/>
        <w:keepNext w:val="0"/>
        <w:keepLines w:val="0"/>
        <w:shd w:val="clear" w:color="auto" w:fill="auto"/>
        <w:bidi w:val="0"/>
        <w:spacing w:before="0" w:after="0" w:line="274" w:lineRule="exact"/>
        <w:ind w:left="0" w:right="0" w:firstLine="0"/>
      </w:pPr>
      <w:r>
        <w:rPr>
          <w:lang w:val="ru-RU" w:eastAsia="ru-RU" w:bidi="ru-RU"/>
          <w:w w:val="100"/>
          <w:spacing w:val="0"/>
          <w:color w:val="000000"/>
          <w:position w:val="0"/>
        </w:rPr>
        <w:t>РЕШЕНИЕ по результатам рассмотрения дела №061/06/69-1819/2021</w:t>
      </w:r>
    </w:p>
    <w:p>
      <w:pPr>
        <w:pStyle w:val="Style14"/>
        <w:tabs>
          <w:tab w:leader="none" w:pos="8062" w:val="left"/>
        </w:tabs>
        <w:widowControl w:val="0"/>
        <w:keepNext w:val="0"/>
        <w:keepLines w:val="0"/>
        <w:shd w:val="clear" w:color="auto" w:fill="auto"/>
        <w:bidi w:val="0"/>
        <w:jc w:val="both"/>
        <w:spacing w:before="0" w:after="240" w:line="274" w:lineRule="exact"/>
        <w:ind w:left="20" w:right="0" w:firstLine="0"/>
      </w:pPr>
      <w:r>
        <w:rPr>
          <w:lang w:val="ru-RU" w:eastAsia="ru-RU" w:bidi="ru-RU"/>
          <w:w w:val="100"/>
          <w:spacing w:val="0"/>
          <w:color w:val="000000"/>
          <w:position w:val="0"/>
        </w:rPr>
        <w:t>12.11.2021</w:t>
        <w:tab/>
        <w:t>г. Ростов-на-Дону</w:t>
      </w:r>
    </w:p>
    <w:p>
      <w:pPr>
        <w:pStyle w:val="Style14"/>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Комиссия) по контролю соблюдения законодательства в сфере закупок в составе:</w:t>
      </w:r>
    </w:p>
    <w:p>
      <w:pPr>
        <w:pStyle w:val="Style14"/>
        <w:tabs>
          <w:tab w:leader="none" w:pos="8577" w:val="right"/>
          <w:tab w:leader="none" w:pos="9553" w:val="right"/>
        </w:tabs>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Председатель Комиссии:</w:t>
        <w:tab/>
        <w:t>Т.С.</w:t>
        <w:tab/>
        <w:t>Акопян,</w:t>
      </w:r>
    </w:p>
    <w:p>
      <w:pPr>
        <w:pStyle w:val="Style14"/>
        <w:tabs>
          <w:tab w:leader="none" w:pos="9780" w:val="right"/>
        </w:tabs>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Члены Комиссии:</w:t>
        <w:tab/>
        <w:t>С.А. Иванкова,</w:t>
      </w:r>
    </w:p>
    <w:p>
      <w:pPr>
        <w:pStyle w:val="Style14"/>
        <w:widowControl w:val="0"/>
        <w:keepNext w:val="0"/>
        <w:keepLines w:val="0"/>
        <w:shd w:val="clear" w:color="auto" w:fill="auto"/>
        <w:bidi w:val="0"/>
        <w:jc w:val="left"/>
        <w:spacing w:before="0" w:after="225" w:line="230" w:lineRule="exact"/>
        <w:ind w:left="8140" w:right="0" w:firstLine="0"/>
      </w:pPr>
      <w:r>
        <w:rPr>
          <w:lang w:val="ru-RU" w:eastAsia="ru-RU" w:bidi="ru-RU"/>
          <w:w w:val="100"/>
          <w:spacing w:val="0"/>
          <w:color w:val="000000"/>
          <w:position w:val="0"/>
        </w:rPr>
        <w:t>Ю.Р. Дедух,</w:t>
      </w:r>
    </w:p>
    <w:p>
      <w:pPr>
        <w:pStyle w:val="Style14"/>
        <w:widowControl w:val="0"/>
        <w:keepNext w:val="0"/>
        <w:keepLines w:val="0"/>
        <w:shd w:val="clear" w:color="auto" w:fill="auto"/>
        <w:bidi w:val="0"/>
        <w:jc w:val="both"/>
        <w:spacing w:before="0" w:after="708" w:line="270" w:lineRule="exact"/>
        <w:ind w:left="20" w:right="20" w:firstLine="720"/>
      </w:pPr>
      <w:r>
        <w:rPr>
          <w:lang w:val="ru-RU" w:eastAsia="ru-RU" w:bidi="ru-RU"/>
          <w:w w:val="100"/>
          <w:spacing w:val="0"/>
          <w:color w:val="000000"/>
          <w:position w:val="0"/>
        </w:rPr>
        <w:t>рассмотрев дело №061/06/69-1819/2021 по жалобе Заявителя о нарушении аукционной комиссией Заказчика при проведении аукциона в электронной форме №0158200001321001089 «Сервер» (далее - аукцион)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без участия представителей Заявителя, уведомленного надлежащим образом, при участии</w:t>
      </w:r>
    </w:p>
    <w:p>
      <w:pPr>
        <w:pStyle w:val="Style17"/>
        <w:widowControl w:val="0"/>
        <w:keepNext/>
        <w:keepLines/>
        <w:shd w:val="clear" w:color="auto" w:fill="auto"/>
        <w:bidi w:val="0"/>
        <w:spacing w:before="0" w:after="0" w:line="360" w:lineRule="exact"/>
        <w:ind w:left="0" w:right="20" w:firstLine="0"/>
      </w:pPr>
      <w:bookmarkStart w:id="0" w:name="bookmark0"/>
      <w:r>
        <w:rPr>
          <w:lang w:val="ru-RU" w:eastAsia="ru-RU" w:bidi="ru-RU"/>
          <w:w w:val="100"/>
          <w:spacing w:val="0"/>
          <w:color w:val="000000"/>
          <w:position w:val="0"/>
        </w:rPr>
        <w:t>017088</w:t>
      </w:r>
      <w:bookmarkEnd w:id="0"/>
      <w:r>
        <w:br w:type="page"/>
      </w:r>
    </w:p>
    <w:p>
      <w:pPr>
        <w:pStyle w:val="Style14"/>
        <w:widowControl w:val="0"/>
        <w:keepNext w:val="0"/>
        <w:keepLines w:val="0"/>
        <w:shd w:val="clear" w:color="auto" w:fill="auto"/>
        <w:bidi w:val="0"/>
        <w:jc w:val="both"/>
        <w:spacing w:before="0" w:after="281"/>
        <w:ind w:left="20" w:right="20" w:firstLine="0"/>
      </w:pPr>
      <w:r>
        <w:rPr>
          <w:lang w:val="ru-RU" w:eastAsia="ru-RU" w:bidi="ru-RU"/>
          <w:w w:val="100"/>
          <w:spacing w:val="0"/>
          <w:color w:val="000000"/>
          <w:position w:val="0"/>
        </w:rPr>
        <w:t>представителей Заказчика по доверенности - Жидкова И.С. (доверенность от 11.01.2021 №22- 1.1/3), Черкашенко Ю.Д. (доверенность от 09.11.2021 №22-1.1.3/316),</w:t>
      </w:r>
    </w:p>
    <w:p>
      <w:pPr>
        <w:pStyle w:val="Style19"/>
        <w:widowControl w:val="0"/>
        <w:keepNext/>
        <w:keepLines/>
        <w:shd w:val="clear" w:color="auto" w:fill="auto"/>
        <w:bidi w:val="0"/>
        <w:jc w:val="left"/>
        <w:spacing w:before="0" w:after="212" w:line="230" w:lineRule="exact"/>
        <w:ind w:left="4440" w:right="0" w:firstLine="0"/>
      </w:pPr>
      <w:bookmarkStart w:id="1" w:name="bookmark1"/>
      <w:r>
        <w:rPr>
          <w:lang w:val="ru-RU" w:eastAsia="ru-RU" w:bidi="ru-RU"/>
          <w:w w:val="100"/>
          <w:spacing w:val="0"/>
          <w:color w:val="000000"/>
          <w:position w:val="0"/>
        </w:rPr>
        <w:t>УСТАНОВИЛА:</w:t>
      </w:r>
      <w:bookmarkEnd w:id="1"/>
    </w:p>
    <w:p>
      <w:pPr>
        <w:pStyle w:val="Style14"/>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 Ростовское У ФАС России поступила жалоба ООО «ИнтерСофт-Дистрибуция» на действия аукционной комиссии Министерства здравоохранения Ростовской области. По мнению Заявителя, его заявка признана несоответствующей требованиям документации в нарушение положений законодательства о контрактной системе в сфере закупок.</w:t>
      </w:r>
    </w:p>
    <w:p>
      <w:pPr>
        <w:pStyle w:val="Style14"/>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Заказчик в возражениях (от 11.11.2021 №22-1.1.33/318) на жалобу:</w:t>
      </w:r>
    </w:p>
    <w:p>
      <w:pPr>
        <w:pStyle w:val="Style14"/>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-отрицал нарушения Закона в действиях аукционной комиссии;</w:t>
      </w:r>
    </w:p>
    <w:p>
      <w:pPr>
        <w:pStyle w:val="Style14"/>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-разъяснил причины признания заявки ООО «ИнтерСофт-Дистрибуция» несоответствующей требованиям документации об аукционе;</w:t>
      </w:r>
    </w:p>
    <w:p>
      <w:pPr>
        <w:pStyle w:val="Style14"/>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-представил пояснения по доводам жалобы.</w:t>
      </w:r>
    </w:p>
    <w:p>
      <w:pPr>
        <w:pStyle w:val="Style14"/>
        <w:widowControl w:val="0"/>
        <w:keepNext w:val="0"/>
        <w:keepLines w:val="0"/>
        <w:shd w:val="clear" w:color="auto" w:fill="auto"/>
        <w:bidi w:val="0"/>
        <w:jc w:val="both"/>
        <w:spacing w:before="0" w:after="243" w:line="277" w:lineRule="exact"/>
        <w:ind w:left="20" w:right="20" w:firstLine="720"/>
      </w:pPr>
      <w:r>
        <w:rPr>
          <w:lang w:val="ru-RU" w:eastAsia="ru-RU" w:bidi="ru-RU"/>
          <w:w w:val="100"/>
          <w:spacing w:val="0"/>
          <w:color w:val="000000"/>
          <w:position w:val="0"/>
        </w:rPr>
        <w:t>В соответствии с ч.ч.1,3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№727/14, в ходе рассмотрения дела установлено следующее.</w:t>
      </w:r>
    </w:p>
    <w:p>
      <w:pPr>
        <w:pStyle w:val="Style14"/>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«Извещению о проведении аукциона в электронной форме» №0158200001321001089:</w:t>
      </w:r>
    </w:p>
    <w:p>
      <w:pPr>
        <w:pStyle w:val="Style14"/>
        <w:widowControl w:val="0"/>
        <w:keepNext w:val="0"/>
        <w:keepLines w:val="0"/>
        <w:shd w:val="clear" w:color="auto" w:fill="auto"/>
        <w:bidi w:val="0"/>
        <w:jc w:val="both"/>
        <w:spacing w:before="0" w:after="3" w:line="230" w:lineRule="exact"/>
        <w:ind w:left="20" w:right="0" w:firstLine="720"/>
      </w:pPr>
      <w:r>
        <w:rPr>
          <w:lang w:val="ru-RU" w:eastAsia="ru-RU" w:bidi="ru-RU"/>
          <w:w w:val="100"/>
          <w:spacing w:val="0"/>
          <w:color w:val="000000"/>
          <w:position w:val="0"/>
        </w:rPr>
        <w:t>-установлены дата и время окончания подачи заявок - 18.10.2021 10:00;</w:t>
      </w:r>
    </w:p>
    <w:p>
      <w:pPr>
        <w:pStyle w:val="Style14"/>
        <w:widowControl w:val="0"/>
        <w:keepNext w:val="0"/>
        <w:keepLines w:val="0"/>
        <w:shd w:val="clear" w:color="auto" w:fill="auto"/>
        <w:bidi w:val="0"/>
        <w:jc w:val="both"/>
        <w:spacing w:before="0" w:after="0" w:line="230" w:lineRule="exact"/>
        <w:ind w:left="20" w:right="0" w:firstLine="720"/>
      </w:pPr>
      <w:r>
        <w:rPr>
          <w:lang w:val="ru-RU" w:eastAsia="ru-RU" w:bidi="ru-RU"/>
          <w:w w:val="100"/>
          <w:spacing w:val="0"/>
          <w:color w:val="000000"/>
          <w:position w:val="0"/>
        </w:rPr>
        <w:t>-начальная (максимальная) цена контракта составила 1 590 000,00 рублей.</w:t>
      </w:r>
    </w:p>
    <w:p>
      <w:pPr>
        <w:pStyle w:val="Style14"/>
        <w:widowControl w:val="0"/>
        <w:keepNext w:val="0"/>
        <w:keepLines w:val="0"/>
        <w:shd w:val="clear" w:color="auto" w:fill="auto"/>
        <w:bidi w:val="0"/>
        <w:jc w:val="both"/>
        <w:spacing w:before="0" w:after="240" w:line="274" w:lineRule="exact"/>
        <w:ind w:left="20" w:right="20" w:firstLine="720"/>
      </w:pPr>
      <w:r>
        <w:rPr>
          <w:lang w:val="ru-RU" w:eastAsia="ru-RU" w:bidi="ru-RU"/>
          <w:w w:val="100"/>
          <w:spacing w:val="0"/>
          <w:color w:val="000000"/>
          <w:position w:val="0"/>
        </w:rPr>
        <w:t xml:space="preserve">Заказчиком в Единой информационной системе (ЕИС) на официальном сайте </w:t>
      </w:r>
      <w:r>
        <w:fldChar w:fldCharType="begin"/>
      </w:r>
      <w:r>
        <w:rPr>
          <w:rStyle w:val="CharStyle16"/>
        </w:rPr>
        <w:instrText> HYPERLINK "http://www.zakupki.gov.ru" </w:instrText>
      </w:r>
      <w:r>
        <w:fldChar w:fldCharType="separate"/>
      </w:r>
      <w:r>
        <w:rPr>
          <w:rStyle w:val="Hyperlink"/>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08.10.2021 размещены извещение и документация к электронному аукциону.</w:t>
      </w:r>
    </w:p>
    <w:p>
      <w:pPr>
        <w:pStyle w:val="Style14"/>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доводу жалобы, аукционной комиссией неправомерно принято решение о несоответствии заявки ООО «ИнтерСофт-Дистрибуция» требованиям аукционной документации.</w:t>
      </w:r>
    </w:p>
    <w:p>
      <w:pPr>
        <w:pStyle w:val="Style14"/>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ч.1 ст.69 Закона, 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ч.19 ст.68 настоящего Федерального закона, в части соответствия их требованиям, установленным документацией о таком аукционе.</w:t>
      </w:r>
    </w:p>
    <w:p>
      <w:pPr>
        <w:pStyle w:val="Style14"/>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положениям, ч.2 ст.69 Закона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ст.69 Закона о контрактной системе.</w:t>
      </w:r>
    </w:p>
    <w:p>
      <w:pPr>
        <w:pStyle w:val="Style14"/>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Частью 6 ст.69 Закона предусмотрено, что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14"/>
        <w:numPr>
          <w:ilvl w:val="0"/>
          <w:numId w:val="1"/>
        </w:numPr>
        <w:tabs>
          <w:tab w:leader="none" w:pos="1067" w:val="left"/>
        </w:tabs>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непредставления документов и информации, которые предусмотрены ч. 11 ст.24.1, ч.З или 3.1, 5, 8.2 ст.66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14"/>
        <w:numPr>
          <w:ilvl w:val="0"/>
          <w:numId w:val="1"/>
        </w:numPr>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 xml:space="preserve"> несоответствия участника такого аукциона требованиям, установленным в соответствии с 4.1, 4.1.1,2 и 2.1 (при наличии таких требований) ст.31 настоящего Федерального закона;</w:t>
      </w:r>
    </w:p>
    <w:p>
      <w:pPr>
        <w:pStyle w:val="Style14"/>
        <w:numPr>
          <w:ilvl w:val="0"/>
          <w:numId w:val="1"/>
        </w:numPr>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 xml:space="preserve"> предусмотренном нормативными правовыми актами, принятыми в соответствии со ст.14 настоящего Федерального закона.</w:t>
      </w:r>
    </w:p>
    <w:p>
      <w:pPr>
        <w:pStyle w:val="Style14"/>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Частью 7 ст.69 Закона установлено, что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ч.б настоящей статьи, не допускается.</w:t>
      </w:r>
    </w:p>
    <w:p>
      <w:pPr>
        <w:pStyle w:val="Style14"/>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Согласно решению аукционной комиссии Заказчика, оформленному протоколом от 25.10.2021, заявка №4 (ООО «ИнтерСофт-Дистрибуция») признана несоответствующей при следующем обосновании:</w:t>
      </w:r>
    </w:p>
    <w:p>
      <w:pPr>
        <w:pStyle w:val="Style21"/>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 xml:space="preserve">«Непредставление документов, которые предусмотрены частью ч. 5 ст. 66 Закона № 44-ФЗ «О контрактной системе в сфере закупок товаров, работ, услуг для обеспечения государственных и муниципальных нужд». Не соответствие по статье 14 Федерального закона от 05.04.201 Зг. № 44-ФЗ «О контрактной системе в сфере закупок товаров, работ, услуг для обеспечения государственных и муниципальных нужд». Отстранение участника закупки на основании п. 1 ч. 6 ст. 69 Федерального закона от 05.04.2013г. № 44-ФЗ и п. 14 Документации об электронном аукционе, ввиду непредставления документов, которые предусмотрены п. 6 ч. 5 ст. 66 Федерального закона № 44-ФЗ. Участник не предоставив в составе заявки документы или копии таких документов (выписку из реестра российской промышленной продукции или реестра евразийской промышленной продукции, либо в случае закупки товаров, указанных в пунктах 25(1) - 25(7) перечня ПП РФ от 30 апреля 2020 г. </w:t>
      </w:r>
      <w:r>
        <w:rPr>
          <w:lang w:val="en-US" w:eastAsia="en-US" w:bidi="en-US"/>
          <w:w w:val="100"/>
          <w:spacing w:val="0"/>
          <w:color w:val="000000"/>
          <w:position w:val="0"/>
        </w:rPr>
        <w:t xml:space="preserve">N616, </w:t>
      </w:r>
      <w:r>
        <w:rPr>
          <w:lang w:val="ru-RU" w:eastAsia="ru-RU" w:bidi="ru-RU"/>
          <w:w w:val="100"/>
          <w:spacing w:val="0"/>
          <w:color w:val="000000"/>
          <w:position w:val="0"/>
        </w:rPr>
        <w:t>декларацию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w:t>
      </w:r>
    </w:p>
    <w:p>
      <w:pPr>
        <w:pStyle w:val="Style14"/>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В соответствии с положениями документации к рассматриваемой закупке применяется запрет, установленный Постановлением Правительства РФ от 30.04.2020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p>
    <w:p>
      <w:pPr>
        <w:pStyle w:val="Style14"/>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Пунктом 10 Постановления Правительства РФ от 30.04.2020 №616 установлено, что для подтверждения соответствия закупки промышленных товаров требованиям, установленным настоящим постановлением, участник закупки представляет заказчику в составе заявки на участие в закупке выписку из реестра российской промышленной продукции или реестра евразийской промышленной продукции либо в случае закупки товаров, указанных в пунктах 25(1) - 25(7) перечня, представляет декларацию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 а также информации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17.07.2015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Информация о реестровых записях о товаре включается в контракт.</w:t>
      </w:r>
    </w:p>
    <w:p>
      <w:pPr>
        <w:pStyle w:val="Style14"/>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Требования о предоставлении указанных документов в составе второй части заявки закреплены в п. 14 Информационной карты электронного аукциона.</w:t>
      </w:r>
    </w:p>
    <w:p>
      <w:pPr>
        <w:pStyle w:val="Style14"/>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Поскольку закупаемый товар - сервер (ОКПД 2 - 26.20.14) - указан в п.25 (5) перечня промышленных товаров, происходящих из иностранных государств, в отношении которых устанавливается запрет на допуск для целей осуществления закупок для государственных и муниципальных нужд, то участники в составе заявке должны продекларировать наличие предлагаемого товара в едином реестре российской радиоэлектронной продукции и указать номер реестровой записи.</w:t>
      </w:r>
    </w:p>
    <w:p>
      <w:pPr>
        <w:pStyle w:val="Style14"/>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Комиссией установлено, что в составе заявки ООО «ИнтерСофт-Дистрибуция» представлен файл с наименованием «Первая часть заявки», в котором задекларировано:</w:t>
      </w:r>
    </w:p>
    <w:p>
      <w:pPr>
        <w:pStyle w:val="Style14"/>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«Сервер </w:t>
      </w:r>
      <w:r>
        <w:rPr>
          <w:lang w:val="en-US" w:eastAsia="en-US" w:bidi="en-US"/>
          <w:w w:val="100"/>
          <w:spacing w:val="0"/>
          <w:color w:val="000000"/>
          <w:position w:val="0"/>
        </w:rPr>
        <w:t xml:space="preserve">DEPO </w:t>
      </w:r>
      <w:r>
        <w:rPr>
          <w:lang w:val="ru-RU" w:eastAsia="ru-RU" w:bidi="ru-RU"/>
          <w:w w:val="100"/>
          <w:spacing w:val="0"/>
          <w:color w:val="000000"/>
          <w:position w:val="0"/>
        </w:rPr>
        <w:t>(наименование страны происхождения товара Россия) номер реестровой записи РЭ-1520/21 от 28.06.2021».</w:t>
      </w:r>
    </w:p>
    <w:p>
      <w:pPr>
        <w:pStyle w:val="Style14"/>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возражениях на жалобу указано, что аукционная комиссия действовала правомерно, поскольку «прикрепление в составе второй части заявки текстового файла первой части заявки (что было сделано заявителем жалобы) не является надлежащим исполнением требований документации и действующего законодательства, в части представления необходимой декларации, так как представленная первая часть заявки не обладает необходимыми признаками декларации» (стр.З возражений). Заказчик полагает, что декларация должна быть оформлена как отдельный документ. Также при рассмотрении дела представитель Заказчика указал на несоответствие даты реестровой записи, указанной в заявке ООО «ИнтерСофт-Дистрибуция», дате, указанной в едином реестре российской радиоэлектронной продукции.</w:t>
      </w:r>
    </w:p>
    <w:p>
      <w:pPr>
        <w:pStyle w:val="Style14"/>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Доводы Заказчика Комиссия оценивает следующим образом.</w:t>
      </w:r>
    </w:p>
    <w:p>
      <w:pPr>
        <w:pStyle w:val="Style14"/>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Требований к форме декларации законодательством о контрактной системе не предусмотрено, ввиду чего недопустимо говорить о том, что представленная участником декларация не отвечает необходимым признакам. Комиссия обращает внимание, что Постановлением Правительства РФ от 30.04.2020 №616 предусмотрено единственное требование к содержанию - указание номера реестровой записи, что исполнено Заявителем. Утверждение о том, что декларация должна быть оформлена отдельным документом не основано на положениях законодательства о контрактной системе в сфере закупок. В настоящем случае данная возможность комиссии Заказчика предоставлена - реестровая запись указана (при этом нумерация записи присуща только единому реестру российской радиоэлектронной продукции), препятствий для ознакомления не установлено.</w:t>
      </w:r>
    </w:p>
    <w:p>
      <w:pPr>
        <w:pStyle w:val="Style14"/>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Указанная реестровая запись (РЭ-1520/21) является действующей, согласно сведениям Интернет-ресурса Минпромторга России. Наличие указанной записи в составе заявки, а также действующего статуса реестровой записи Заказчиком не отрицается.</w:t>
      </w:r>
    </w:p>
    <w:p>
      <w:pPr>
        <w:pStyle w:val="Style14"/>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Аналогично отклоняется довод о ненадлежащем наименовании файла, представленного Заявителем. Требованиями Закона, как и требованиями Постановления Правительства РФ от</w:t>
      </w:r>
    </w:p>
    <w:p>
      <w:pPr>
        <w:pStyle w:val="Style14"/>
        <w:numPr>
          <w:ilvl w:val="0"/>
          <w:numId w:val="3"/>
        </w:numPr>
        <w:tabs>
          <w:tab w:leader="none" w:pos="1309" w:val="left"/>
        </w:tabs>
        <w:widowControl w:val="0"/>
        <w:keepNext w:val="0"/>
        <w:keepLines w:val="0"/>
        <w:shd w:val="clear" w:color="auto" w:fill="auto"/>
        <w:bidi w:val="0"/>
        <w:jc w:val="both"/>
        <w:spacing w:before="0" w:after="0" w:line="274" w:lineRule="exact"/>
        <w:ind w:left="20" w:right="20" w:firstLine="0"/>
      </w:pPr>
      <w:r>
        <w:rPr>
          <w:lang w:val="ru-RU" w:eastAsia="ru-RU" w:bidi="ru-RU"/>
          <w:w w:val="100"/>
          <w:spacing w:val="0"/>
          <w:color w:val="000000"/>
          <w:position w:val="0"/>
        </w:rPr>
        <w:t>№616, не установлено порядка представления (или наименования) файлов, направляемых в составе заявки. Комиссия полагает, что в данном случае содержание файлов имеет более важное значение, нежели форма, в которой они представлены. В дополнение Комиссия отмечает, что формат ознакомления со второй частью заявки, предоставляемой Оператором, предполагает табличную форму отображения файлов - каждому направленному файлу соответствует графа с наименованием. Файл «Первая часть заявки» представлен в графе «Документы, предусмотренные нормативными правовыми актами, принятыми в соответствии со статьёй 14 Федерального закона № 44-ФЗ, или копии таких документов».</w:t>
      </w:r>
    </w:p>
    <w:p>
      <w:pPr>
        <w:pStyle w:val="Style14"/>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Утверждение представителя Заказчика о том, что дата реестровой записи, указанная участником в заявке (28.06.2021), не соответствует дате, указанной в самом реестре (24.06.2021), Комиссия отклоняет в силу следующего.</w:t>
      </w:r>
    </w:p>
    <w:p>
      <w:pPr>
        <w:pStyle w:val="Style14"/>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Постановлением Правительства РФ от 30.04.2020 №616 определен набор сведений, который должен быть представлен участниками - информации о дате реестровой записи среди таких сведений нет.</w:t>
      </w:r>
    </w:p>
    <w:p>
      <w:pPr>
        <w:pStyle w:val="Style14"/>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Заявка участника, признанного аукционной комиссией соответствующей, также содержит аналогичные противоречия (дата реестровой записи, указанная в заявке - 28.06.2021; дата, указанная в самом реестре - 24.06.2021), вместе с тем, данное обстоятельство не стало основанием для признания заявки участника несоответствующей.</w:t>
      </w:r>
    </w:p>
    <w:p>
      <w:pPr>
        <w:pStyle w:val="Style14"/>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Таким образом, аукционная комиссия Заказчика, имея в распоряжении декларацию участника, действующую реестровую запись, подтверждающую нахождение предлагаемого товара в едином реестре российской радиоэлектронной продукции, признала заявку ООО «ИнтерСофт-Дистрибуция» несоответствующей. Комиссия квалифицирует данный факт, как нарушение ч.7 ст.69 Закона. Довод жалобы обоснован.</w:t>
      </w:r>
      <w:r>
        <w:br w:type="page"/>
      </w:r>
    </w:p>
    <w:p>
      <w:pPr>
        <w:pStyle w:val="Style14"/>
        <w:widowControl w:val="0"/>
        <w:keepNext w:val="0"/>
        <w:keepLines w:val="0"/>
        <w:shd w:val="clear" w:color="auto" w:fill="auto"/>
        <w:bidi w:val="0"/>
        <w:jc w:val="left"/>
        <w:spacing w:before="0" w:after="0"/>
        <w:ind w:left="0" w:right="0" w:firstLine="720"/>
      </w:pPr>
      <w:r>
        <w:rPr>
          <w:lang w:val="ru-RU" w:eastAsia="ru-RU" w:bidi="ru-RU"/>
          <w:w w:val="100"/>
          <w:spacing w:val="0"/>
          <w:color w:val="000000"/>
          <w:position w:val="0"/>
        </w:rPr>
        <w:t>На основании Постановления Правительства Российской Федерации от 26.08.2013 №728, в соответствии со ст.ст.99,106 Закона,</w:t>
      </w:r>
    </w:p>
    <w:p>
      <w:pPr>
        <w:pStyle w:val="Style19"/>
        <w:widowControl w:val="0"/>
        <w:keepNext/>
        <w:keepLines/>
        <w:shd w:val="clear" w:color="auto" w:fill="auto"/>
        <w:bidi w:val="0"/>
        <w:jc w:val="center"/>
        <w:spacing w:before="0" w:after="183" w:line="281" w:lineRule="exact"/>
        <w:ind w:left="0" w:right="0" w:firstLine="0"/>
      </w:pPr>
      <w:bookmarkStart w:id="2" w:name="bookmark2"/>
      <w:r>
        <w:rPr>
          <w:lang w:val="ru-RU" w:eastAsia="ru-RU" w:bidi="ru-RU"/>
          <w:w w:val="100"/>
          <w:spacing w:val="0"/>
          <w:color w:val="000000"/>
          <w:position w:val="0"/>
        </w:rPr>
        <w:t>РЕШИЛА:</w:t>
      </w:r>
      <w:bookmarkEnd w:id="2"/>
    </w:p>
    <w:p>
      <w:pPr>
        <w:pStyle w:val="Style14"/>
        <w:numPr>
          <w:ilvl w:val="0"/>
          <w:numId w:val="5"/>
        </w:numPr>
        <w:widowControl w:val="0"/>
        <w:keepNext w:val="0"/>
        <w:keepLines w:val="0"/>
        <w:shd w:val="clear" w:color="auto" w:fill="auto"/>
        <w:bidi w:val="0"/>
        <w:jc w:val="both"/>
        <w:spacing w:before="0" w:after="0" w:line="277" w:lineRule="exact"/>
        <w:ind w:left="720" w:right="0"/>
      </w:pPr>
      <w:r>
        <w:rPr>
          <w:lang w:val="ru-RU" w:eastAsia="ru-RU" w:bidi="ru-RU"/>
          <w:w w:val="100"/>
          <w:spacing w:val="0"/>
          <w:color w:val="000000"/>
          <w:position w:val="0"/>
        </w:rPr>
        <w:t xml:space="preserve"> Признать жалобу ООО «ИнтерСофт-Дистрибуция» обоснованной.</w:t>
      </w:r>
    </w:p>
    <w:p>
      <w:pPr>
        <w:pStyle w:val="Style14"/>
        <w:numPr>
          <w:ilvl w:val="0"/>
          <w:numId w:val="5"/>
        </w:numPr>
        <w:widowControl w:val="0"/>
        <w:keepNext w:val="0"/>
        <w:keepLines w:val="0"/>
        <w:shd w:val="clear" w:color="auto" w:fill="auto"/>
        <w:bidi w:val="0"/>
        <w:jc w:val="both"/>
        <w:spacing w:before="0" w:after="0" w:line="277" w:lineRule="exact"/>
        <w:ind w:left="720" w:right="0"/>
      </w:pPr>
      <w:r>
        <w:rPr>
          <w:lang w:val="ru-RU" w:eastAsia="ru-RU" w:bidi="ru-RU"/>
          <w:w w:val="100"/>
          <w:spacing w:val="0"/>
          <w:color w:val="000000"/>
          <w:position w:val="0"/>
        </w:rPr>
        <w:t xml:space="preserve"> Признать аукционную комиссию Заказчика нарушившей ч.7 ст.69 Закона.</w:t>
      </w:r>
    </w:p>
    <w:p>
      <w:pPr>
        <w:pStyle w:val="Style14"/>
        <w:numPr>
          <w:ilvl w:val="0"/>
          <w:numId w:val="5"/>
        </w:numPr>
        <w:widowControl w:val="0"/>
        <w:keepNext w:val="0"/>
        <w:keepLines w:val="0"/>
        <w:shd w:val="clear" w:color="auto" w:fill="auto"/>
        <w:bidi w:val="0"/>
        <w:jc w:val="both"/>
        <w:spacing w:before="0" w:after="0" w:line="277" w:lineRule="exact"/>
        <w:ind w:left="720" w:right="0"/>
      </w:pPr>
      <w:r>
        <w:rPr>
          <w:lang w:val="ru-RU" w:eastAsia="ru-RU" w:bidi="ru-RU"/>
          <w:w w:val="100"/>
          <w:spacing w:val="0"/>
          <w:color w:val="000000"/>
          <w:position w:val="0"/>
        </w:rPr>
        <w:t xml:space="preserve"> Выдать обязательное для исполнения предписание об устранении допущенных нарушений путем отмены протокола подведения итогов от 25.10.2021, пересмотра вторых частей заявок с учетом требований законодательства о контрактной системе в сфере закупок и настоящего решения, продолжения процедуры определения поставщика</w:t>
      </w:r>
    </w:p>
    <w:p>
      <w:pPr>
        <w:pStyle w:val="Style14"/>
        <w:numPr>
          <w:ilvl w:val="0"/>
          <w:numId w:val="5"/>
        </w:numPr>
        <w:widowControl w:val="0"/>
        <w:keepNext w:val="0"/>
        <w:keepLines w:val="0"/>
        <w:shd w:val="clear" w:color="auto" w:fill="auto"/>
        <w:bidi w:val="0"/>
        <w:jc w:val="both"/>
        <w:spacing w:before="0" w:after="250" w:line="277" w:lineRule="exact"/>
        <w:ind w:left="720" w:right="0"/>
      </w:pPr>
      <w:r>
        <w:rPr>
          <w:lang w:val="ru-RU" w:eastAsia="ru-RU" w:bidi="ru-RU"/>
          <w:w w:val="100"/>
          <w:spacing w:val="0"/>
          <w:color w:val="000000"/>
          <w:position w:val="0"/>
        </w:rPr>
        <w:t xml:space="preserve"> Рассмотреть вопрос о привлечении к административной ответственности виновных должностных лиц.</w:t>
      </w:r>
    </w:p>
    <w:p>
      <w:pPr>
        <w:pStyle w:val="Style23"/>
        <w:widowControl w:val="0"/>
        <w:keepNext w:val="0"/>
        <w:keepLines w:val="0"/>
        <w:shd w:val="clear" w:color="auto" w:fill="auto"/>
        <w:bidi w:val="0"/>
        <w:jc w:val="left"/>
        <w:spacing w:before="0" w:after="0" w:line="190" w:lineRule="exact"/>
        <w:ind w:left="540" w:right="0" w:firstLine="0"/>
        <w:sectPr>
          <w:type w:val="continuous"/>
          <w:pgSz w:w="11906" w:h="16838"/>
          <w:pgMar w:top="571" w:left="986" w:right="940" w:bottom="309" w:header="0" w:footer="3" w:gutter="0"/>
          <w:rtlGutter w:val="0"/>
          <w:cols w:space="720"/>
          <w:noEndnote/>
          <w:docGrid w:linePitch="360"/>
        </w:sectPr>
      </w:pPr>
      <w:r>
        <w:rPr>
          <w:lang w:val="ru-RU" w:eastAsia="ru-RU" w:bidi="ru-RU"/>
          <w:w w:val="100"/>
          <w:spacing w:val="0"/>
          <w:color w:val="000000"/>
          <w:position w:val="0"/>
        </w:rPr>
        <w:t>Решение может быть обжаловано в судебном порядке в течение трех месяцев со дня его принятия.</w:t>
      </w:r>
    </w:p>
    <w:p>
      <w:pPr>
        <w:widowControl w:val="0"/>
        <w:spacing w:line="240" w:lineRule="exact"/>
        <w:rPr>
          <w:sz w:val="19"/>
          <w:szCs w:val="19"/>
        </w:rPr>
      </w:pPr>
    </w:p>
    <w:p>
      <w:pPr>
        <w:widowControl w:val="0"/>
        <w:spacing w:line="240" w:lineRule="exact"/>
        <w:rPr>
          <w:sz w:val="19"/>
          <w:szCs w:val="19"/>
        </w:rPr>
      </w:pPr>
    </w:p>
    <w:p>
      <w:pPr>
        <w:widowControl w:val="0"/>
        <w:spacing w:before="74" w:after="7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4"/>
        <w:framePr w:h="220" w:wrap="around" w:hAnchor="margin" w:x="8503" w:y="4803"/>
        <w:widowControl w:val="0"/>
        <w:keepNext w:val="0"/>
        <w:keepLines w:val="0"/>
        <w:shd w:val="clear" w:color="auto" w:fill="auto"/>
        <w:bidi w:val="0"/>
        <w:jc w:val="left"/>
        <w:spacing w:before="0" w:after="0" w:line="220" w:lineRule="exact"/>
        <w:ind w:left="100" w:right="0" w:firstLine="0"/>
      </w:pPr>
      <w:r>
        <w:rPr>
          <w:rStyle w:val="CharStyle25"/>
          <w:spacing w:val="0"/>
        </w:rPr>
        <w:t>Т.С. Акопян</w:t>
      </w:r>
    </w:p>
    <w:p>
      <w:pPr>
        <w:pStyle w:val="Style14"/>
        <w:widowControl w:val="0"/>
        <w:keepNext w:val="0"/>
        <w:keepLines w:val="0"/>
        <w:shd w:val="clear" w:color="auto" w:fill="auto"/>
        <w:bidi w:val="0"/>
        <w:jc w:val="left"/>
        <w:spacing w:before="0" w:after="0" w:line="230" w:lineRule="exact"/>
        <w:ind w:left="0" w:right="0" w:firstLine="0"/>
        <w:sectPr>
          <w:type w:val="continuous"/>
          <w:pgSz w:w="11906" w:h="16838"/>
          <w:pgMar w:top="1232" w:left="990" w:right="8140" w:bottom="613" w:header="0" w:footer="3" w:gutter="0"/>
          <w:rtlGutter w:val="0"/>
          <w:cols w:space="720"/>
          <w:noEndnote/>
          <w:docGrid w:linePitch="360"/>
        </w:sectPr>
      </w:pPr>
      <w:r>
        <w:rPr>
          <w:lang w:val="ru-RU" w:eastAsia="ru-RU" w:bidi="ru-RU"/>
          <w:w w:val="100"/>
          <w:spacing w:val="0"/>
          <w:color w:val="000000"/>
          <w:position w:val="0"/>
        </w:rPr>
        <w:t>Председатель комиссии</w:t>
      </w:r>
    </w:p>
    <w:p>
      <w:pPr>
        <w:widowControl w:val="0"/>
        <w:spacing w:line="240" w:lineRule="exact"/>
        <w:rPr>
          <w:sz w:val="19"/>
          <w:szCs w:val="19"/>
        </w:rPr>
      </w:pPr>
    </w:p>
    <w:p>
      <w:pPr>
        <w:widowControl w:val="0"/>
        <w:spacing w:line="240" w:lineRule="exact"/>
        <w:rPr>
          <w:sz w:val="19"/>
          <w:szCs w:val="19"/>
        </w:rPr>
      </w:pPr>
    </w:p>
    <w:p>
      <w:pPr>
        <w:widowControl w:val="0"/>
        <w:spacing w:before="47" w:after="4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3"/>
        <w:widowControl w:val="0"/>
        <w:keepNext w:val="0"/>
        <w:keepLines w:val="0"/>
        <w:shd w:val="clear" w:color="auto" w:fill="auto"/>
        <w:bidi w:val="0"/>
        <w:jc w:val="left"/>
        <w:spacing w:before="4456" w:after="0" w:line="227" w:lineRule="exact"/>
        <w:ind w:left="0" w:right="8520" w:firstLine="0"/>
        <w:sectPr>
          <w:type w:val="continuous"/>
          <w:pgSz w:w="11906" w:h="16838"/>
          <w:pgMar w:top="1232" w:left="972" w:right="961" w:bottom="613" w:header="0" w:footer="3" w:gutter="0"/>
          <w:rtlGutter w:val="0"/>
          <w:cols w:space="720"/>
          <w:noEndnote/>
          <w:docGrid w:linePitch="360"/>
        </w:sectPr>
      </w:pPr>
      <w:r>
        <w:rPr>
          <w:lang w:val="ru-RU" w:eastAsia="ru-RU" w:bidi="ru-RU"/>
          <w:w w:val="100"/>
          <w:spacing w:val="0"/>
          <w:color w:val="000000"/>
          <w:position w:val="0"/>
        </w:rPr>
        <w:t>Исп. Дедух Ю.Р. 8 (863) 240-86-88</w:t>
      </w:r>
    </w:p>
    <w:p>
      <w:pPr>
        <w:pStyle w:val="Style3"/>
        <w:widowControl w:val="0"/>
        <w:keepNext w:val="0"/>
        <w:keepLines w:val="0"/>
        <w:shd w:val="clear" w:color="auto" w:fill="auto"/>
        <w:bidi w:val="0"/>
        <w:spacing w:before="397" w:after="83" w:line="223" w:lineRule="exact"/>
        <w:ind w:left="0" w:right="0" w:firstLine="0"/>
      </w:pPr>
      <w:r>
        <w:rPr>
          <w:rStyle w:val="CharStyle7"/>
        </w:rPr>
        <w:t>ФЕДЕРАЛЬНАЯ АНТИМОНОПОЛЬНАЯ СЛУЖБА</w:t>
      </w:r>
    </w:p>
    <w:p>
      <w:pPr>
        <w:pStyle w:val="Style8"/>
        <w:widowControl w:val="0"/>
        <w:keepNext w:val="0"/>
        <w:keepLines w:val="0"/>
        <w:shd w:val="clear" w:color="auto" w:fill="auto"/>
        <w:bidi w:val="0"/>
        <w:spacing w:before="0" w:after="183" w:line="270" w:lineRule="exact"/>
        <w:ind w:left="0" w:right="0" w:firstLine="0"/>
      </w:pPr>
      <w:r>
        <w:rPr>
          <w:rStyle w:val="CharStyle10"/>
          <w:b/>
          <w:bCs/>
        </w:rPr>
        <w:t>УПРАВЛЕНИЕ Федеральной антимонопольной службы по Ростовской области</w:t>
      </w:r>
    </w:p>
    <w:p>
      <w:pPr>
        <w:pStyle w:val="Style11"/>
        <w:widowControl w:val="0"/>
        <w:keepNext w:val="0"/>
        <w:keepLines w:val="0"/>
        <w:shd w:val="clear" w:color="auto" w:fill="auto"/>
        <w:bidi w:val="0"/>
        <w:spacing w:before="0" w:after="269" w:line="191" w:lineRule="exact"/>
        <w:ind w:left="0" w:right="0" w:firstLine="0"/>
      </w:pPr>
      <w:r>
        <w:rPr>
          <w:rStyle w:val="CharStyle13"/>
        </w:rPr>
        <w:t xml:space="preserve">пр. Ворошиловский, 2/2, офис 403 г. Ростов-на-Дону, 344006 тел. (863) 263-31-04, факс (863) 240-59-59 </w:t>
      </w:r>
      <w:r>
        <w:rPr>
          <w:rStyle w:val="CharStyle26"/>
        </w:rPr>
        <w:t>e-mail: to</w:t>
      </w:r>
      <w:r>
        <w:rPr>
          <w:rStyle w:val="CharStyle27"/>
        </w:rPr>
        <w:t>61</w:t>
      </w:r>
      <w:r>
        <w:rPr>
          <w:rStyle w:val="CharStyle26"/>
        </w:rPr>
        <w:t>.@fas.gov.ru</w:t>
      </w:r>
    </w:p>
    <w:p>
      <w:pPr>
        <w:pStyle w:val="Style21"/>
        <w:widowControl w:val="0"/>
        <w:keepNext w:val="0"/>
        <w:keepLines w:val="0"/>
        <w:shd w:val="clear" w:color="auto" w:fill="auto"/>
        <w:bidi w:val="0"/>
        <w:jc w:val="center"/>
        <w:spacing w:before="0" w:after="0" w:line="230" w:lineRule="exact"/>
        <w:ind w:left="200" w:right="0" w:firstLine="0"/>
      </w:pPr>
      <w:r>
        <w:rPr>
          <w:rStyle w:val="CharStyle28"/>
          <w:i/>
          <w:iCs/>
        </w:rPr>
        <w:t>No</w:t>
      </w:r>
    </w:p>
    <w:p>
      <w:pPr>
        <w:pStyle w:val="Style8"/>
        <w:widowControl w:val="0"/>
        <w:keepNext w:val="0"/>
        <w:keepLines w:val="0"/>
        <w:shd w:val="clear" w:color="auto" w:fill="auto"/>
        <w:bidi w:val="0"/>
        <w:jc w:val="left"/>
        <w:spacing w:before="0" w:after="0" w:line="281" w:lineRule="exact"/>
        <w:ind w:left="20" w:right="0" w:firstLine="0"/>
      </w:pPr>
      <w:r>
        <w:rPr>
          <w:lang w:val="ru-RU" w:eastAsia="ru-RU" w:bidi="ru-RU"/>
          <w:w w:val="100"/>
          <w:spacing w:val="0"/>
          <w:color w:val="000000"/>
          <w:position w:val="0"/>
        </w:rPr>
        <w:t>Министерство здравоохранения Ростовской области (далее - Заказчик)</w:t>
      </w:r>
    </w:p>
    <w:p>
      <w:pPr>
        <w:pStyle w:val="Style14"/>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пр. 1-й Конной Армии, д.ЗЗ, г. Ростов-на-Дону 344029</w:t>
      </w:r>
    </w:p>
    <w:p>
      <w:pPr>
        <w:pStyle w:val="Style14"/>
        <w:widowControl w:val="0"/>
        <w:keepNext w:val="0"/>
        <w:keepLines w:val="0"/>
        <w:shd w:val="clear" w:color="auto" w:fill="auto"/>
        <w:bidi w:val="0"/>
        <w:jc w:val="left"/>
        <w:spacing w:before="0" w:after="240"/>
        <w:ind w:left="20" w:right="0" w:firstLine="0"/>
      </w:pPr>
      <w:r>
        <w:rPr>
          <w:lang w:val="en-US" w:eastAsia="en-US" w:bidi="en-US"/>
          <w:w w:val="100"/>
          <w:spacing w:val="0"/>
          <w:color w:val="000000"/>
          <w:position w:val="0"/>
        </w:rPr>
        <w:t xml:space="preserve">Email: </w:t>
      </w:r>
      <w:r>
        <w:fldChar w:fldCharType="begin"/>
      </w:r>
      <w:r>
        <w:rPr>
          <w:rStyle w:val="CharStyle16"/>
        </w:rPr>
        <w:instrText> HYPERLINK "mailto:minzdravro2@vandex.ru" </w:instrText>
      </w:r>
      <w:r>
        <w:fldChar w:fldCharType="separate"/>
      </w:r>
      <w:r>
        <w:rPr>
          <w:rStyle w:val="Hyperlink"/>
        </w:rPr>
        <w:t>minzdravro2@vandex.ru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(863) 290-89-14</w:t>
      </w:r>
    </w:p>
    <w:p>
      <w:pPr>
        <w:pStyle w:val="Style8"/>
        <w:widowControl w:val="0"/>
        <w:keepNext w:val="0"/>
        <w:keepLines w:val="0"/>
        <w:shd w:val="clear" w:color="auto" w:fill="auto"/>
        <w:bidi w:val="0"/>
        <w:jc w:val="left"/>
        <w:spacing w:before="0" w:after="0" w:line="281" w:lineRule="exact"/>
        <w:ind w:left="20" w:right="0" w:firstLine="0"/>
      </w:pPr>
      <w:r>
        <w:rPr>
          <w:lang w:val="ru-RU" w:eastAsia="ru-RU" w:bidi="ru-RU"/>
          <w:w w:val="100"/>
          <w:spacing w:val="0"/>
          <w:color w:val="000000"/>
          <w:position w:val="0"/>
        </w:rPr>
        <w:t>ООО «РТС-тендер»</w:t>
      </w:r>
    </w:p>
    <w:p>
      <w:pPr>
        <w:pStyle w:val="Style8"/>
        <w:widowControl w:val="0"/>
        <w:keepNext w:val="0"/>
        <w:keepLines w:val="0"/>
        <w:shd w:val="clear" w:color="auto" w:fill="auto"/>
        <w:bidi w:val="0"/>
        <w:jc w:val="left"/>
        <w:spacing w:before="0" w:after="0" w:line="281" w:lineRule="exact"/>
        <w:ind w:left="20" w:right="0" w:firstLine="0"/>
      </w:pPr>
      <w:r>
        <w:rPr>
          <w:lang w:val="ru-RU" w:eastAsia="ru-RU" w:bidi="ru-RU"/>
          <w:w w:val="100"/>
          <w:spacing w:val="0"/>
          <w:color w:val="000000"/>
          <w:position w:val="0"/>
        </w:rPr>
        <w:t>(далее - Оператор электронной площадки)</w:t>
      </w:r>
    </w:p>
    <w:p>
      <w:pPr>
        <w:pStyle w:val="Style8"/>
        <w:widowControl w:val="0"/>
        <w:keepNext w:val="0"/>
        <w:keepLines w:val="0"/>
        <w:shd w:val="clear" w:color="auto" w:fill="auto"/>
        <w:bidi w:val="0"/>
        <w:jc w:val="left"/>
        <w:spacing w:before="0" w:after="0" w:line="281" w:lineRule="exact"/>
        <w:ind w:left="20" w:right="0" w:firstLine="0"/>
        <w:sectPr>
          <w:pgSz w:w="11906" w:h="16838"/>
          <w:pgMar w:top="31" w:left="916" w:right="2457" w:bottom="53" w:header="0" w:footer="3" w:gutter="0"/>
          <w:rtlGutter w:val="0"/>
          <w:cols w:num="2" w:space="720" w:equalWidth="0">
            <w:col w:w="4748" w:space="248"/>
            <w:col w:w="3535"/>
          </w:cols>
          <w:noEndnote/>
          <w:docGrid w:linePitch="360"/>
        </w:sectPr>
      </w:pPr>
      <w:r>
        <w:rPr>
          <w:lang w:val="en-US" w:eastAsia="en-US" w:bidi="en-US"/>
          <w:w w:val="100"/>
          <w:spacing w:val="0"/>
          <w:color w:val="000000"/>
          <w:position w:val="0"/>
        </w:rPr>
        <w:t xml:space="preserve">Email: </w:t>
      </w:r>
      <w:r>
        <w:fldChar w:fldCharType="begin"/>
      </w:r>
      <w:r>
        <w:rPr>
          <w:rStyle w:val="CharStyle29"/>
        </w:rPr>
        <w:instrText> HYPERLINK "mailto:ko@rts-tender.ru" </w:instrText>
      </w:r>
      <w:r>
        <w:fldChar w:fldCharType="separate"/>
      </w:r>
      <w:r>
        <w:rPr>
          <w:rStyle w:val="Hyperlink"/>
          <w:b/>
          <w:bCs/>
        </w:rPr>
        <w:t>ko@rts-tender.ru</w:t>
      </w:r>
      <w:r>
        <w:fldChar w:fldCharType="end"/>
      </w:r>
    </w:p>
    <w:p>
      <w:pPr>
        <w:widowControl w:val="0"/>
        <w:spacing w:line="199" w:lineRule="exact"/>
        <w:rPr>
          <w:sz w:val="16"/>
          <w:szCs w:val="16"/>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4"/>
        <w:framePr w:h="220" w:wrap="around" w:vAnchor="text" w:hAnchor="margin" w:x="2253" w:y="2"/>
        <w:widowControl w:val="0"/>
        <w:keepNext w:val="0"/>
        <w:keepLines w:val="0"/>
        <w:shd w:val="clear" w:color="auto" w:fill="auto"/>
        <w:bidi w:val="0"/>
        <w:jc w:val="left"/>
        <w:spacing w:before="0" w:after="0" w:line="220" w:lineRule="exact"/>
        <w:ind w:left="100" w:right="0" w:firstLine="0"/>
      </w:pPr>
      <w:r>
        <w:rPr>
          <w:rStyle w:val="CharStyle30"/>
          <w:spacing w:val="0"/>
        </w:rPr>
        <w:t>от</w:t>
      </w:r>
    </w:p>
    <w:p>
      <w:pPr>
        <w:pStyle w:val="Style14"/>
        <w:widowControl w:val="0"/>
        <w:keepNext w:val="0"/>
        <w:keepLines w:val="0"/>
        <w:shd w:val="clear" w:color="auto" w:fill="auto"/>
        <w:bidi w:val="0"/>
        <w:jc w:val="both"/>
        <w:spacing w:before="0" w:after="1282" w:line="230" w:lineRule="exact"/>
        <w:ind w:left="20" w:right="0" w:firstLine="0"/>
      </w:pPr>
      <w:r>
        <w:rPr>
          <w:rStyle w:val="CharStyle31"/>
        </w:rPr>
        <w:t>На №</w:t>
      </w:r>
    </w:p>
    <w:p>
      <w:pPr>
        <w:pStyle w:val="Style8"/>
        <w:tabs>
          <w:tab w:leader="none" w:pos="6950" w:val="right"/>
        </w:tabs>
        <w:widowControl w:val="0"/>
        <w:keepNext w:val="0"/>
        <w:keepLines w:val="0"/>
        <w:shd w:val="clear" w:color="auto" w:fill="auto"/>
        <w:bidi w:val="0"/>
        <w:jc w:val="both"/>
        <w:spacing w:before="0" w:after="0" w:line="270" w:lineRule="exact"/>
        <w:ind w:left="3220" w:right="0" w:firstLine="0"/>
      </w:pPr>
      <w:r>
        <w:rPr>
          <w:lang w:val="ru-RU" w:eastAsia="ru-RU" w:bidi="ru-RU"/>
          <w:w w:val="100"/>
          <w:spacing w:val="0"/>
          <w:color w:val="000000"/>
          <w:position w:val="0"/>
        </w:rPr>
        <w:t xml:space="preserve">ПРЕДПИСАНИЕ № </w:t>
      </w:r>
      <w:r>
        <w:rPr>
          <w:rStyle w:val="CharStyle32"/>
          <w:b w:val="0"/>
          <w:bCs w:val="0"/>
        </w:rPr>
        <w:t>№3</w:t>
      </w:r>
      <w:r>
        <w:rPr>
          <w:rStyle w:val="CharStyle29"/>
          <w:lang w:val="ru-RU" w:eastAsia="ru-RU" w:bidi="ru-RU"/>
          <w:b/>
          <w:bCs/>
        </w:rPr>
        <w:tab/>
        <w:t>/</w:t>
      </w:r>
      <w:r>
        <w:rPr>
          <w:lang w:val="ru-RU" w:eastAsia="ru-RU" w:bidi="ru-RU"/>
          <w:w w:val="100"/>
          <w:spacing w:val="0"/>
          <w:color w:val="000000"/>
          <w:position w:val="0"/>
        </w:rPr>
        <w:t>03</w:t>
      </w:r>
    </w:p>
    <w:p>
      <w:pPr>
        <w:pStyle w:val="Style8"/>
        <w:widowControl w:val="0"/>
        <w:keepNext w:val="0"/>
        <w:keepLines w:val="0"/>
        <w:shd w:val="clear" w:color="auto" w:fill="auto"/>
        <w:bidi w:val="0"/>
        <w:spacing w:before="0" w:after="272" w:line="270" w:lineRule="exact"/>
        <w:ind w:left="0" w:right="20" w:firstLine="0"/>
      </w:pPr>
      <w:r>
        <w:rPr>
          <w:lang w:val="ru-RU" w:eastAsia="ru-RU" w:bidi="ru-RU"/>
          <w:w w:val="100"/>
          <w:spacing w:val="0"/>
          <w:color w:val="000000"/>
          <w:position w:val="0"/>
        </w:rPr>
        <w:t>по делу 061/06/69-1819/2021 о нарушении законодательства о контрактной системе в сфере закупок</w:t>
      </w:r>
    </w:p>
    <w:p>
      <w:pPr>
        <w:pStyle w:val="Style14"/>
        <w:numPr>
          <w:ilvl w:val="0"/>
          <w:numId w:val="7"/>
        </w:numPr>
        <w:tabs>
          <w:tab w:leader="none" w:pos="8007" w:val="left"/>
          <w:tab w:leader="none" w:pos="8008" w:val="left"/>
        </w:tabs>
        <w:widowControl w:val="0"/>
        <w:keepNext w:val="0"/>
        <w:keepLines w:val="0"/>
        <w:shd w:val="clear" w:color="auto" w:fill="auto"/>
        <w:bidi w:val="0"/>
        <w:jc w:val="both"/>
        <w:spacing w:before="0" w:after="271" w:line="230" w:lineRule="exact"/>
        <w:ind w:left="20" w:right="0" w:firstLine="0"/>
      </w:pPr>
      <w:r>
        <w:rPr>
          <w:lang w:val="ru-RU" w:eastAsia="ru-RU" w:bidi="ru-RU"/>
          <w:w w:val="100"/>
          <w:spacing w:val="0"/>
          <w:color w:val="000000"/>
          <w:position w:val="0"/>
        </w:rPr>
        <w:t>гор. Ростов-на-Дону</w:t>
      </w:r>
    </w:p>
    <w:p>
      <w:pPr>
        <w:pStyle w:val="Style14"/>
        <w:widowControl w:val="0"/>
        <w:keepNext w:val="0"/>
        <w:keepLines w:val="0"/>
        <w:shd w:val="clear" w:color="auto" w:fill="auto"/>
        <w:bidi w:val="0"/>
        <w:jc w:val="both"/>
        <w:spacing w:before="0" w:after="0" w:line="274" w:lineRule="exact"/>
        <w:ind w:left="20" w:right="20" w:firstLine="58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w:t>
      </w:r>
    </w:p>
    <w:p>
      <w:pPr>
        <w:pStyle w:val="Style14"/>
        <w:tabs>
          <w:tab w:leader="none" w:pos="8667" w:val="right"/>
          <w:tab w:leader="none" w:pos="8855" w:val="left"/>
        </w:tabs>
        <w:widowControl w:val="0"/>
        <w:keepNext w:val="0"/>
        <w:keepLines w:val="0"/>
        <w:shd w:val="clear" w:color="auto" w:fill="auto"/>
        <w:bidi w:val="0"/>
        <w:jc w:val="both"/>
        <w:spacing w:before="0" w:after="0" w:line="274" w:lineRule="exact"/>
        <w:ind w:left="20" w:right="0" w:firstLine="580"/>
      </w:pPr>
      <w:r>
        <w:rPr>
          <w:lang w:val="ru-RU" w:eastAsia="ru-RU" w:bidi="ru-RU"/>
          <w:w w:val="100"/>
          <w:spacing w:val="0"/>
          <w:color w:val="000000"/>
          <w:position w:val="0"/>
        </w:rPr>
        <w:t>Председатель Комиссии:</w:t>
        <w:tab/>
        <w:t>Т.С.</w:t>
        <w:tab/>
        <w:t>Акопян</w:t>
      </w:r>
    </w:p>
    <w:p>
      <w:pPr>
        <w:pStyle w:val="Style14"/>
        <w:tabs>
          <w:tab w:leader="none" w:pos="8667" w:val="right"/>
          <w:tab w:leader="none" w:pos="8855" w:val="left"/>
        </w:tabs>
        <w:widowControl w:val="0"/>
        <w:keepNext w:val="0"/>
        <w:keepLines w:val="0"/>
        <w:shd w:val="clear" w:color="auto" w:fill="auto"/>
        <w:bidi w:val="0"/>
        <w:jc w:val="both"/>
        <w:spacing w:before="0" w:after="0" w:line="274" w:lineRule="exact"/>
        <w:ind w:left="20" w:right="0" w:firstLine="580"/>
      </w:pPr>
      <w:r>
        <w:rPr>
          <w:lang w:val="ru-RU" w:eastAsia="ru-RU" w:bidi="ru-RU"/>
          <w:w w:val="100"/>
          <w:spacing w:val="0"/>
          <w:color w:val="000000"/>
          <w:position w:val="0"/>
        </w:rPr>
        <w:t>Члены Комиссии:</w:t>
        <w:tab/>
        <w:t>С.А.</w:t>
        <w:tab/>
        <w:t>Иванкова</w:t>
      </w:r>
    </w:p>
    <w:p>
      <w:pPr>
        <w:pStyle w:val="Style14"/>
        <w:widowControl w:val="0"/>
        <w:keepNext w:val="0"/>
        <w:keepLines w:val="0"/>
        <w:shd w:val="clear" w:color="auto" w:fill="auto"/>
        <w:bidi w:val="0"/>
        <w:jc w:val="left"/>
        <w:spacing w:before="0" w:after="237" w:line="274" w:lineRule="exact"/>
        <w:ind w:left="8140" w:right="0" w:firstLine="0"/>
      </w:pPr>
      <w:r>
        <w:rPr>
          <w:lang w:val="ru-RU" w:eastAsia="ru-RU" w:bidi="ru-RU"/>
          <w:w w:val="100"/>
          <w:spacing w:val="0"/>
          <w:color w:val="000000"/>
          <w:position w:val="0"/>
        </w:rPr>
        <w:t>Ю.Р. Дедух</w:t>
      </w:r>
    </w:p>
    <w:p>
      <w:pPr>
        <w:pStyle w:val="Style14"/>
        <w:widowControl w:val="0"/>
        <w:keepNext w:val="0"/>
        <w:keepLines w:val="0"/>
        <w:shd w:val="clear" w:color="auto" w:fill="auto"/>
        <w:bidi w:val="0"/>
        <w:jc w:val="both"/>
        <w:spacing w:before="0" w:after="278" w:line="277" w:lineRule="exact"/>
        <w:ind w:left="20" w:right="20" w:firstLine="580"/>
      </w:pPr>
      <w:r>
        <w:rPr>
          <w:lang w:val="ru-RU" w:eastAsia="ru-RU" w:bidi="ru-RU"/>
          <w:w w:val="100"/>
          <w:spacing w:val="0"/>
          <w:color w:val="000000"/>
          <w:position w:val="0"/>
        </w:rPr>
        <w:t>на основании решения от 12.11.2021 по делу №061/06/69-1819/2021, о нарушении аукционной комиссией Заказчика ч.7 ст.69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при проведении аукциона в электронной форме №0158200001321001089 «Сервер» (далее - аукцион),</w:t>
      </w:r>
    </w:p>
    <w:p>
      <w:pPr>
        <w:pStyle w:val="Style8"/>
        <w:widowControl w:val="0"/>
        <w:keepNext w:val="0"/>
        <w:keepLines w:val="0"/>
        <w:shd w:val="clear" w:color="auto" w:fill="auto"/>
        <w:bidi w:val="0"/>
        <w:jc w:val="left"/>
        <w:spacing w:before="0" w:after="267" w:line="230" w:lineRule="exact"/>
        <w:ind w:left="3580" w:right="0" w:firstLine="0"/>
      </w:pPr>
      <w:r>
        <w:rPr>
          <w:lang w:val="ru-RU" w:eastAsia="ru-RU" w:bidi="ru-RU"/>
          <w:w w:val="100"/>
          <w:spacing w:val="0"/>
          <w:color w:val="000000"/>
          <w:position w:val="0"/>
        </w:rPr>
        <w:t>ПРЕДПИСЫВАЕТ:</w:t>
      </w:r>
    </w:p>
    <w:p>
      <w:pPr>
        <w:pStyle w:val="Style14"/>
        <w:numPr>
          <w:ilvl w:val="0"/>
          <w:numId w:val="9"/>
        </w:numPr>
        <w:tabs>
          <w:tab w:leader="none" w:pos="4495" w:val="center"/>
          <w:tab w:leader="none" w:pos="4891" w:val="center"/>
          <w:tab w:leader="none" w:pos="5132" w:val="center"/>
          <w:tab w:leader="none" w:pos="8667" w:val="right"/>
          <w:tab w:leader="none" w:pos="8865" w:val="left"/>
        </w:tabs>
        <w:widowControl w:val="0"/>
        <w:keepNext w:val="0"/>
        <w:keepLines w:val="0"/>
        <w:shd w:val="clear" w:color="auto" w:fill="auto"/>
        <w:bidi w:val="0"/>
        <w:jc w:val="both"/>
        <w:spacing w:before="0" w:after="0" w:line="270" w:lineRule="exact"/>
        <w:ind w:left="20" w:right="20" w:firstLine="740"/>
      </w:pPr>
      <w:r>
        <w:rPr>
          <w:lang w:val="ru-RU" w:eastAsia="ru-RU" w:bidi="ru-RU"/>
          <w:w w:val="100"/>
          <w:spacing w:val="0"/>
          <w:color w:val="000000"/>
          <w:position w:val="0"/>
        </w:rPr>
        <w:t xml:space="preserve"> Заказчику, аукционной комиссии Заказчика отменить протокол подведения итогов электронного аукциона от 25.10.2021</w:t>
        <w:tab/>
        <w:t>(далее</w:t>
        <w:tab/>
        <w:t>-</w:t>
        <w:tab/>
        <w:t>Протокол), назначить</w:t>
        <w:tab/>
        <w:t>новую дату</w:t>
        <w:tab/>
        <w:t>рассмотрения</w:t>
      </w:r>
    </w:p>
    <w:p>
      <w:pPr>
        <w:pStyle w:val="Style14"/>
        <w:tabs>
          <w:tab w:leader="none" w:pos="4905" w:val="center"/>
          <w:tab w:leader="none" w:pos="6313" w:val="center"/>
          <w:tab w:leader="none" w:pos="8822" w:val="left"/>
        </w:tabs>
        <w:widowControl w:val="0"/>
        <w:keepNext w:val="0"/>
        <w:keepLines w:val="0"/>
        <w:shd w:val="clear" w:color="auto" w:fill="auto"/>
        <w:bidi w:val="0"/>
        <w:jc w:val="both"/>
        <w:spacing w:before="0" w:after="0" w:line="270" w:lineRule="exact"/>
        <w:ind w:left="20" w:right="0" w:firstLine="0"/>
      </w:pPr>
      <w:r>
        <w:rPr>
          <w:lang w:val="ru-RU" w:eastAsia="ru-RU" w:bidi="ru-RU"/>
          <w:w w:val="100"/>
          <w:spacing w:val="0"/>
          <w:color w:val="000000"/>
          <w:position w:val="0"/>
        </w:rPr>
        <w:t>вторых частей заявок на участие в аукционе.</w:t>
        <w:tab/>
        <w:t>При</w:t>
        <w:tab/>
        <w:t>этом дата рассмотрения вторых</w:t>
        <w:tab/>
        <w:t>частей заявок</w:t>
      </w:r>
    </w:p>
    <w:p>
      <w:pPr>
        <w:pStyle w:val="Style14"/>
        <w:widowControl w:val="0"/>
        <w:keepNext w:val="0"/>
        <w:keepLines w:val="0"/>
        <w:shd w:val="clear" w:color="auto" w:fill="auto"/>
        <w:bidi w:val="0"/>
        <w:jc w:val="both"/>
        <w:spacing w:before="0" w:after="0" w:line="270" w:lineRule="exact"/>
        <w:ind w:left="20" w:right="20" w:firstLine="0"/>
      </w:pPr>
      <w:r>
        <w:rPr>
          <w:lang w:val="ru-RU" w:eastAsia="ru-RU" w:bidi="ru-RU"/>
          <w:w w:val="100"/>
          <w:spacing w:val="0"/>
          <w:color w:val="000000"/>
          <w:position w:val="0"/>
        </w:rPr>
        <w:t>на участие в аукционе должна быть назначена не ранее чем через 6 рабочих дней со дня отмены Протокола.</w:t>
      </w:r>
    </w:p>
    <w:p>
      <w:pPr>
        <w:pStyle w:val="Style14"/>
        <w:numPr>
          <w:ilvl w:val="0"/>
          <w:numId w:val="9"/>
        </w:numPr>
        <w:widowControl w:val="0"/>
        <w:keepNext w:val="0"/>
        <w:keepLines w:val="0"/>
        <w:shd w:val="clear" w:color="auto" w:fill="auto"/>
        <w:bidi w:val="0"/>
        <w:jc w:val="both"/>
        <w:spacing w:before="0" w:after="288" w:line="270" w:lineRule="exact"/>
        <w:ind w:left="20" w:right="20" w:firstLine="74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1 настоящего предписания: уведомить участников закупки, подавших заявки на участие в аукционе, об отмене Протокола, о новой дате рассмотрения вторых частей заявок на участие в аукционе, а также о необходимости наличия на счетах для проведения операций по обеспечению участия в открытых аукционах в электронной форме, открытых участникам закупки, денежных средств в размере обеспечения заявки на участие в аукционе, о блокировании операций в отношении указанных средств, в случае если в их отношении блокирование прекращено.</w:t>
      </w:r>
    </w:p>
    <w:p>
      <w:pPr>
        <w:pStyle w:val="Style17"/>
        <w:widowControl w:val="0"/>
        <w:keepNext/>
        <w:keepLines/>
        <w:shd w:val="clear" w:color="auto" w:fill="auto"/>
        <w:bidi w:val="0"/>
        <w:spacing w:before="0" w:after="0" w:line="360" w:lineRule="exact"/>
        <w:ind w:left="0" w:right="220" w:firstLine="0"/>
      </w:pPr>
      <w:bookmarkStart w:id="3" w:name="bookmark3"/>
      <w:r>
        <w:rPr>
          <w:lang w:val="ru-RU" w:eastAsia="ru-RU" w:bidi="ru-RU"/>
          <w:w w:val="100"/>
          <w:spacing w:val="0"/>
          <w:color w:val="000000"/>
          <w:position w:val="0"/>
        </w:rPr>
        <w:t>017089</w:t>
      </w:r>
      <w:bookmarkEnd w:id="3"/>
      <w:r>
        <w:br w:type="page"/>
      </w:r>
    </w:p>
    <w:p>
      <w:pPr>
        <w:pStyle w:val="Style14"/>
        <w:numPr>
          <w:ilvl w:val="0"/>
          <w:numId w:val="9"/>
        </w:numPr>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 xml:space="preserve"> Оператору осуществить блокирование операций по счетам для проведения операций по обеспечению участия в открытых аукционах в электронной форме, открытым участникам закупки, в отношении денежных средств в размере обеспечения заявки на участие в аукционе через 4 рабочих дня со дня направления Оператором уведомления, указанного в п.2 настоящего предписания.</w:t>
      </w:r>
    </w:p>
    <w:p>
      <w:pPr>
        <w:pStyle w:val="Style14"/>
        <w:numPr>
          <w:ilvl w:val="0"/>
          <w:numId w:val="9"/>
        </w:numPr>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 xml:space="preserve"> Аукционной комиссии рассмотреть вторые части заявок, поданные участниками закупки до окончания срока подачи заявок на участие в аукционе и в отношении которых участниками закупки внесено обеспечение, в соответствии с требованиями законодательства РФ о контрактной системе в сфере закупок и с учетом решения Ростовского У ФАС России от</w:t>
      </w:r>
    </w:p>
    <w:p>
      <w:pPr>
        <w:pStyle w:val="Style14"/>
        <w:numPr>
          <w:ilvl w:val="0"/>
          <w:numId w:val="11"/>
        </w:numPr>
        <w:tabs>
          <w:tab w:leader="none" w:pos="1186" w:val="left"/>
        </w:tabs>
        <w:widowControl w:val="0"/>
        <w:keepNext w:val="0"/>
        <w:keepLines w:val="0"/>
        <w:shd w:val="clear" w:color="auto" w:fill="auto"/>
        <w:bidi w:val="0"/>
        <w:jc w:val="both"/>
        <w:spacing w:before="0" w:after="0" w:line="277" w:lineRule="exact"/>
        <w:ind w:left="20" w:right="0" w:firstLine="0"/>
      </w:pPr>
      <w:r>
        <w:rPr>
          <w:lang w:val="ru-RU" w:eastAsia="ru-RU" w:bidi="ru-RU"/>
          <w:w w:val="100"/>
          <w:spacing w:val="0"/>
          <w:color w:val="000000"/>
          <w:position w:val="0"/>
        </w:rPr>
        <w:t>по делу №061/06/69-1819/2021.</w:t>
      </w:r>
    </w:p>
    <w:p>
      <w:pPr>
        <w:pStyle w:val="Style14"/>
        <w:numPr>
          <w:ilvl w:val="0"/>
          <w:numId w:val="9"/>
        </w:numPr>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 xml:space="preserve"> Заказчику, аукционной комиссии, Оператору осуществить дальнейшее проведение процедуры определения поставщика (подрядчика, исполнителя) в соответствии с требованиями законодательства РФ о контрактной системе в сфере закупок и с учетом названного решения Ростовского У ФАС России.</w:t>
      </w:r>
    </w:p>
    <w:p>
      <w:pPr>
        <w:pStyle w:val="Style14"/>
        <w:widowControl w:val="0"/>
        <w:keepNext w:val="0"/>
        <w:keepLines w:val="0"/>
        <w:shd w:val="clear" w:color="auto" w:fill="auto"/>
        <w:bidi w:val="0"/>
        <w:jc w:val="both"/>
        <w:spacing w:before="0" w:after="0" w:line="277" w:lineRule="exact"/>
        <w:ind w:left="20" w:right="0" w:firstLine="580"/>
      </w:pPr>
      <w:r>
        <w:rPr>
          <w:lang w:val="ru-RU" w:eastAsia="ru-RU" w:bidi="ru-RU"/>
          <w:w w:val="100"/>
          <w:spacing w:val="0"/>
          <w:color w:val="000000"/>
          <w:position w:val="0"/>
        </w:rPr>
        <w:t xml:space="preserve">Предписание должно быть исполнено не позднее </w:t>
      </w:r>
      <w:r>
        <w:rPr>
          <w:rStyle w:val="CharStyle33"/>
        </w:rPr>
        <w:t>11.12.2021.</w:t>
      </w:r>
    </w:p>
    <w:p>
      <w:pPr>
        <w:pStyle w:val="Style14"/>
        <w:widowControl w:val="0"/>
        <w:keepNext w:val="0"/>
        <w:keepLines w:val="0"/>
        <w:shd w:val="clear" w:color="auto" w:fill="auto"/>
        <w:bidi w:val="0"/>
        <w:jc w:val="both"/>
        <w:spacing w:before="0" w:after="0" w:line="277" w:lineRule="exact"/>
        <w:ind w:left="20" w:right="20" w:firstLine="580"/>
      </w:pPr>
      <w:r>
        <w:rPr>
          <w:lang w:val="ru-RU" w:eastAsia="ru-RU" w:bidi="ru-RU"/>
          <w:w w:val="100"/>
          <w:spacing w:val="0"/>
          <w:color w:val="000000"/>
          <w:position w:val="0"/>
        </w:rPr>
        <w:t xml:space="preserve">Об исполнении предписания Заказчик, аукционная комиссия должны сообщить в Ростовское УФАС России в срок не позднее </w:t>
      </w:r>
      <w:r>
        <w:rPr>
          <w:rStyle w:val="CharStyle33"/>
        </w:rPr>
        <w:t xml:space="preserve">12.12.2021, </w:t>
      </w:r>
      <w:r>
        <w:rPr>
          <w:lang w:val="ru-RU" w:eastAsia="ru-RU" w:bidi="ru-RU"/>
          <w:w w:val="100"/>
          <w:spacing w:val="0"/>
          <w:color w:val="000000"/>
          <w:position w:val="0"/>
        </w:rPr>
        <w:t>приложив заверенные копии документов, подтверждающих факт и дату исполнения предписания.</w:t>
      </w:r>
    </w:p>
    <w:p>
      <w:pPr>
        <w:pStyle w:val="Style14"/>
        <w:widowControl w:val="0"/>
        <w:keepNext w:val="0"/>
        <w:keepLines w:val="0"/>
        <w:shd w:val="clear" w:color="auto" w:fill="auto"/>
        <w:bidi w:val="0"/>
        <w:jc w:val="both"/>
        <w:spacing w:before="0" w:after="0" w:line="277" w:lineRule="exact"/>
        <w:ind w:left="20" w:right="0" w:firstLine="580"/>
      </w:pPr>
      <w:r>
        <w:rPr>
          <w:lang w:val="ru-RU" w:eastAsia="ru-RU" w:bidi="ru-RU"/>
          <w:w w:val="100"/>
          <w:spacing w:val="0"/>
          <w:color w:val="000000"/>
          <w:position w:val="0"/>
        </w:rPr>
        <w:t>Контроль за исполнением предписания возложить на Ю.Р. Дедух.</w:t>
      </w:r>
    </w:p>
    <w:p>
      <w:pPr>
        <w:pStyle w:val="Style14"/>
        <w:widowControl w:val="0"/>
        <w:keepNext w:val="0"/>
        <w:keepLines w:val="0"/>
        <w:shd w:val="clear" w:color="auto" w:fill="auto"/>
        <w:bidi w:val="0"/>
        <w:jc w:val="both"/>
        <w:spacing w:before="0" w:after="220" w:line="277" w:lineRule="exact"/>
        <w:ind w:left="20" w:right="20" w:firstLine="580"/>
      </w:pPr>
      <w:r>
        <w:rPr>
          <w:lang w:val="ru-RU" w:eastAsia="ru-RU" w:bidi="ru-RU"/>
          <w:w w:val="100"/>
          <w:spacing w:val="0"/>
          <w:color w:val="000000"/>
          <w:position w:val="0"/>
        </w:rPr>
        <w:t>Комиссия Ростовского УФАС России обращает внимание на то, что приостановление заключение контракта по закупке прекращается после исполнения субъектами контроля выданного предписания.</w:t>
      </w:r>
    </w:p>
    <w:p>
      <w:pPr>
        <w:pStyle w:val="Style23"/>
        <w:widowControl w:val="0"/>
        <w:keepNext w:val="0"/>
        <w:keepLines w:val="0"/>
        <w:shd w:val="clear" w:color="auto" w:fill="auto"/>
        <w:bidi w:val="0"/>
        <w:jc w:val="both"/>
        <w:spacing w:before="0" w:after="0" w:line="227" w:lineRule="exact"/>
        <w:ind w:left="20" w:right="20" w:firstLine="580"/>
        <w:sectPr>
          <w:type w:val="continuous"/>
          <w:pgSz w:w="11906" w:h="16838"/>
          <w:pgMar w:top="573" w:left="905" w:right="862" w:bottom="307" w:header="0" w:footer="3" w:gutter="0"/>
          <w:rtlGutter w:val="0"/>
          <w:cols w:space="720"/>
          <w:noEndnote/>
          <w:docGrid w:linePitch="360"/>
        </w:sectPr>
      </w:pPr>
      <w:r>
        <w:rPr>
          <w:lang w:val="ru-RU" w:eastAsia="ru-RU" w:bidi="ru-RU"/>
          <w:w w:val="100"/>
          <w:spacing w:val="0"/>
          <w:color w:val="000000"/>
          <w:position w:val="0"/>
        </w:rPr>
        <w:t>Примечание: согласно ч.7 ст. 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pPr>
        <w:widowControl w:val="0"/>
        <w:spacing w:line="240" w:lineRule="exact"/>
        <w:rPr>
          <w:sz w:val="19"/>
          <w:szCs w:val="19"/>
        </w:rPr>
      </w:pPr>
    </w:p>
    <w:p>
      <w:pPr>
        <w:widowControl w:val="0"/>
        <w:spacing w:line="240" w:lineRule="exact"/>
        <w:rPr>
          <w:sz w:val="19"/>
          <w:szCs w:val="19"/>
        </w:rPr>
      </w:pPr>
    </w:p>
    <w:p>
      <w:pPr>
        <w:widowControl w:val="0"/>
        <w:spacing w:before="74" w:after="7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4"/>
        <w:framePr w:h="220" w:wrap="around" w:hAnchor="margin" w:x="8013" w:y="8608"/>
        <w:widowControl w:val="0"/>
        <w:keepNext w:val="0"/>
        <w:keepLines w:val="0"/>
        <w:shd w:val="clear" w:color="auto" w:fill="auto"/>
        <w:bidi w:val="0"/>
        <w:jc w:val="left"/>
        <w:spacing w:before="0" w:after="0" w:line="220" w:lineRule="exact"/>
        <w:ind w:left="100" w:right="0" w:firstLine="0"/>
      </w:pPr>
      <w:r>
        <w:rPr>
          <w:rStyle w:val="CharStyle25"/>
          <w:spacing w:val="0"/>
        </w:rPr>
        <w:t>Т.С. Акопян</w:t>
      </w:r>
    </w:p>
    <w:p>
      <w:pPr>
        <w:pStyle w:val="Style14"/>
        <w:widowControl w:val="0"/>
        <w:keepNext w:val="0"/>
        <w:keepLines w:val="0"/>
        <w:shd w:val="clear" w:color="auto" w:fill="auto"/>
        <w:bidi w:val="0"/>
        <w:jc w:val="left"/>
        <w:spacing w:before="0" w:after="779" w:line="230" w:lineRule="exact"/>
        <w:ind w:left="0" w:right="0" w:firstLine="0"/>
      </w:pPr>
      <w:r>
        <w:rPr>
          <w:lang w:val="ru-RU" w:eastAsia="ru-RU" w:bidi="ru-RU"/>
          <w:w w:val="100"/>
          <w:spacing w:val="0"/>
          <w:color w:val="000000"/>
          <w:position w:val="0"/>
        </w:rPr>
        <w:t>Председатель Комиссии:</w:t>
      </w:r>
    </w:p>
    <w:p>
      <w:pPr>
        <w:pStyle w:val="Style14"/>
        <w:widowControl w:val="0"/>
        <w:keepNext w:val="0"/>
        <w:keepLines w:val="0"/>
        <w:shd w:val="clear" w:color="auto" w:fill="auto"/>
        <w:bidi w:val="0"/>
        <w:jc w:val="left"/>
        <w:spacing w:before="0" w:after="0" w:line="230" w:lineRule="exact"/>
        <w:ind w:left="0" w:right="0" w:firstLine="0"/>
        <w:sectPr>
          <w:type w:val="continuous"/>
          <w:pgSz w:w="11906" w:h="16838"/>
          <w:pgMar w:top="944" w:left="1485" w:right="7547" w:bottom="404" w:header="0" w:footer="3" w:gutter="0"/>
          <w:rtlGutter w:val="0"/>
          <w:cols w:space="720"/>
          <w:noEndnote/>
          <w:docGrid w:linePitch="360"/>
        </w:sectPr>
      </w:pPr>
      <w:r>
        <w:rPr>
          <w:lang w:val="ru-RU" w:eastAsia="ru-RU" w:bidi="ru-RU"/>
          <w:w w:val="100"/>
          <w:spacing w:val="0"/>
          <w:color w:val="000000"/>
          <w:position w:val="0"/>
        </w:rPr>
        <w:t>Члены Комиссии: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82" w:after="8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4"/>
        <w:widowControl w:val="0"/>
        <w:keepNext w:val="0"/>
        <w:keepLines w:val="0"/>
        <w:shd w:val="clear" w:color="auto" w:fill="auto"/>
        <w:bidi w:val="0"/>
        <w:spacing w:before="0" w:after="0"/>
        <w:ind w:left="0" w:right="240" w:firstLine="0"/>
      </w:pPr>
      <w:r>
        <w:rPr>
          <w:lang w:val="ru-RU" w:eastAsia="ru-RU" w:bidi="ru-RU"/>
          <w:w w:val="100"/>
          <w:spacing w:val="0"/>
          <w:color w:val="000000"/>
          <w:position w:val="0"/>
        </w:rPr>
        <w:t xml:space="preserve">Исп. Дедух Ю.Р. </w:t>
      </w:r>
      <w:r>
        <w:rPr>
          <w:rStyle w:val="CharStyle36"/>
        </w:rPr>
        <w:t>8</w:t>
      </w:r>
      <w:r>
        <w:rPr>
          <w:rStyle w:val="CharStyle37"/>
        </w:rPr>
        <w:t>(</w:t>
      </w:r>
      <w:r>
        <w:rPr>
          <w:rStyle w:val="CharStyle36"/>
        </w:rPr>
        <w:t>863</w:t>
      </w:r>
      <w:r>
        <w:rPr>
          <w:rStyle w:val="CharStyle37"/>
        </w:rPr>
        <w:t>)</w:t>
      </w:r>
      <w:r>
        <w:rPr>
          <w:rStyle w:val="CharStyle36"/>
        </w:rPr>
        <w:t>240</w:t>
      </w:r>
      <w:r>
        <w:rPr>
          <w:rStyle w:val="CharStyle37"/>
        </w:rPr>
        <w:t>-</w:t>
      </w:r>
      <w:r>
        <w:rPr>
          <w:rStyle w:val="CharStyle36"/>
        </w:rPr>
        <w:t>86-88</w:t>
      </w:r>
    </w:p>
    <w:sectPr>
      <w:type w:val="continuous"/>
      <w:pgSz w:w="11906" w:h="16838"/>
      <w:pgMar w:top="944" w:left="909" w:right="9592" w:bottom="40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2020"/>
      <w:numFmt w:val="decimal"/>
      <w:lvlText w:val="30.04.%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2021"/>
      <w:numFmt w:val="decimal"/>
      <w:lvlText w:val="12.11.%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0">
    <w:multiLevelType w:val="multilevel"/>
    <w:lvl w:ilvl="0">
      <w:start w:val="2021"/>
      <w:numFmt w:val="decimal"/>
      <w:lvlText w:val="12.11.%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val="0"/>
      <w:bCs w:val="0"/>
      <w:i w:val="0"/>
      <w:iCs w:val="0"/>
      <w:u w:val="none"/>
      <w:strike w:val="0"/>
      <w:smallCaps w:val="0"/>
      <w:sz w:val="20"/>
      <w:szCs w:val="20"/>
      <w:rFonts w:ascii="Times New Roman" w:eastAsia="Times New Roman" w:hAnsi="Times New Roman" w:cs="Times New Roman"/>
      <w:spacing w:val="6"/>
    </w:rPr>
  </w:style>
  <w:style w:type="character" w:customStyle="1" w:styleId="CharStyle5">
    <w:name w:val="Основной текст (2) Exact"/>
    <w:basedOn w:val="CharStyle6"/>
    <w:rPr>
      <w:spacing w:val="6"/>
    </w:rPr>
  </w:style>
  <w:style w:type="character" w:customStyle="1" w:styleId="CharStyle6">
    <w:name w:val="Основной текст (2)_"/>
    <w:basedOn w:val="DefaultParagraphFont"/>
    <w:link w:val="Style3"/>
    <w:rPr>
      <w:b w:val="0"/>
      <w:bCs w:val="0"/>
      <w:i w:val="0"/>
      <w:iCs w:val="0"/>
      <w:u w:val="none"/>
      <w:strike w:val="0"/>
      <w:smallCaps w:val="0"/>
      <w:sz w:val="20"/>
      <w:szCs w:val="20"/>
      <w:rFonts w:ascii="Times New Roman" w:eastAsia="Times New Roman" w:hAnsi="Times New Roman" w:cs="Times New Roman"/>
    </w:rPr>
  </w:style>
  <w:style w:type="character" w:customStyle="1" w:styleId="CharStyle7">
    <w:name w:val="Основной текст (2)"/>
    <w:basedOn w:val="CharStyle6"/>
    <w:rPr>
      <w:lang w:val="ru-RU" w:eastAsia="ru-RU" w:bidi="ru-RU"/>
      <w:w w:val="100"/>
      <w:spacing w:val="0"/>
      <w:color w:val="000000"/>
      <w:position w:val="0"/>
    </w:rPr>
  </w:style>
  <w:style w:type="character" w:customStyle="1" w:styleId="CharStyle9">
    <w:name w:val="Основной текст (3)_"/>
    <w:basedOn w:val="DefaultParagraphFont"/>
    <w:link w:val="Style8"/>
    <w:rPr>
      <w:b/>
      <w:bCs/>
      <w:i w:val="0"/>
      <w:iCs w:val="0"/>
      <w:u w:val="none"/>
      <w:strike w:val="0"/>
      <w:smallCaps w:val="0"/>
      <w:sz w:val="23"/>
      <w:szCs w:val="23"/>
      <w:rFonts w:ascii="Times New Roman" w:eastAsia="Times New Roman" w:hAnsi="Times New Roman" w:cs="Times New Roman"/>
    </w:rPr>
  </w:style>
  <w:style w:type="character" w:customStyle="1" w:styleId="CharStyle10">
    <w:name w:val="Основной текст (3)"/>
    <w:basedOn w:val="CharStyle9"/>
    <w:rPr>
      <w:lang w:val="ru-RU" w:eastAsia="ru-RU" w:bidi="ru-RU"/>
      <w:w w:val="100"/>
      <w:spacing w:val="0"/>
      <w:color w:val="000000"/>
      <w:position w:val="0"/>
    </w:rPr>
  </w:style>
  <w:style w:type="character" w:customStyle="1" w:styleId="CharStyle12">
    <w:name w:val="Основной текст (4)_"/>
    <w:basedOn w:val="DefaultParagraphFont"/>
    <w:link w:val="Style11"/>
    <w:rPr>
      <w:b w:val="0"/>
      <w:bCs w:val="0"/>
      <w:i w:val="0"/>
      <w:iCs w:val="0"/>
      <w:u w:val="none"/>
      <w:strike w:val="0"/>
      <w:smallCaps w:val="0"/>
      <w:sz w:val="18"/>
      <w:szCs w:val="18"/>
      <w:rFonts w:ascii="Times New Roman" w:eastAsia="Times New Roman" w:hAnsi="Times New Roman" w:cs="Times New Roman"/>
    </w:rPr>
  </w:style>
  <w:style w:type="character" w:customStyle="1" w:styleId="CharStyle13">
    <w:name w:val="Основной текст (4)"/>
    <w:basedOn w:val="CharStyle12"/>
    <w:rPr>
      <w:lang w:val="ru-RU" w:eastAsia="ru-RU" w:bidi="ru-RU"/>
      <w:w w:val="100"/>
      <w:spacing w:val="0"/>
      <w:color w:val="000000"/>
      <w:position w:val="0"/>
    </w:rPr>
  </w:style>
  <w:style w:type="character" w:customStyle="1" w:styleId="CharStyle15">
    <w:name w:val="Основной текст_"/>
    <w:basedOn w:val="DefaultParagraphFont"/>
    <w:link w:val="Style14"/>
    <w:rPr>
      <w:b w:val="0"/>
      <w:bCs w:val="0"/>
      <w:i w:val="0"/>
      <w:iCs w:val="0"/>
      <w:u w:val="none"/>
      <w:strike w:val="0"/>
      <w:smallCaps w:val="0"/>
      <w:sz w:val="23"/>
      <w:szCs w:val="23"/>
      <w:rFonts w:ascii="Times New Roman" w:eastAsia="Times New Roman" w:hAnsi="Times New Roman" w:cs="Times New Roman"/>
    </w:rPr>
  </w:style>
  <w:style w:type="character" w:customStyle="1" w:styleId="CharStyle16">
    <w:name w:val="Основной текст"/>
    <w:basedOn w:val="CharStyle15"/>
    <w:rPr>
      <w:lang w:val="en-US" w:eastAsia="en-US" w:bidi="en-US"/>
      <w:u w:val="single"/>
      <w:w w:val="100"/>
      <w:spacing w:val="0"/>
      <w:color w:val="000000"/>
      <w:position w:val="0"/>
    </w:rPr>
  </w:style>
  <w:style w:type="character" w:customStyle="1" w:styleId="CharStyle18">
    <w:name w:val="Заголовок №1_"/>
    <w:basedOn w:val="DefaultParagraphFont"/>
    <w:link w:val="Style17"/>
    <w:rPr>
      <w:b w:val="0"/>
      <w:bCs w:val="0"/>
      <w:i w:val="0"/>
      <w:iCs w:val="0"/>
      <w:u w:val="none"/>
      <w:strike w:val="0"/>
      <w:smallCaps w:val="0"/>
      <w:sz w:val="36"/>
      <w:szCs w:val="36"/>
      <w:rFonts w:ascii="Times New Roman" w:eastAsia="Times New Roman" w:hAnsi="Times New Roman" w:cs="Times New Roman"/>
    </w:rPr>
  </w:style>
  <w:style w:type="character" w:customStyle="1" w:styleId="CharStyle20">
    <w:name w:val="Заголовок №2_"/>
    <w:basedOn w:val="DefaultParagraphFont"/>
    <w:link w:val="Style19"/>
    <w:rPr>
      <w:b/>
      <w:bCs/>
      <w:i w:val="0"/>
      <w:iCs w:val="0"/>
      <w:u w:val="none"/>
      <w:strike w:val="0"/>
      <w:smallCaps w:val="0"/>
      <w:sz w:val="23"/>
      <w:szCs w:val="23"/>
      <w:rFonts w:ascii="Times New Roman" w:eastAsia="Times New Roman" w:hAnsi="Times New Roman" w:cs="Times New Roman"/>
    </w:rPr>
  </w:style>
  <w:style w:type="character" w:customStyle="1" w:styleId="CharStyle22">
    <w:name w:val="Основной текст (5)_"/>
    <w:basedOn w:val="DefaultParagraphFont"/>
    <w:link w:val="Style21"/>
    <w:rPr>
      <w:b w:val="0"/>
      <w:bCs w:val="0"/>
      <w:i/>
      <w:iCs/>
      <w:u w:val="none"/>
      <w:strike w:val="0"/>
      <w:smallCaps w:val="0"/>
      <w:sz w:val="23"/>
      <w:szCs w:val="23"/>
      <w:rFonts w:ascii="Times New Roman" w:eastAsia="Times New Roman" w:hAnsi="Times New Roman" w:cs="Times New Roman"/>
    </w:rPr>
  </w:style>
  <w:style w:type="character" w:customStyle="1" w:styleId="CharStyle24">
    <w:name w:val="Основной текст (6)_"/>
    <w:basedOn w:val="DefaultParagraphFont"/>
    <w:link w:val="Style23"/>
    <w:rPr>
      <w:b w:val="0"/>
      <w:bCs w:val="0"/>
      <w:i w:val="0"/>
      <w:iCs w:val="0"/>
      <w:u w:val="none"/>
      <w:strike w:val="0"/>
      <w:smallCaps w:val="0"/>
      <w:sz w:val="19"/>
      <w:szCs w:val="19"/>
      <w:rFonts w:ascii="Times New Roman" w:eastAsia="Times New Roman" w:hAnsi="Times New Roman" w:cs="Times New Roman"/>
    </w:rPr>
  </w:style>
  <w:style w:type="character" w:customStyle="1" w:styleId="CharStyle25">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1"/>
    </w:rPr>
  </w:style>
  <w:style w:type="character" w:customStyle="1" w:styleId="CharStyle26">
    <w:name w:val="Основной текст (4) + 8 pt,Полужирный"/>
    <w:basedOn w:val="CharStyle12"/>
    <w:rPr>
      <w:lang w:val="en-US" w:eastAsia="en-US" w:bidi="en-US"/>
      <w:b/>
      <w:bCs/>
      <w:sz w:val="16"/>
      <w:szCs w:val="16"/>
      <w:w w:val="100"/>
      <w:spacing w:val="0"/>
      <w:color w:val="000000"/>
      <w:position w:val="0"/>
    </w:rPr>
  </w:style>
  <w:style w:type="character" w:customStyle="1" w:styleId="CharStyle27">
    <w:name w:val="Основной текст (4) + 8 pt"/>
    <w:basedOn w:val="CharStyle12"/>
    <w:rPr>
      <w:lang w:val="en-US" w:eastAsia="en-US" w:bidi="en-US"/>
      <w:sz w:val="16"/>
      <w:szCs w:val="16"/>
      <w:w w:val="100"/>
      <w:spacing w:val="0"/>
      <w:color w:val="000000"/>
      <w:position w:val="0"/>
    </w:rPr>
  </w:style>
  <w:style w:type="character" w:customStyle="1" w:styleId="CharStyle28">
    <w:name w:val="Основной текст (5) + Малые прописные"/>
    <w:basedOn w:val="CharStyle22"/>
    <w:rPr>
      <w:lang w:val="en-US" w:eastAsia="en-US" w:bidi="en-US"/>
      <w:smallCaps/>
      <w:w w:val="100"/>
      <w:spacing w:val="0"/>
      <w:color w:val="000000"/>
      <w:position w:val="0"/>
    </w:rPr>
  </w:style>
  <w:style w:type="character" w:customStyle="1" w:styleId="CharStyle29">
    <w:name w:val="Основной текст (3)"/>
    <w:basedOn w:val="CharStyle9"/>
    <w:rPr>
      <w:lang w:val="en-US" w:eastAsia="en-US" w:bidi="en-US"/>
      <w:u w:val="single"/>
      <w:w w:val="100"/>
      <w:spacing w:val="0"/>
      <w:color w:val="000000"/>
      <w:position w:val="0"/>
    </w:rPr>
  </w:style>
  <w:style w:type="character" w:customStyle="1" w:styleId="CharStyle30">
    <w:name w:val="Основной текст Exact"/>
    <w:basedOn w:val="CharStyle15"/>
    <w:rPr>
      <w:lang w:val="ru-RU" w:eastAsia="ru-RU" w:bidi="ru-RU"/>
      <w:sz w:val="22"/>
      <w:szCs w:val="22"/>
      <w:w w:val="100"/>
      <w:spacing w:val="1"/>
      <w:color w:val="000000"/>
      <w:position w:val="0"/>
    </w:rPr>
  </w:style>
  <w:style w:type="character" w:customStyle="1" w:styleId="CharStyle31">
    <w:name w:val="Основной текст"/>
    <w:basedOn w:val="CharStyle15"/>
    <w:rPr>
      <w:lang w:val="ru-RU" w:eastAsia="ru-RU" w:bidi="ru-RU"/>
      <w:w w:val="100"/>
      <w:spacing w:val="0"/>
      <w:color w:val="000000"/>
      <w:position w:val="0"/>
    </w:rPr>
  </w:style>
  <w:style w:type="character" w:customStyle="1" w:styleId="CharStyle32">
    <w:name w:val="Основной текст (3) + Не полужирный,Курсив"/>
    <w:basedOn w:val="CharStyle9"/>
    <w:rPr>
      <w:lang w:val="ru-RU" w:eastAsia="ru-RU" w:bidi="ru-RU"/>
      <w:b/>
      <w:bCs/>
      <w:i/>
      <w:iCs/>
      <w:u w:val="single"/>
      <w:w w:val="100"/>
      <w:spacing w:val="0"/>
      <w:color w:val="000000"/>
      <w:position w:val="0"/>
    </w:rPr>
  </w:style>
  <w:style w:type="character" w:customStyle="1" w:styleId="CharStyle33">
    <w:name w:val="Основной текст + Полужирный"/>
    <w:basedOn w:val="CharStyle15"/>
    <w:rPr>
      <w:lang w:val="ru-RU" w:eastAsia="ru-RU" w:bidi="ru-RU"/>
      <w:b/>
      <w:bCs/>
      <w:w w:val="100"/>
      <w:spacing w:val="0"/>
      <w:color w:val="000000"/>
      <w:position w:val="0"/>
    </w:rPr>
  </w:style>
  <w:style w:type="character" w:customStyle="1" w:styleId="CharStyle35">
    <w:name w:val="Основной текст (7)_"/>
    <w:basedOn w:val="DefaultParagraphFont"/>
    <w:link w:val="Style34"/>
    <w:rPr>
      <w:b w:val="0"/>
      <w:bCs w:val="0"/>
      <w:i w:val="0"/>
      <w:iCs w:val="0"/>
      <w:u w:val="none"/>
      <w:strike w:val="0"/>
      <w:smallCaps w:val="0"/>
      <w:sz w:val="15"/>
      <w:szCs w:val="15"/>
      <w:rFonts w:ascii="Times New Roman" w:eastAsia="Times New Roman" w:hAnsi="Times New Roman" w:cs="Times New Roman"/>
    </w:rPr>
  </w:style>
  <w:style w:type="character" w:customStyle="1" w:styleId="CharStyle36">
    <w:name w:val="Основной текст (7) + 7 pt"/>
    <w:basedOn w:val="CharStyle35"/>
    <w:rPr>
      <w:lang w:val="ru-RU" w:eastAsia="ru-RU" w:bidi="ru-RU"/>
      <w:sz w:val="14"/>
      <w:szCs w:val="14"/>
      <w:w w:val="100"/>
      <w:spacing w:val="0"/>
      <w:color w:val="000000"/>
      <w:position w:val="0"/>
    </w:rPr>
  </w:style>
  <w:style w:type="character" w:customStyle="1" w:styleId="CharStyle37">
    <w:name w:val="Основной текст (7) + 7 pt,Полужирный"/>
    <w:basedOn w:val="CharStyle35"/>
    <w:rPr>
      <w:lang w:val="ru-RU" w:eastAsia="ru-RU" w:bidi="ru-RU"/>
      <w:b/>
      <w:bCs/>
      <w:sz w:val="14"/>
      <w:szCs w:val="14"/>
      <w:w w:val="100"/>
      <w:spacing w:val="0"/>
      <w:color w:val="000000"/>
      <w:position w:val="0"/>
    </w:rPr>
  </w:style>
  <w:style w:type="paragraph" w:customStyle="1" w:styleId="Style3">
    <w:name w:val="Основной текст (2)"/>
    <w:basedOn w:val="Normal"/>
    <w:link w:val="CharStyle6"/>
    <w:pPr>
      <w:widowControl w:val="0"/>
      <w:shd w:val="clear" w:color="auto" w:fill="FFFFFF"/>
      <w:jc w:val="center"/>
      <w:spacing w:before="420" w:after="120" w:line="22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8">
    <w:name w:val="Основной текст (3)"/>
    <w:basedOn w:val="Normal"/>
    <w:link w:val="CharStyle9"/>
    <w:pPr>
      <w:widowControl w:val="0"/>
      <w:shd w:val="clear" w:color="auto" w:fill="FFFFFF"/>
      <w:jc w:val="center"/>
      <w:spacing w:before="120" w:after="120" w:line="266" w:lineRule="exact"/>
    </w:pPr>
    <w:rPr>
      <w:b/>
      <w:bCs/>
      <w:i w:val="0"/>
      <w:iCs w:val="0"/>
      <w:u w:val="none"/>
      <w:strike w:val="0"/>
      <w:smallCaps w:val="0"/>
      <w:sz w:val="23"/>
      <w:szCs w:val="23"/>
      <w:rFonts w:ascii="Times New Roman" w:eastAsia="Times New Roman" w:hAnsi="Times New Roman" w:cs="Times New Roman"/>
    </w:rPr>
  </w:style>
  <w:style w:type="paragraph" w:customStyle="1" w:styleId="Style11">
    <w:name w:val="Основной текст (4)"/>
    <w:basedOn w:val="Normal"/>
    <w:link w:val="CharStyle12"/>
    <w:pPr>
      <w:widowControl w:val="0"/>
      <w:shd w:val="clear" w:color="auto" w:fill="FFFFFF"/>
      <w:jc w:val="center"/>
      <w:spacing w:before="120" w:line="187"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4">
    <w:name w:val="Основной текст"/>
    <w:basedOn w:val="Normal"/>
    <w:link w:val="CharStyle15"/>
    <w:pPr>
      <w:widowControl w:val="0"/>
      <w:shd w:val="clear" w:color="auto" w:fill="FFFFFF"/>
      <w:spacing w:line="281" w:lineRule="exact"/>
      <w:ind w:hanging="360"/>
    </w:pPr>
    <w:rPr>
      <w:b w:val="0"/>
      <w:bCs w:val="0"/>
      <w:i w:val="0"/>
      <w:iCs w:val="0"/>
      <w:u w:val="none"/>
      <w:strike w:val="0"/>
      <w:smallCaps w:val="0"/>
      <w:sz w:val="23"/>
      <w:szCs w:val="23"/>
      <w:rFonts w:ascii="Times New Roman" w:eastAsia="Times New Roman" w:hAnsi="Times New Roman" w:cs="Times New Roman"/>
    </w:rPr>
  </w:style>
  <w:style w:type="paragraph" w:customStyle="1" w:styleId="Style17">
    <w:name w:val="Заголовок №1"/>
    <w:basedOn w:val="Normal"/>
    <w:link w:val="CharStyle18"/>
    <w:pPr>
      <w:widowControl w:val="0"/>
      <w:shd w:val="clear" w:color="auto" w:fill="FFFFFF"/>
      <w:jc w:val="right"/>
      <w:outlineLvl w:val="0"/>
      <w:spacing w:before="780" w:line="0" w:lineRule="exact"/>
    </w:pPr>
    <w:rPr>
      <w:b w:val="0"/>
      <w:bCs w:val="0"/>
      <w:i w:val="0"/>
      <w:iCs w:val="0"/>
      <w:u w:val="none"/>
      <w:strike w:val="0"/>
      <w:smallCaps w:val="0"/>
      <w:sz w:val="36"/>
      <w:szCs w:val="36"/>
      <w:rFonts w:ascii="Times New Roman" w:eastAsia="Times New Roman" w:hAnsi="Times New Roman" w:cs="Times New Roman"/>
    </w:rPr>
  </w:style>
  <w:style w:type="paragraph" w:customStyle="1" w:styleId="Style19">
    <w:name w:val="Заголовок №2"/>
    <w:basedOn w:val="Normal"/>
    <w:link w:val="CharStyle20"/>
    <w:pPr>
      <w:widowControl w:val="0"/>
      <w:shd w:val="clear" w:color="auto" w:fill="FFFFFF"/>
      <w:outlineLvl w:val="1"/>
      <w:spacing w:before="240" w:after="30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21">
    <w:name w:val="Основной текст (5)"/>
    <w:basedOn w:val="Normal"/>
    <w:link w:val="CharStyle22"/>
    <w:pPr>
      <w:widowControl w:val="0"/>
      <w:shd w:val="clear" w:color="auto" w:fill="FFFFFF"/>
      <w:jc w:val="both"/>
      <w:spacing w:line="274" w:lineRule="exact"/>
    </w:pPr>
    <w:rPr>
      <w:b w:val="0"/>
      <w:bCs w:val="0"/>
      <w:i/>
      <w:iCs/>
      <w:u w:val="none"/>
      <w:strike w:val="0"/>
      <w:smallCaps w:val="0"/>
      <w:sz w:val="23"/>
      <w:szCs w:val="23"/>
      <w:rFonts w:ascii="Times New Roman" w:eastAsia="Times New Roman" w:hAnsi="Times New Roman" w:cs="Times New Roman"/>
    </w:rPr>
  </w:style>
  <w:style w:type="paragraph" w:customStyle="1" w:styleId="Style23">
    <w:name w:val="Основной текст (6)"/>
    <w:basedOn w:val="Normal"/>
    <w:link w:val="CharStyle24"/>
    <w:pPr>
      <w:widowControl w:val="0"/>
      <w:shd w:val="clear" w:color="auto" w:fill="FFFFFF"/>
      <w:spacing w:before="180" w:line="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34">
    <w:name w:val="Основной текст (7)"/>
    <w:basedOn w:val="Normal"/>
    <w:link w:val="CharStyle35"/>
    <w:pPr>
      <w:widowControl w:val="0"/>
      <w:shd w:val="clear" w:color="auto" w:fill="FFFFFF"/>
      <w:jc w:val="both"/>
      <w:spacing w:line="173" w:lineRule="exact"/>
    </w:pPr>
    <w:rPr>
      <w:b w:val="0"/>
      <w:bCs w:val="0"/>
      <w:i w:val="0"/>
      <w:iCs w:val="0"/>
      <w:u w:val="none"/>
      <w:strike w:val="0"/>
      <w:smallCaps w:val="0"/>
      <w:sz w:val="15"/>
      <w:szCs w:val="15"/>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