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60" w:right="40" w:firstLine="0"/>
      </w:pPr>
      <w:r>
        <w:rPr>
          <w:lang w:val="ru-RU" w:eastAsia="ru-RU" w:bidi="ru-RU"/>
          <w:w w:val="100"/>
          <w:spacing w:val="0"/>
          <w:color w:val="000000"/>
          <w:position w:val="0"/>
        </w:rPr>
        <w:t>ООО «Региональная Дистрибьюторская Компания»</w:t>
      </w:r>
    </w:p>
    <w:p>
      <w:pPr>
        <w:pStyle w:val="Style5"/>
        <w:widowControl w:val="0"/>
        <w:keepNext w:val="0"/>
        <w:keepLines w:val="0"/>
        <w:shd w:val="clear" w:color="auto" w:fill="auto"/>
        <w:bidi w:val="0"/>
        <w:jc w:val="left"/>
        <w:spacing w:before="0" w:after="240" w:line="322" w:lineRule="exact"/>
        <w:ind w:left="5360" w:right="40" w:firstLine="0"/>
      </w:pPr>
      <w:r>
        <w:rPr>
          <w:lang w:val="ru-RU" w:eastAsia="ru-RU" w:bidi="ru-RU"/>
          <w:w w:val="100"/>
          <w:spacing w:val="0"/>
          <w:color w:val="000000"/>
          <w:position w:val="0"/>
        </w:rPr>
        <w:t xml:space="preserve">127282, г. Москва, вн.тер. г. Муниципальный округ Северное Медведково ул. Полярная, д. 41, стр. 1, этаж 3В, офис 44 </w:t>
      </w:r>
      <w:r>
        <w:fldChar w:fldCharType="begin"/>
      </w:r>
      <w:r>
        <w:rPr>
          <w:color w:val="000000"/>
        </w:rPr>
        <w:instrText> HYPERLINK "mailto:star.rdk@rdkgroup.su" </w:instrText>
      </w:r>
      <w:r>
        <w:fldChar w:fldCharType="separate"/>
      </w:r>
      <w:r>
        <w:rPr>
          <w:rStyle w:val="Hyperlink"/>
          <w:lang w:val="en-US" w:eastAsia="en-US" w:bidi="en-US"/>
          <w:w w:val="100"/>
          <w:spacing w:val="0"/>
          <w:position w:val="0"/>
        </w:rPr>
        <w:t>star.rdk@rdkgroup.su</w:t>
      </w:r>
      <w:r>
        <w:fldChar w:fldCharType="end"/>
      </w:r>
    </w:p>
    <w:p>
      <w:pPr>
        <w:pStyle w:val="Style5"/>
        <w:widowControl w:val="0"/>
        <w:keepNext w:val="0"/>
        <w:keepLines w:val="0"/>
        <w:shd w:val="clear" w:color="auto" w:fill="auto"/>
        <w:bidi w:val="0"/>
        <w:jc w:val="left"/>
        <w:spacing w:before="0" w:after="289" w:line="322" w:lineRule="exact"/>
        <w:ind w:left="5360" w:right="40" w:firstLine="0"/>
      </w:pPr>
      <w:r>
        <w:rPr>
          <w:lang w:val="ru-RU" w:eastAsia="ru-RU" w:bidi="ru-RU"/>
          <w:w w:val="100"/>
          <w:spacing w:val="0"/>
          <w:color w:val="000000"/>
          <w:position w:val="0"/>
        </w:rPr>
        <w:t>ГБУЗ «НИИ СП ИМ. Н.В. СКЛИФОСОВСКОГО ДЗМ» пл. Большая Сухаревская, д. 3, г. Москва, 129090</w:t>
      </w:r>
    </w:p>
    <w:p>
      <w:pPr>
        <w:pStyle w:val="Style5"/>
        <w:widowControl w:val="0"/>
        <w:keepNext w:val="0"/>
        <w:keepLines w:val="0"/>
        <w:shd w:val="clear" w:color="auto" w:fill="auto"/>
        <w:bidi w:val="0"/>
        <w:jc w:val="left"/>
        <w:spacing w:before="0" w:after="303" w:line="260" w:lineRule="exact"/>
        <w:ind w:left="536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844" w:line="322" w:lineRule="exact"/>
        <w:ind w:left="5360" w:right="40" w:firstLine="0"/>
      </w:pPr>
      <w:r>
        <w:rPr>
          <w:lang w:val="ru-RU" w:eastAsia="ru-RU" w:bidi="ru-RU"/>
          <w:w w:val="100"/>
          <w:spacing w:val="0"/>
          <w:color w:val="000000"/>
          <w:position w:val="0"/>
        </w:rPr>
        <w:t>ул. Кожевническая, д. 14, стр. 5, г. Москва, 115114</w:t>
      </w:r>
    </w:p>
    <w:p>
      <w:pPr>
        <w:pStyle w:val="Style7"/>
        <w:tabs>
          <w:tab w:leader="none" w:pos="10140" w:val="right"/>
        </w:tabs>
        <w:widowControl w:val="0"/>
        <w:keepNext w:val="0"/>
        <w:keepLines w:val="0"/>
        <w:shd w:val="clear" w:color="auto" w:fill="auto"/>
        <w:bidi w:val="0"/>
        <w:jc w:val="left"/>
        <w:spacing w:before="0" w:after="0"/>
        <w:ind w:left="60" w:right="40"/>
      </w:pPr>
      <w:r>
        <w:rPr>
          <w:lang w:val="ru-RU" w:eastAsia="ru-RU" w:bidi="ru-RU"/>
          <w:w w:val="100"/>
          <w:spacing w:val="0"/>
          <w:color w:val="000000"/>
          <w:position w:val="0"/>
        </w:rPr>
        <w:t>ПРЕДПИСАНИЕ по делу № 077/06/106-19661/2021 об устранении нарушений законодательства об о контрактной системе 11.11.2021</w:t>
        <w:tab/>
        <w:t>Москва</w:t>
      </w:r>
    </w:p>
    <w:p>
      <w:pPr>
        <w:pStyle w:val="Style5"/>
        <w:widowControl w:val="0"/>
        <w:keepNext w:val="0"/>
        <w:keepLines w:val="0"/>
        <w:shd w:val="clear" w:color="auto" w:fill="auto"/>
        <w:bidi w:val="0"/>
        <w:jc w:val="left"/>
        <w:spacing w:before="0" w:after="0"/>
        <w:ind w:left="6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ind w:left="6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left"/>
        <w:spacing w:before="0" w:after="0"/>
        <w:ind w:left="6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ind w:left="6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left"/>
        <w:spacing w:before="0" w:after="0"/>
        <w:ind w:left="6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framePr w:w="1685" w:h="394" w:wrap="around" w:vAnchor="text" w:hAnchor="margin" w:x="395" w:y="342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000346784863</w:t>
      </w:r>
    </w:p>
    <w:p>
      <w:pPr>
        <w:pStyle w:val="Style5"/>
        <w:widowControl w:val="0"/>
        <w:keepNext w:val="0"/>
        <w:keepLines w:val="0"/>
        <w:shd w:val="clear" w:color="auto" w:fill="auto"/>
        <w:bidi w:val="0"/>
        <w:jc w:val="both"/>
        <w:spacing w:before="0" w:after="0"/>
        <w:ind w:left="60" w:right="20" w:firstLine="700"/>
      </w:pPr>
      <w:r>
        <w:rPr>
          <w:lang w:val="ru-RU" w:eastAsia="ru-RU" w:bidi="ru-RU"/>
          <w:w w:val="100"/>
          <w:spacing w:val="0"/>
          <w:color w:val="000000"/>
          <w:position w:val="0"/>
        </w:rPr>
        <w:t>на основании решения Комиссии от 11.11.2021 по делу №077/06/106</w:t>
        <w:softHyphen/>
        <w:t>19661/2021, по итогам рассмотрения жалобы ООО «Региональная Дистрибьюторская Компания» (далее - Заявитель) на действия ГБУЗ НИИ СП «ИМ. Н.В. СКЛИФОСОВСКОГО ДЗМ» (далее — Заказчик) при проведении электронного аукциона на поставку специализированных моющих средств для прачечной для нужд ГБУЗ «НИИ СП им. Н.В. Склифосовского ДЗМ» (Закупка № 0373200067021000677)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№727/14,</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1.Заказчику, Ау</w:t>
      </w:r>
      <w:r>
        <w:rPr>
          <w:rStyle w:val="CharStyle9"/>
        </w:rPr>
        <w:t>кци</w:t>
      </w:r>
      <w:r>
        <w:rPr>
          <w:lang w:val="ru-RU" w:eastAsia="ru-RU" w:bidi="ru-RU"/>
          <w:w w:val="100"/>
          <w:spacing w:val="0"/>
          <w:color w:val="000000"/>
          <w:position w:val="0"/>
        </w:rPr>
        <w:t>онной комиссии отменить Протокол подведения итогов, Протокол рассмотрения заявок на участие в Аукционе (далее - Протоколы).</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2.Оператору электронной площадки не позднее 1 рабочего дня со дня исполнения пункта 1 настоящего предписания:</w:t>
      </w:r>
    </w:p>
    <w:p>
      <w:pPr>
        <w:pStyle w:val="Style5"/>
        <w:numPr>
          <w:ilvl w:val="0"/>
          <w:numId w:val="1"/>
        </w:numPr>
        <w:widowControl w:val="0"/>
        <w:keepNext w:val="0"/>
        <w:keepLines w:val="0"/>
        <w:shd w:val="clear" w:color="auto" w:fill="auto"/>
        <w:bidi w:val="0"/>
        <w:jc w:val="both"/>
        <w:spacing w:before="0" w:after="57" w:line="260" w:lineRule="exact"/>
        <w:ind w:left="20" w:right="0" w:firstLine="860"/>
      </w:pPr>
      <w:r>
        <w:rPr>
          <w:lang w:val="ru-RU" w:eastAsia="ru-RU" w:bidi="ru-RU"/>
          <w:w w:val="100"/>
          <w:spacing w:val="0"/>
          <w:color w:val="000000"/>
          <w:position w:val="0"/>
        </w:rPr>
        <w:t xml:space="preserve"> отменить протокол проведения Аукциона;</w:t>
      </w:r>
    </w:p>
    <w:p>
      <w:pPr>
        <w:pStyle w:val="Style5"/>
        <w:numPr>
          <w:ilvl w:val="0"/>
          <w:numId w:val="1"/>
        </w:numPr>
        <w:widowControl w:val="0"/>
        <w:keepNext w:val="0"/>
        <w:keepLines w:val="0"/>
        <w:shd w:val="clear" w:color="auto" w:fill="auto"/>
        <w:bidi w:val="0"/>
        <w:jc w:val="both"/>
        <w:spacing w:before="0" w:after="3" w:line="260" w:lineRule="exact"/>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11.11.2021 по делу № 077/06/106</w:t>
        <w:softHyphen/>
        <w:t>19661/2021 и разместить соответствующую документацию в единой информационной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1"/>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5.Заказчику, Ау</w:t>
      </w:r>
      <w:r>
        <w:rPr>
          <w:rStyle w:val="CharStyle9"/>
        </w:rPr>
        <w:t>кци</w:t>
      </w:r>
      <w:r>
        <w:rPr>
          <w:lang w:val="ru-RU" w:eastAsia="ru-RU" w:bidi="ru-RU"/>
          <w:w w:val="100"/>
          <w:spacing w:val="0"/>
          <w:color w:val="000000"/>
          <w:position w:val="0"/>
        </w:rPr>
        <w:t>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11.11.2021 по делу №077/06/106</w:t>
        <w:softHyphen/>
        <w:t>19661/2021.</w:t>
      </w:r>
    </w:p>
    <w:p>
      <w:pPr>
        <w:pStyle w:val="Style5"/>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6.Заказчику, Ау</w:t>
      </w:r>
      <w:r>
        <w:rPr>
          <w:rStyle w:val="CharStyle9"/>
        </w:rPr>
        <w:t>кци</w:t>
      </w:r>
      <w:r>
        <w:rPr>
          <w:lang w:val="ru-RU" w:eastAsia="ru-RU" w:bidi="ru-RU"/>
          <w:w w:val="100"/>
          <w:spacing w:val="0"/>
          <w:color w:val="000000"/>
          <w:position w:val="0"/>
        </w:rPr>
        <w:t xml:space="preserve">онной комиссии, Оператору электронной площадки в срок до </w:t>
      </w:r>
      <w:r>
        <w:rPr>
          <w:rStyle w:val="CharStyle12"/>
        </w:rPr>
        <w:t xml:space="preserve">17.12.2021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3"/>
        </w:rPr>
        <w:instrText> HYPERLINK "mailto:to77@fas.gov.ru" </w:instrText>
      </w:r>
      <w:r>
        <w:fldChar w:fldCharType="separate"/>
      </w:r>
      <w:r>
        <w:rPr>
          <w:rStyle w:val="Hyperlink"/>
        </w:rPr>
        <w:t>to77@fas.gov.ru</w:t>
      </w:r>
      <w:r>
        <w:fldChar w:fldCharType="end"/>
      </w:r>
      <w:r>
        <w:rPr>
          <w:rStyle w:val="CharStyle13"/>
        </w:rPr>
        <w:t>.</w:t>
      </w:r>
    </w:p>
    <w:p>
      <w:pPr>
        <w:pStyle w:val="Style5"/>
        <w:widowControl w:val="0"/>
        <w:keepNext w:val="0"/>
        <w:keepLines w:val="0"/>
        <w:shd w:val="clear" w:color="auto" w:fill="auto"/>
        <w:bidi w:val="0"/>
        <w:jc w:val="both"/>
        <w:spacing w:before="0" w:after="240" w:line="322" w:lineRule="exact"/>
        <w:ind w:left="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 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7" w:line="322" w:lineRule="exact"/>
        <w:ind w:left="0" w:right="20" w:firstLine="860"/>
      </w:pPr>
      <w:r>
        <w:rPr>
          <w:lang w:val="ru-RU" w:eastAsia="ru-RU" w:bidi="ru-RU"/>
          <w:w w:val="100"/>
          <w:spacing w:val="0"/>
          <w:color w:val="000000"/>
          <w:position w:val="0"/>
        </w:rPr>
        <w:t>Настоящее предписание от 11.11.2021 по делу № 077/06/106-19661/2021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02"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438"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jc w:val="right"/>
        <w:spacing w:before="0" w:after="2811" w:line="638" w:lineRule="exact"/>
        <w:ind w:left="0" w:right="20" w:firstLine="0"/>
      </w:pPr>
      <w:r>
        <w:rPr>
          <w:lang w:val="ru-RU" w:eastAsia="ru-RU" w:bidi="ru-RU"/>
          <w:w w:val="100"/>
          <w:spacing w:val="0"/>
          <w:color w:val="000000"/>
          <w:position w:val="0"/>
        </w:rPr>
        <w:t>А.А. Кутейников</w:t>
      </w:r>
    </w:p>
    <w:p>
      <w:pPr>
        <w:pStyle w:val="Style14"/>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38" w:right="814"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Полужирный"/>
    <w:basedOn w:val="CharStyle6"/>
    <w:rPr>
      <w:lang w:val="ru-RU" w:eastAsia="ru-RU" w:bidi="ru-RU"/>
      <w:b/>
      <w:bCs/>
      <w:w w:val="100"/>
      <w:spacing w:val="0"/>
      <w:color w:val="000000"/>
      <w:position w:val="0"/>
    </w:rPr>
  </w:style>
  <w:style w:type="character" w:customStyle="1" w:styleId="CharStyle13">
    <w:name w:val="Основной текст"/>
    <w:basedOn w:val="CharStyle6"/>
    <w:rPr>
      <w:lang w:val="en-US" w:eastAsia="en-US" w:bidi="en-U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7"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2460"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