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ГБУЗ «ГКБ им. В.П. Демихова ДЗМ»</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ул. Шкулева, д. 4, г. Москва, 109263</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ООО «Ивановомедтекстиль»</w:t>
      </w:r>
    </w:p>
    <w:p>
      <w:pPr>
        <w:pStyle w:val="Style5"/>
        <w:widowControl w:val="0"/>
        <w:keepNext w:val="0"/>
        <w:keepLines w:val="0"/>
        <w:shd w:val="clear" w:color="auto" w:fill="auto"/>
        <w:bidi w:val="0"/>
        <w:jc w:val="left"/>
        <w:spacing w:before="0" w:after="1496" w:line="317" w:lineRule="exact"/>
        <w:ind w:left="5340" w:right="440" w:firstLine="0"/>
      </w:pPr>
      <w:r>
        <w:rPr>
          <w:lang w:val="ru-RU" w:eastAsia="ru-RU" w:bidi="ru-RU"/>
          <w:w w:val="100"/>
          <w:spacing w:val="0"/>
          <w:color w:val="000000"/>
          <w:position w:val="0"/>
        </w:rPr>
        <w:t>ул. Павла Большевикова, д. 27, стр. 9, оф. 108, г. Иваново, 153027</w:t>
      </w:r>
    </w:p>
    <w:p>
      <w:pPr>
        <w:pStyle w:val="Style7"/>
        <w:widowControl w:val="0"/>
        <w:keepNext w:val="0"/>
        <w:keepLines w:val="0"/>
        <w:shd w:val="clear" w:color="auto" w:fill="auto"/>
        <w:bidi w:val="0"/>
        <w:spacing w:before="0" w:after="240"/>
        <w:ind w:left="0" w:right="40" w:firstLine="0"/>
      </w:pPr>
      <w:r>
        <w:rPr>
          <w:lang w:val="ru-RU" w:eastAsia="ru-RU" w:bidi="ru-RU"/>
          <w:w w:val="100"/>
          <w:spacing w:val="0"/>
          <w:color w:val="000000"/>
          <w:position w:val="0"/>
        </w:rPr>
        <w:t>РЕШЕНИЕ по делу № 077/06/106-19644/2021 о нарушении законодательства о контрактной системе</w:t>
      </w:r>
    </w:p>
    <w:p>
      <w:pPr>
        <w:pStyle w:val="Style7"/>
        <w:tabs>
          <w:tab w:leader="none" w:pos="9050" w:val="center"/>
          <w:tab w:leader="none" w:pos="10178" w:val="righ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11.11.2021</w:t>
        <w:tab/>
        <w:t>г.</w:t>
        <w:tab/>
        <w:t>Москва</w:t>
      </w:r>
    </w:p>
    <w:p>
      <w:pPr>
        <w:pStyle w:val="Style5"/>
        <w:widowControl w:val="0"/>
        <w:keepNext w:val="0"/>
        <w:keepLines w:val="0"/>
        <w:shd w:val="clear" w:color="auto" w:fill="auto"/>
        <w:bidi w:val="0"/>
        <w:jc w:val="both"/>
        <w:spacing w:before="0" w:after="0" w:line="322" w:lineRule="exact"/>
        <w:ind w:left="40" w:right="20" w:firstLine="6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jc w:val="left"/>
        <w:spacing w:before="0" w:after="0" w:line="322" w:lineRule="exact"/>
        <w:ind w:left="40" w:right="20" w:firstLine="56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40" w:right="0" w:firstLine="560"/>
      </w:pPr>
      <w:r>
        <w:rPr>
          <w:lang w:val="ru-RU" w:eastAsia="ru-RU" w:bidi="ru-RU"/>
          <w:w w:val="100"/>
          <w:spacing w:val="0"/>
          <w:color w:val="000000"/>
          <w:position w:val="0"/>
        </w:rPr>
        <w:t>ГБУЗ «ГКБ им. В.П. Демихова ДЗМ»: Луковникова М.С.,</w:t>
      </w:r>
    </w:p>
    <w:p>
      <w:pPr>
        <w:pStyle w:val="Style5"/>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в отсутствие представителей ,ООО «Ивановомедтекстиль», о времени и порядке заседания Комиссии Управления уведомлены надлежащим образом письмом Московского УФАС России от 02.11.2021 № ЕИ/67168/21,</w:t>
      </w:r>
    </w:p>
    <w:p>
      <w:pPr>
        <w:pStyle w:val="Style3"/>
        <w:framePr w:w="1685" w:h="394" w:wrap="around" w:vAnchor="text" w:hAnchor="margin" w:x="385" w:y="245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001784103934</w:t>
      </w:r>
    </w:p>
    <w:p>
      <w:pPr>
        <w:pStyle w:val="Style5"/>
        <w:tabs>
          <w:tab w:leader="none" w:pos="1917" w:val="left"/>
        </w:tabs>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рассмотрев жалобу ООО «Ивановомедтекстиль» (далее - Заявитель) на действия ГБУЗ «ГКБ им. В.П. Демихова ДЗМ» (далее — Заказчик) при проведении электронного аукциона на право заключения государственного контракта на закупку шприцов мед</w:t>
      </w:r>
      <w:r>
        <w:rPr>
          <w:rStyle w:val="CharStyle9"/>
        </w:rPr>
        <w:t>ици</w:t>
      </w:r>
      <w:r>
        <w:rPr>
          <w:lang w:val="ru-RU" w:eastAsia="ru-RU" w:bidi="ru-RU"/>
          <w:w w:val="100"/>
          <w:spacing w:val="0"/>
          <w:color w:val="000000"/>
          <w:position w:val="0"/>
        </w:rPr>
        <w:t>нских общего назначения для нужд отделений ГБУЗ «ГКБ имени В.П. Демихова ДЗМ» на 2021-2022 гг. (закупка среди субъектов малого предпринимательства, социально ориентированных некоммерческих организаций) (Закупка №</w:t>
        <w:tab/>
        <w:t>0373200100121000648) (далее - аукцион), в соответствии с</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0"/>
        <w:widowControl w:val="0"/>
        <w:keepNext/>
        <w:keepLines/>
        <w:shd w:val="clear" w:color="auto" w:fill="auto"/>
        <w:bidi w:val="0"/>
        <w:spacing w:before="0" w:after="312"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02.11.2021 № ЕИ/67168/21, Комиссия Управления установила следующее.</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Согласно доводам Заявителя установленные Заказчиком характеристики требуемых к поставке медицинских изделий ограничивают круг участников закупки, поскольку совокупности установленных требований к товарам по п.5 «Шприц общего назначения» соответствует товар единственного производителя </w:t>
      </w:r>
      <w:r>
        <w:rPr>
          <w:lang w:val="en-US" w:eastAsia="en-US" w:bidi="en-US"/>
          <w:w w:val="100"/>
          <w:spacing w:val="0"/>
          <w:color w:val="000000"/>
          <w:position w:val="0"/>
        </w:rPr>
        <w:t xml:space="preserve">Vogt Medical, </w:t>
      </w:r>
      <w:r>
        <w:rPr>
          <w:lang w:val="ru-RU" w:eastAsia="ru-RU" w:bidi="ru-RU"/>
          <w:w w:val="100"/>
          <w:spacing w:val="0"/>
          <w:color w:val="000000"/>
          <w:position w:val="0"/>
        </w:rPr>
        <w:t xml:space="preserve">при этом ограничивающими требованиями являются: «Безопасный, с защитным чехлом; - Защитное устройство представляет собой пластиковый чехол с павильоном, полностью закрывающий иглу после использования», а также совокупности установленных требований к товару по п.8 «Шприц общего назначения» соответствует товар единственного производителя </w:t>
      </w:r>
      <w:r>
        <w:rPr>
          <w:lang w:val="en-US" w:eastAsia="en-US" w:bidi="en-US"/>
          <w:w w:val="100"/>
          <w:spacing w:val="0"/>
          <w:color w:val="000000"/>
          <w:position w:val="0"/>
        </w:rPr>
        <w:t xml:space="preserve">B.Braun, </w:t>
      </w:r>
      <w:r>
        <w:rPr>
          <w:lang w:val="ru-RU" w:eastAsia="ru-RU" w:bidi="ru-RU"/>
          <w:w w:val="100"/>
          <w:spacing w:val="0"/>
          <w:color w:val="000000"/>
          <w:position w:val="0"/>
        </w:rPr>
        <w:t xml:space="preserve">при этом ограничивающими требованиями являются: «объемом 50 мл., предустановленная игла с фильтром </w:t>
      </w:r>
      <w:r>
        <w:rPr>
          <w:lang w:val="en-US" w:eastAsia="en-US" w:bidi="en-US"/>
          <w:w w:val="100"/>
          <w:spacing w:val="0"/>
          <w:color w:val="000000"/>
          <w:position w:val="0"/>
        </w:rPr>
        <w:t xml:space="preserve">(G14, </w:t>
      </w:r>
      <w:r>
        <w:rPr>
          <w:lang w:val="ru-RU" w:eastAsia="ru-RU" w:bidi="ru-RU"/>
          <w:w w:val="100"/>
          <w:spacing w:val="0"/>
          <w:color w:val="000000"/>
          <w:position w:val="0"/>
        </w:rPr>
        <w:t>длина 30 мм)».</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Согласно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 xml:space="preserve">В свою очередь на заседании Комиссии Управления представитель Заказчика, не согласившись с доводами жалобы, пояснил, что, совокупности требований к </w:t>
      </w:r>
      <w:r>
        <w:rPr>
          <w:rStyle w:val="CharStyle9"/>
        </w:rPr>
        <w:t>шп</w:t>
      </w:r>
      <w:r>
        <w:rPr>
          <w:lang w:val="ru-RU" w:eastAsia="ru-RU" w:bidi="ru-RU"/>
          <w:w w:val="100"/>
          <w:spacing w:val="0"/>
          <w:color w:val="000000"/>
          <w:position w:val="0"/>
        </w:rPr>
        <w:t>рицам по п.5 помимо указанного в жалобе производителя, соответствуют также товары производителей «Фогт Медикал Фертриб Гмбх», Германия; «СФ Медикал Продактс ГмбХ», Германия; «Бектон Дикинсон энд Компани», США; «Терумо Юроп</w:t>
      </w:r>
    </w:p>
    <w:p>
      <w:pPr>
        <w:pStyle w:val="Style5"/>
        <w:tabs>
          <w:tab w:leader="none" w:pos="966" w:val="left"/>
        </w:tabs>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Н.В.», Бельгия, что подтверждается представленными Заказчиком сведениями производителей, согласно которым шприцы вышеуказанных производителей имеют пластиковый чехол с павильоном, полностью закрывающий иглу после использования, что в полной мере соответствует требованиям, установленным в технической части аукционной документации.</w:t>
      </w:r>
    </w:p>
    <w:p>
      <w:pPr>
        <w:pStyle w:val="Style5"/>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 xml:space="preserve">Также представитель Заказчика пояснил, что совокупности требований к шприцам по п.8, помимо указанного в жалобе производителя, соответствуют также товары производителей КДМ, </w:t>
      </w:r>
      <w:r>
        <w:rPr>
          <w:lang w:val="en-US" w:eastAsia="en-US" w:bidi="en-US"/>
          <w:w w:val="100"/>
          <w:spacing w:val="0"/>
          <w:color w:val="000000"/>
          <w:position w:val="0"/>
        </w:rPr>
        <w:t xml:space="preserve">BD Medical, </w:t>
      </w:r>
      <w:r>
        <w:rPr>
          <w:lang w:val="ru-RU" w:eastAsia="ru-RU" w:bidi="ru-RU"/>
          <w:w w:val="100"/>
          <w:spacing w:val="0"/>
          <w:color w:val="000000"/>
          <w:position w:val="0"/>
        </w:rPr>
        <w:t xml:space="preserve">что подтверждается представленными Заказчиком сведениями производителей, а также каталогами продукции, согласно которым </w:t>
      </w:r>
      <w:r>
        <w:rPr>
          <w:rStyle w:val="CharStyle9"/>
        </w:rPr>
        <w:t>шп</w:t>
      </w:r>
      <w:r>
        <w:rPr>
          <w:lang w:val="ru-RU" w:eastAsia="ru-RU" w:bidi="ru-RU"/>
          <w:w w:val="100"/>
          <w:spacing w:val="0"/>
          <w:color w:val="000000"/>
          <w:position w:val="0"/>
        </w:rPr>
        <w:t>р</w:t>
      </w:r>
      <w:r>
        <w:rPr>
          <w:rStyle w:val="CharStyle9"/>
        </w:rPr>
        <w:t>ицы</w:t>
      </w:r>
      <w:r>
        <w:rPr>
          <w:lang w:val="ru-RU" w:eastAsia="ru-RU" w:bidi="ru-RU"/>
          <w:w w:val="100"/>
          <w:spacing w:val="0"/>
          <w:color w:val="000000"/>
          <w:position w:val="0"/>
        </w:rPr>
        <w:t xml:space="preserve"> вышеуказанных производителей имеют объемом 50 мл., а также имеют предустановленную игла с фильтром, что в полной мере соответствует требованиям, установленным в технической части аукционной документации.</w:t>
      </w:r>
    </w:p>
    <w:p>
      <w:pPr>
        <w:pStyle w:val="Style5"/>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 xml:space="preserve">На заседании Комиссии Управления представителем Заявителя не представлены документы и сведения, свидетельствующие о несоответствии требованиям технической части аукционной документации шприцов производства «Фогт Медикал Фертриб Гмбх», Германия; «СФ Медикал Продактс ГмбХ», Германия; «Бектон Дикинсон энд Компани», США; «Терумо Юроп Н.В.», Бельгия по п.5, а также не представлены документы и сведения, свидетельствующие о несоответствии требованиям технической части аукционной документации шприцов производства КДМ, </w:t>
      </w:r>
      <w:r>
        <w:rPr>
          <w:lang w:val="en-US" w:eastAsia="en-US" w:bidi="en-US"/>
          <w:w w:val="100"/>
          <w:spacing w:val="0"/>
          <w:color w:val="000000"/>
          <w:position w:val="0"/>
        </w:rPr>
        <w:t xml:space="preserve">BD Medical </w:t>
      </w:r>
      <w:r>
        <w:rPr>
          <w:lang w:val="ru-RU" w:eastAsia="ru-RU" w:bidi="ru-RU"/>
          <w:w w:val="100"/>
          <w:spacing w:val="0"/>
          <w:color w:val="000000"/>
          <w:position w:val="0"/>
        </w:rPr>
        <w:t>по п.8.</w:t>
      </w:r>
    </w:p>
    <w:p>
      <w:pPr>
        <w:pStyle w:val="Style5"/>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Вместе с тем в силу вышеуказанной нормы обязанность доказывания нарушения Заказчиком своих прав и законных интересов лежит на подателе жалобы, однако, на заседании Комиссии Управления, а так же в составе жалобы Заявителем не представлено документов и сведений, подтверждающих тот факт, что установленные требования к закупаемым товарам, свидетельствуют о его конкретном производителе, равно как Заявителем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об осуществлении закупок, ввиду чего у Комиссии Управления отсутствуют правовые основания для признания Заказчика нару</w:t>
      </w:r>
      <w:r>
        <w:rPr>
          <w:rStyle w:val="CharStyle9"/>
        </w:rPr>
        <w:t>ши</w:t>
      </w:r>
      <w:r>
        <w:rPr>
          <w:lang w:val="ru-RU" w:eastAsia="ru-RU" w:bidi="ru-RU"/>
          <w:w w:val="100"/>
          <w:spacing w:val="0"/>
          <w:color w:val="000000"/>
          <w:position w:val="0"/>
        </w:rPr>
        <w:t>в</w:t>
      </w:r>
      <w:r>
        <w:rPr>
          <w:rStyle w:val="CharStyle9"/>
        </w:rPr>
        <w:t>ши</w:t>
      </w:r>
      <w:r>
        <w:rPr>
          <w:lang w:val="ru-RU" w:eastAsia="ru-RU" w:bidi="ru-RU"/>
          <w:w w:val="100"/>
          <w:spacing w:val="0"/>
          <w:color w:val="000000"/>
          <w:position w:val="0"/>
        </w:rPr>
        <w:t>м требования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80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представителей Заявителя и Заказчика, Комиссия Управления приходит к выводу, что доводы жалобы Заявителя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278" w:line="307" w:lineRule="exact"/>
        <w:ind w:left="20" w:right="20" w:firstLine="8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spacing w:before="0" w:after="299" w:line="260" w:lineRule="exact"/>
        <w:ind w:left="0" w:right="0" w:firstLine="0"/>
      </w:pPr>
      <w:bookmarkStart w:id="1" w:name="bookmark1"/>
      <w:r>
        <w:rPr>
          <w:lang w:val="ru-RU" w:eastAsia="ru-RU" w:bidi="ru-RU"/>
          <w:w w:val="100"/>
          <w:spacing w:val="0"/>
          <w:color w:val="000000"/>
          <w:position w:val="0"/>
        </w:rPr>
        <w:t>РЕШИЛА:</w:t>
      </w:r>
      <w:bookmarkEnd w:id="1"/>
    </w:p>
    <w:p>
      <w:pPr>
        <w:pStyle w:val="Style5"/>
        <w:numPr>
          <w:ilvl w:val="0"/>
          <w:numId w:val="1"/>
        </w:numPr>
        <w:widowControl w:val="0"/>
        <w:keepNext w:val="0"/>
        <w:keepLines w:val="0"/>
        <w:shd w:val="clear" w:color="auto" w:fill="auto"/>
        <w:bidi w:val="0"/>
        <w:jc w:val="both"/>
        <w:spacing w:before="0" w:after="0" w:line="326" w:lineRule="exact"/>
        <w:ind w:left="20" w:right="20" w:firstLine="800"/>
      </w:pPr>
      <w:r>
        <w:rPr>
          <w:lang w:val="ru-RU" w:eastAsia="ru-RU" w:bidi="ru-RU"/>
          <w:w w:val="100"/>
          <w:spacing w:val="0"/>
          <w:color w:val="000000"/>
          <w:position w:val="0"/>
        </w:rPr>
        <w:t xml:space="preserve"> Признать жалобу ООО «Ивановомедтекстиль» на действия ГБУЗ «ГКБ им. В.П. Демихова ДЗМ» необоснованной.</w:t>
      </w:r>
    </w:p>
    <w:p>
      <w:pPr>
        <w:pStyle w:val="Style5"/>
        <w:numPr>
          <w:ilvl w:val="0"/>
          <w:numId w:val="1"/>
        </w:numPr>
        <w:widowControl w:val="0"/>
        <w:keepNext w:val="0"/>
        <w:keepLines w:val="0"/>
        <w:shd w:val="clear" w:color="auto" w:fill="auto"/>
        <w:bidi w:val="0"/>
        <w:jc w:val="both"/>
        <w:spacing w:before="0" w:after="240" w:line="322" w:lineRule="exact"/>
        <w:ind w:left="20" w:right="20" w:firstLine="8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02.11.2021 № ЕИ/67168/21.</w:t>
      </w:r>
    </w:p>
    <w:p>
      <w:pPr>
        <w:pStyle w:val="Style5"/>
        <w:widowControl w:val="0"/>
        <w:keepNext w:val="0"/>
        <w:keepLines w:val="0"/>
        <w:shd w:val="clear" w:color="auto" w:fill="auto"/>
        <w:bidi w:val="0"/>
        <w:jc w:val="both"/>
        <w:spacing w:before="0" w:after="0" w:line="322" w:lineRule="exact"/>
        <w:ind w:left="20" w:right="20" w:firstLine="4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308" w:val="right"/>
          <w:tab w:leader="none" w:pos="1017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9106" w:val="right"/>
          <w:tab w:leader="none" w:pos="1017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В.А.</w:t>
        <w:tab/>
        <w:t>Матвеев</w:t>
      </w:r>
    </w:p>
    <w:p>
      <w:pPr>
        <w:pStyle w:val="Style5"/>
        <w:widowControl w:val="0"/>
        <w:keepNext w:val="0"/>
        <w:keepLines w:val="0"/>
        <w:shd w:val="clear" w:color="auto" w:fill="auto"/>
        <w:bidi w:val="0"/>
        <w:jc w:val="right"/>
        <w:spacing w:before="0" w:after="3150"/>
        <w:ind w:left="0" w:right="20" w:firstLine="0"/>
      </w:pPr>
      <w:r>
        <w:rPr>
          <w:lang w:val="ru-RU" w:eastAsia="ru-RU" w:bidi="ru-RU"/>
          <w:w w:val="100"/>
          <w:spacing w:val="0"/>
          <w:color w:val="000000"/>
          <w:position w:val="0"/>
        </w:rPr>
        <w:t>Е.О. Сгибнев</w:t>
      </w:r>
    </w:p>
    <w:p>
      <w:pPr>
        <w:pStyle w:val="Style12"/>
        <w:widowControl w:val="0"/>
        <w:keepNext w:val="0"/>
        <w:keepLines w:val="0"/>
        <w:shd w:val="clear" w:color="auto" w:fill="auto"/>
        <w:bidi w:val="0"/>
        <w:jc w:val="left"/>
        <w:spacing w:before="0" w:after="0"/>
        <w:ind w:left="20" w:right="6700" w:firstLine="0"/>
      </w:pPr>
      <w:r>
        <w:rPr>
          <w:lang w:val="ru-RU" w:eastAsia="ru-RU" w:bidi="ru-RU"/>
          <w:w w:val="100"/>
          <w:spacing w:val="0"/>
          <w:color w:val="000000"/>
          <w:position w:val="0"/>
        </w:rPr>
        <w:t>Исп. Матвеев Владислав Александрович 8 (495) 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50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282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