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framePr w:h="150" w:vSpace="527" w:wrap="around" w:vAnchor="text" w:hAnchor="margin" w:x="1871" w:y="3232"/>
        <w:widowControl w:val="0"/>
        <w:keepNext w:val="0"/>
        <w:keepLines w:val="0"/>
        <w:shd w:val="clear" w:color="auto" w:fill="auto"/>
        <w:bidi w:val="0"/>
        <w:jc w:val="left"/>
        <w:spacing w:before="0" w:after="0" w:line="150" w:lineRule="exact"/>
        <w:ind w:left="100" w:right="0" w:firstLine="0"/>
      </w:pPr>
      <w:r>
        <w:rPr>
          <w:rStyle w:val="CharStyle8"/>
          <w:spacing w:val="0"/>
        </w:rPr>
        <w:t>от</w:t>
      </w:r>
    </w:p>
    <w:p>
      <w:pPr>
        <w:pStyle w:val="Style9"/>
        <w:framePr w:h="312" w:vSpace="110" w:wrap="around" w:vAnchor="text" w:hAnchor="margin" w:x="-18" w:y="3903"/>
        <w:widowControl w:val="0"/>
        <w:keepNext w:val="0"/>
        <w:keepLines w:val="0"/>
        <w:shd w:val="clear" w:color="auto" w:fill="auto"/>
        <w:bidi w:val="0"/>
        <w:jc w:val="left"/>
        <w:spacing w:before="0" w:after="0" w:line="170" w:lineRule="exact"/>
        <w:ind w:left="0" w:right="0" w:firstLine="0"/>
      </w:pPr>
      <w:r>
        <w:rPr>
          <w:rStyle w:val="CharStyle10"/>
          <w:b/>
          <w:bCs/>
          <w:spacing w:val="0"/>
        </w:rPr>
        <w:t>Гг,</w:t>
      </w:r>
    </w:p>
    <w:p>
      <w:pPr>
        <w:pStyle w:val="Style3"/>
        <w:framePr w:h="221" w:hSpace="214" w:wrap="around" w:vAnchor="text" w:hAnchor="margin" w:x="9297" w:y="572"/>
        <w:widowControl w:val="0"/>
        <w:keepNext w:val="0"/>
        <w:keepLines w:val="0"/>
        <w:shd w:val="clear" w:color="auto" w:fill="auto"/>
        <w:bidi w:val="0"/>
        <w:jc w:val="left"/>
        <w:spacing w:before="0" w:after="0" w:line="200" w:lineRule="exact"/>
        <w:ind w:left="100" w:right="0" w:firstLine="0"/>
      </w:pPr>
      <w:r>
        <w:rPr>
          <w:rStyle w:val="CharStyle4"/>
          <w:spacing w:val="0"/>
        </w:rPr>
        <w:t>Тараса</w:t>
      </w:r>
    </w:p>
    <w:p>
      <w:pPr>
        <w:pStyle w:val="Style3"/>
        <w:framePr w:h="261" w:wrap="around" w:vAnchor="text" w:hAnchor="margin" w:x="9945" w:y="1465"/>
        <w:widowControl w:val="0"/>
        <w:keepNext w:val="0"/>
        <w:keepLines w:val="0"/>
        <w:shd w:val="clear" w:color="auto" w:fill="auto"/>
        <w:bidi w:val="0"/>
        <w:jc w:val="left"/>
        <w:spacing w:before="0" w:after="0" w:line="200" w:lineRule="exact"/>
        <w:ind w:left="100" w:right="0" w:firstLine="0"/>
      </w:pPr>
      <w:r>
        <w:rPr>
          <w:rStyle w:val="CharStyle4"/>
          <w:spacing w:val="0"/>
        </w:rPr>
        <w:t>II</w:t>
      </w:r>
    </w:p>
    <w:p>
      <w:pPr>
        <w:pStyle w:val="Style3"/>
        <w:framePr w:h="200" w:wrap="around" w:vAnchor="text" w:hAnchor="margin" w:x="9259" w:y="1819"/>
        <w:widowControl w:val="0"/>
        <w:keepNext w:val="0"/>
        <w:keepLines w:val="0"/>
        <w:shd w:val="clear" w:color="auto" w:fill="auto"/>
        <w:bidi w:val="0"/>
        <w:jc w:val="left"/>
        <w:spacing w:before="0" w:after="0" w:line="200" w:lineRule="exact"/>
        <w:ind w:left="100" w:right="0" w:firstLine="0"/>
      </w:pPr>
      <w:r>
        <w:rPr>
          <w:rStyle w:val="CharStyle5"/>
          <w:spacing w:val="0"/>
        </w:rPr>
        <w:t>'</w:t>
      </w:r>
      <w:r>
        <w:rPr>
          <w:rStyle w:val="CharStyle4"/>
          <w:spacing w:val="0"/>
        </w:rPr>
        <w:t xml:space="preserve"> ЧФ*' </w:t>
      </w:r>
      <w:r>
        <w:rPr>
          <w:rStyle w:val="CharStyle6"/>
          <w:spacing w:val="0"/>
        </w:rPr>
        <w:t>.-да</w:t>
      </w:r>
    </w:p>
    <w:p>
      <w:pPr>
        <w:widowControl w:val="0"/>
        <w:rPr>
          <w:sz w:val="2"/>
          <w:szCs w:val="2"/>
        </w:rPr>
      </w:pPr>
    </w:p>
    <w:p>
      <w:pPr>
        <w:pStyle w:val="Style9"/>
        <w:widowControl w:val="0"/>
        <w:keepNext w:val="0"/>
        <w:keepLines w:val="0"/>
        <w:shd w:val="clear" w:color="auto" w:fill="auto"/>
        <w:bidi w:val="0"/>
        <w:spacing w:before="0" w:after="128"/>
        <w:ind w:left="0" w:right="20" w:firstLine="0"/>
      </w:pPr>
      <w:r>
        <w:rPr>
          <w:lang w:val="ru-RU" w:eastAsia="ru-RU" w:bidi="ru-RU"/>
          <w:w w:val="100"/>
          <w:spacing w:val="0"/>
          <w:color w:val="000000"/>
          <w:position w:val="0"/>
        </w:rPr>
        <w:t>ФВДСРАДЬМАЯ АНТИМОНОПОЛЬНАЯ СЛУЖКА</w:t>
      </w:r>
    </w:p>
    <w:p>
      <w:pPr>
        <w:pStyle w:val="Style7"/>
        <w:widowControl w:val="0"/>
        <w:keepNext w:val="0"/>
        <w:keepLines w:val="0"/>
        <w:shd w:val="clear" w:color="auto" w:fill="auto"/>
        <w:bidi w:val="0"/>
        <w:spacing w:before="0" w:after="596"/>
        <w:ind w:left="0" w:right="20" w:firstLine="0"/>
      </w:pPr>
      <w:r>
        <w:rPr>
          <w:lang w:val="ru-RU" w:eastAsia="ru-RU" w:bidi="ru-RU"/>
          <w:w w:val="100"/>
          <w:spacing w:val="0"/>
          <w:color w:val="000000"/>
          <w:position w:val="0"/>
        </w:rPr>
        <w:t xml:space="preserve">УПРАВЛЕНИЕ Федеральной </w:t>
      </w:r>
      <w:r>
        <w:rPr>
          <w:rStyle w:val="CharStyle13"/>
        </w:rPr>
        <w:t xml:space="preserve">штшоионольмой службы «о Хаа'ш-Маисийскому автономному округу - Югре </w:t>
      </w:r>
      <w:r>
        <w:rPr>
          <w:lang w:val="ru-RU" w:eastAsia="ru-RU" w:bidi="ru-RU"/>
          <w:w w:val="100"/>
          <w:spacing w:val="0"/>
          <w:color w:val="000000"/>
          <w:position w:val="0"/>
        </w:rPr>
        <w:t xml:space="preserve">ул. Мира, д. 27, Ханты-Мансийск, 628012 тслсфон/фшсс +7 (3467) 38-80-81 </w:t>
      </w:r>
      <w:r>
        <w:rPr>
          <w:lang w:val="en-US" w:eastAsia="en-US" w:bidi="en-US"/>
          <w:w w:val="100"/>
          <w:spacing w:val="0"/>
          <w:color w:val="000000"/>
          <w:position w:val="0"/>
        </w:rPr>
        <w:t xml:space="preserve">e-mail: </w:t>
      </w:r>
      <w:r>
        <w:fldChar w:fldCharType="begin"/>
      </w:r>
      <w:r>
        <w:rPr>
          <w:color w:val="000000"/>
        </w:rPr>
        <w:instrText> HYPERLINK "mailto:to86@las.gov.rti" </w:instrText>
      </w:r>
      <w:r>
        <w:fldChar w:fldCharType="separate"/>
      </w:r>
      <w:r>
        <w:rPr>
          <w:rStyle w:val="Hyperlink"/>
          <w:lang w:val="en-US" w:eastAsia="en-US" w:bidi="en-US"/>
          <w:w w:val="100"/>
          <w:spacing w:val="0"/>
          <w:position w:val="0"/>
        </w:rPr>
        <w:t>to86@las.gov.rti</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сайт </w:t>
      </w:r>
      <w:r>
        <w:fldChar w:fldCharType="begin"/>
      </w:r>
      <w:r>
        <w:rPr>
          <w:color w:val="000000"/>
        </w:rPr>
        <w:instrText> HYPERLINK "http://hmao.ras.gov.rii" </w:instrText>
      </w:r>
      <w:r>
        <w:fldChar w:fldCharType="separate"/>
      </w:r>
      <w:r>
        <w:rPr>
          <w:rStyle w:val="Hyperlink"/>
          <w:lang w:val="en-US" w:eastAsia="en-US" w:bidi="en-US"/>
          <w:w w:val="100"/>
          <w:spacing w:val="0"/>
          <w:position w:val="0"/>
        </w:rPr>
        <w:t>http://hmao.ras.gov.rii</w:t>
      </w:r>
      <w:r>
        <w:fldChar w:fldCharType="end"/>
      </w:r>
      <w:r>
        <w:rPr>
          <w:lang w:val="en-US" w:eastAsia="en-US" w:bidi="en-US"/>
          <w:w w:val="100"/>
          <w:spacing w:val="0"/>
          <w:color w:val="000000"/>
          <w:position w:val="0"/>
        </w:rPr>
        <w:t xml:space="preserve"> </w:t>
      </w:r>
      <w:r>
        <w:rPr>
          <w:rStyle w:val="CharStyle14"/>
        </w:rPr>
        <w:t>ИНН 8601009316 КПП 860101001 ОГРН 1</w:t>
      </w:r>
      <w:r>
        <w:rPr>
          <w:rStyle w:val="CharStyle14"/>
          <w:lang w:val="en-US" w:eastAsia="en-US" w:bidi="en-US"/>
        </w:rPr>
        <w:t>028600S</w:t>
      </w:r>
      <w:r>
        <w:rPr>
          <w:rStyle w:val="CharStyle14"/>
        </w:rPr>
        <w:t>12093</w:t>
      </w:r>
    </w:p>
    <w:p>
      <w:pPr>
        <w:pStyle w:val="Style7"/>
        <w:widowControl w:val="0"/>
        <w:keepNext w:val="0"/>
        <w:keepLines w:val="0"/>
        <w:shd w:val="clear" w:color="auto" w:fill="auto"/>
        <w:bidi w:val="0"/>
        <w:jc w:val="both"/>
        <w:spacing w:before="0" w:after="601" w:line="160" w:lineRule="exact"/>
        <w:ind w:left="60" w:right="0" w:firstLine="0"/>
      </w:pPr>
      <w:r>
        <w:rPr>
          <w:lang w:val="ru-RU" w:eastAsia="ru-RU" w:bidi="ru-RU"/>
          <w:w w:val="100"/>
          <w:spacing w:val="0"/>
          <w:color w:val="000000"/>
          <w:position w:val="0"/>
        </w:rPr>
        <w:t>На №</w:t>
      </w:r>
    </w:p>
    <w:p>
      <w:pPr>
        <w:pStyle w:val="Style3"/>
        <w:widowControl w:val="0"/>
        <w:keepNext w:val="0"/>
        <w:keepLines w:val="0"/>
        <w:shd w:val="clear" w:color="auto" w:fill="auto"/>
        <w:bidi w:val="0"/>
        <w:spacing w:before="0" w:after="0"/>
        <w:ind w:left="60" w:right="40" w:firstLine="0"/>
      </w:pPr>
      <w:r>
        <w:rPr>
          <w:lang w:val="ru-RU" w:eastAsia="ru-RU" w:bidi="ru-RU"/>
          <w:w w:val="100"/>
          <w:spacing w:val="0"/>
          <w:color w:val="000000"/>
          <w:position w:val="0"/>
        </w:rPr>
        <w:t>Решение по жалобе №10935-ЭП/21-31 ООО "Радуга Вкуса"</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Оператор электронной площадки:</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"РТС-тендер"</w:t>
      </w:r>
    </w:p>
    <w:p>
      <w:pPr>
        <w:pStyle w:val="Style3"/>
        <w:tabs>
          <w:tab w:leader="none" w:pos="3346" w:val="right"/>
        </w:tabs>
        <w:widowControl w:val="0"/>
        <w:keepNext w:val="0"/>
        <w:keepLines w:val="0"/>
        <w:shd w:val="clear" w:color="auto" w:fill="auto"/>
        <w:bidi w:val="0"/>
        <w:jc w:val="left"/>
        <w:spacing w:before="0" w:after="0"/>
        <w:ind w:left="20" w:right="0" w:firstLine="0"/>
      </w:pPr>
      <w:r>
        <w:rPr>
          <w:rStyle w:val="CharStyle16"/>
        </w:rPr>
        <w:t xml:space="preserve">121151, </w:t>
      </w:r>
      <w:r>
        <w:rPr>
          <w:lang w:val="ru-RU" w:eastAsia="ru-RU" w:bidi="ru-RU"/>
          <w:w w:val="100"/>
          <w:spacing w:val="0"/>
          <w:color w:val="000000"/>
          <w:position w:val="0"/>
        </w:rPr>
        <w:t xml:space="preserve">г. Москва, набережная Шевченко, </w:t>
      </w:r>
      <w:r>
        <w:rPr>
          <w:rStyle w:val="CharStyle16"/>
        </w:rPr>
        <w:t xml:space="preserve">Д.23А </w:t>
      </w:r>
      <w:r>
        <w:rPr>
          <w:lang w:val="ru-RU" w:eastAsia="ru-RU" w:bidi="ru-RU"/>
          <w:w w:val="100"/>
          <w:spacing w:val="0"/>
          <w:color w:val="000000"/>
          <w:position w:val="0"/>
        </w:rPr>
        <w:t xml:space="preserve">тел.: </w:t>
      </w:r>
      <w:r>
        <w:rPr>
          <w:rStyle w:val="CharStyle16"/>
        </w:rPr>
        <w:t xml:space="preserve">(495)7339519, (800) 7755800 </w:t>
      </w:r>
      <w:r>
        <w:rPr>
          <w:lang w:val="en-US" w:eastAsia="en-US" w:bidi="en-US"/>
          <w:w w:val="100"/>
          <w:spacing w:val="0"/>
          <w:color w:val="000000"/>
          <w:position w:val="0"/>
        </w:rPr>
        <w:t xml:space="preserve">e-mail: </w:t>
      </w:r>
      <w:r>
        <w:fldChar w:fldCharType="begin"/>
      </w:r>
      <w:r>
        <w:rPr>
          <w:rStyle w:val="CharStyle17"/>
        </w:rPr>
        <w:instrText> HYPERLINK "mailto:ko@its-tender.ru" </w:instrText>
      </w:r>
      <w:r>
        <w:fldChar w:fldCharType="separate"/>
      </w:r>
      <w:r>
        <w:rPr>
          <w:rStyle w:val="Hyperlink"/>
        </w:rPr>
        <w:t>ko@its-tender.ru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Заявитель:</w:t>
        <w:tab/>
      </w:r>
      <w:r>
        <w:rPr>
          <w:lang w:val="ru-RU" w:eastAsia="ru-RU" w:bidi="ru-RU"/>
          <w:vertAlign w:val="subscript"/>
          <w:w w:val="100"/>
          <w:spacing w:val="0"/>
          <w:color w:val="000000"/>
          <w:position w:val="0"/>
        </w:rPr>
        <w:t>4</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ООО «Радуга Вкуса» ' </w:t>
      </w:r>
      <w:r>
        <w:rPr>
          <w:lang w:val="ru-RU" w:eastAsia="ru-RU" w:bidi="ru-RU"/>
          <w:vertAlign w:val="superscript"/>
          <w:w w:val="100"/>
          <w:spacing w:val="0"/>
          <w:color w:val="000000"/>
          <w:position w:val="0"/>
        </w:rPr>
        <w:t>%</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628417, г. Сургут, ул. Островского, 47,</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сооружение 4</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тел: 8 (922) 797-03-70</w:t>
      </w:r>
    </w:p>
    <w:p>
      <w:pPr>
        <w:pStyle w:val="Style3"/>
        <w:widowControl w:val="0"/>
        <w:keepNext w:val="0"/>
        <w:keepLines w:val="0"/>
        <w:shd w:val="clear" w:color="auto" w:fill="auto"/>
        <w:bidi w:val="0"/>
        <w:jc w:val="left"/>
        <w:spacing w:before="0" w:after="0"/>
        <w:ind w:left="20" w:right="0" w:firstLine="0"/>
      </w:pPr>
      <w:r>
        <w:rPr>
          <w:lang w:val="en-US" w:eastAsia="en-US" w:bidi="en-US"/>
          <w:w w:val="100"/>
          <w:spacing w:val="0"/>
          <w:color w:val="000000"/>
          <w:position w:val="0"/>
        </w:rPr>
        <w:t>e-mail: sliikiila-a@mail.m</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Заказчик:</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Бюджетное учреждение Ханты-Мансийского! автономного округа - Югры «Сургутская окружная клиническая больница»</w:t>
      </w:r>
    </w:p>
    <w:p>
      <w:pPr>
        <w:pStyle w:val="Style3"/>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1430" w:left="713" w:right="948" w:bottom="1440" w:header="0" w:footer="3" w:gutter="0"/>
          <w:rtlGutter w:val="0"/>
          <w:cols w:num="2" w:space="720" w:equalWidth="0">
            <w:col w:w="4032" w:space="1181"/>
            <w:col w:w="5030"/>
          </w:cols>
          <w:noEndnote/>
          <w:docGrid w:linePitch="360"/>
        </w:sectPr>
      </w:pPr>
      <w:r>
        <w:rPr>
          <w:lang w:val="ru-RU" w:eastAsia="ru-RU" w:bidi="ru-RU"/>
          <w:w w:val="100"/>
          <w:spacing w:val="0"/>
          <w:color w:val="000000"/>
          <w:position w:val="0"/>
        </w:rPr>
        <w:t xml:space="preserve">628408, г. Сургут, ул. Энергетиков, 24/корпус 2 Тел./Факс: 8 (3462) 52-73-25 </w:t>
      </w:r>
      <w:r>
        <w:rPr>
          <w:lang w:val="en-US" w:eastAsia="en-US" w:bidi="en-US"/>
          <w:w w:val="100"/>
          <w:spacing w:val="0"/>
          <w:color w:val="000000"/>
          <w:position w:val="0"/>
        </w:rPr>
        <w:t xml:space="preserve">e-mail: </w:t>
      </w:r>
      <w:r>
        <w:rPr>
          <w:rStyle w:val="CharStyle17"/>
        </w:rPr>
        <w:t>KostinaAA@siirgutokb.m</w:t>
      </w:r>
    </w:p>
    <w:p>
      <w:pPr>
        <w:widowControl w:val="0"/>
        <w:spacing w:line="240" w:lineRule="exact"/>
        <w:rPr>
          <w:sz w:val="19"/>
          <w:szCs w:val="19"/>
        </w:rPr>
      </w:pPr>
    </w:p>
    <w:p>
      <w:pPr>
        <w:widowControl w:val="0"/>
        <w:spacing w:before="28" w:after="2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163" w:line="220" w:lineRule="exact"/>
        <w:ind w:left="3320" w:right="0" w:firstLine="0"/>
      </w:pPr>
      <w:r>
        <w:rPr>
          <w:lang w:val="ru-RU" w:eastAsia="ru-RU" w:bidi="ru-RU"/>
          <w:w w:val="100"/>
          <w:spacing w:val="0"/>
          <w:color w:val="000000"/>
          <w:position w:val="0"/>
        </w:rPr>
        <w:t>РЕШЕНИЕ № 086/06/7-1693/2021</w:t>
      </w:r>
    </w:p>
    <w:p>
      <w:pPr>
        <w:pStyle w:val="Style3"/>
        <w:tabs>
          <w:tab w:leader="none" w:pos="7926" w:val="right"/>
          <w:tab w:leader="none" w:pos="8130" w:val="left"/>
        </w:tabs>
        <w:widowControl w:val="0"/>
        <w:keepNext w:val="0"/>
        <w:keepLines w:val="0"/>
        <w:shd w:val="clear" w:color="auto" w:fill="auto"/>
        <w:bidi w:val="0"/>
        <w:spacing w:before="0" w:after="0" w:line="264" w:lineRule="exact"/>
        <w:ind w:left="20" w:right="0" w:firstLine="0"/>
      </w:pPr>
      <w:r>
        <w:rPr>
          <w:lang w:val="ru-RU" w:eastAsia="ru-RU" w:bidi="ru-RU"/>
          <w:w w:val="100"/>
          <w:spacing w:val="0"/>
          <w:color w:val="000000"/>
          <w:position w:val="0"/>
        </w:rPr>
        <w:t>Резолютивная часть объявлена 11.11.2021</w:t>
        <w:tab/>
        <w:t>г.</w:t>
        <w:tab/>
        <w:t>Ханты-Мансийск</w:t>
      </w:r>
    </w:p>
    <w:p>
      <w:pPr>
        <w:pStyle w:val="Style3"/>
        <w:widowControl w:val="0"/>
        <w:keepNext w:val="0"/>
        <w:keepLines w:val="0"/>
        <w:shd w:val="clear" w:color="auto" w:fill="auto"/>
        <w:bidi w:val="0"/>
        <w:spacing w:before="0" w:after="232" w:line="264" w:lineRule="exact"/>
        <w:ind w:left="20" w:right="0" w:firstLine="0"/>
      </w:pPr>
      <w:r>
        <w:rPr>
          <w:lang w:val="ru-RU" w:eastAsia="ru-RU" w:bidi="ru-RU"/>
          <w:w w:val="100"/>
          <w:spacing w:val="0"/>
          <w:color w:val="000000"/>
          <w:position w:val="0"/>
        </w:rPr>
        <w:t>Изготовлено в полном объеме 16.11.2021</w:t>
      </w:r>
    </w:p>
    <w:p>
      <w:pPr>
        <w:pStyle w:val="Style3"/>
        <w:widowControl w:val="0"/>
        <w:keepNext w:val="0"/>
        <w:keepLines w:val="0"/>
        <w:shd w:val="clear" w:color="auto" w:fill="auto"/>
        <w:bidi w:val="0"/>
        <w:jc w:val="left"/>
        <w:spacing w:before="0" w:after="283"/>
        <w:ind w:left="20" w:right="280" w:firstLine="700"/>
      </w:pPr>
      <w:r>
        <w:rPr>
          <w:lang w:val="ru-RU" w:eastAsia="ru-RU" w:bidi="ru-RU"/>
          <w:w w:val="100"/>
          <w:spacing w:val="0"/>
          <w:color w:val="000000"/>
          <w:position w:val="0"/>
        </w:rPr>
        <w:t xml:space="preserve">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 </w:t>
      </w:r>
      <w:r>
        <w:rPr>
          <w:lang w:val="ru-RU" w:eastAsia="ru-RU" w:bidi="ru-RU"/>
          <w:vertAlign w:val="superscript"/>
          <w:w w:val="100"/>
          <w:spacing w:val="0"/>
          <w:color w:val="000000"/>
          <w:position w:val="0"/>
        </w:rPr>
        <w:t>г</w:t>
      </w:r>
    </w:p>
    <w:p>
      <w:pPr>
        <w:pStyle w:val="Style3"/>
        <w:widowControl w:val="0"/>
        <w:keepNext w:val="0"/>
        <w:keepLines w:val="0"/>
        <w:shd w:val="clear" w:color="auto" w:fill="auto"/>
        <w:bidi w:val="0"/>
        <w:jc w:val="left"/>
        <w:spacing w:before="0" w:after="0" w:line="220" w:lineRule="exact"/>
        <w:ind w:left="20" w:right="0" w:firstLine="700"/>
      </w:pPr>
      <w:r>
        <w:rPr>
          <w:lang w:val="ru-RU" w:eastAsia="ru-RU" w:bidi="ru-RU"/>
          <w:w w:val="100"/>
          <w:spacing w:val="0"/>
          <w:color w:val="000000"/>
          <w:position w:val="0"/>
        </w:rPr>
        <w:t>Председатель комиссии:</w:t>
      </w:r>
    </w:p>
    <w:p>
      <w:pPr>
        <w:pStyle w:val="Style3"/>
        <w:numPr>
          <w:ilvl w:val="0"/>
          <w:numId w:val="1"/>
        </w:numPr>
        <w:widowControl w:val="0"/>
        <w:keepNext w:val="0"/>
        <w:keepLines w:val="0"/>
        <w:shd w:val="clear" w:color="auto" w:fill="auto"/>
        <w:bidi w:val="0"/>
        <w:jc w:val="left"/>
        <w:spacing w:before="0" w:after="0" w:line="269" w:lineRule="exact"/>
        <w:ind w:left="20" w:right="0" w:firstLine="700"/>
      </w:pPr>
      <w:r>
        <w:rPr>
          <w:lang w:val="ru-RU" w:eastAsia="ru-RU" w:bidi="ru-RU"/>
          <w:w w:val="100"/>
          <w:spacing w:val="0"/>
          <w:color w:val="000000"/>
          <w:position w:val="0"/>
        </w:rPr>
        <w:t xml:space="preserve"> Иванов В .П. - Заместитель руководителя Управления;</w:t>
      </w:r>
    </w:p>
    <w:p>
      <w:pPr>
        <w:pStyle w:val="Style3"/>
        <w:widowControl w:val="0"/>
        <w:keepNext w:val="0"/>
        <w:keepLines w:val="0"/>
        <w:shd w:val="clear" w:color="auto" w:fill="auto"/>
        <w:bidi w:val="0"/>
        <w:jc w:val="left"/>
        <w:spacing w:before="0" w:after="0" w:line="269" w:lineRule="exact"/>
        <w:ind w:left="20" w:right="0" w:firstLine="700"/>
      </w:pPr>
      <w:r>
        <w:rPr>
          <w:lang w:val="ru-RU" w:eastAsia="ru-RU" w:bidi="ru-RU"/>
          <w:w w:val="100"/>
          <w:spacing w:val="0"/>
          <w:color w:val="000000"/>
          <w:position w:val="0"/>
        </w:rPr>
        <w:t>Членов комиссии:</w:t>
      </w:r>
    </w:p>
    <w:p>
      <w:pPr>
        <w:pStyle w:val="Style18"/>
        <w:tabs>
          <w:tab w:leader="none" w:pos="10133" w:val="right"/>
        </w:tabs>
        <w:widowControl w:val="0"/>
        <w:keepNext w:val="0"/>
        <w:keepLines w:val="0"/>
        <w:shd w:val="clear" w:color="auto" w:fill="auto"/>
        <w:bidi w:val="0"/>
        <w:spacing w:before="0" w:after="0"/>
        <w:ind w:left="20" w:right="0"/>
      </w:pPr>
      <w:r>
        <w:fldChar w:fldCharType="begin"/>
        <w:instrText xml:space="preserve"> TOC \o "1-5" \h \z </w:instrText>
        <w:fldChar w:fldCharType="separate"/>
      </w:r>
      <w:r>
        <w:rPr>
          <w:lang w:val="ru-RU" w:eastAsia="ru-RU" w:bidi="ru-RU"/>
          <w:w w:val="100"/>
          <w:spacing w:val="0"/>
          <w:color w:val="000000"/>
          <w:position w:val="0"/>
        </w:rPr>
        <w:t>-Моршель А.М. - Специалист-эксперт отдела Управления;</w:t>
        <w:tab/>
        <w:t>*</w:t>
      </w:r>
    </w:p>
    <w:p>
      <w:pPr>
        <w:pStyle w:val="Style18"/>
        <w:numPr>
          <w:ilvl w:val="0"/>
          <w:numId w:val="1"/>
        </w:numPr>
        <w:tabs>
          <w:tab w:leader="none" w:pos="9312" w:val="right"/>
          <w:tab w:leader="none" w:pos="9517" w:val="left"/>
        </w:tabs>
        <w:widowControl w:val="0"/>
        <w:keepNext w:val="0"/>
        <w:keepLines w:val="0"/>
        <w:shd w:val="clear" w:color="auto" w:fill="auto"/>
        <w:bidi w:val="0"/>
        <w:spacing w:before="0" w:after="0" w:line="220" w:lineRule="exact"/>
        <w:ind w:left="20" w:right="0"/>
      </w:pPr>
      <w:r>
        <w:rPr>
          <w:lang w:val="ru-RU" w:eastAsia="ru-RU" w:bidi="ru-RU"/>
          <w:w w:val="100"/>
          <w:spacing w:val="0"/>
          <w:color w:val="000000"/>
          <w:position w:val="0"/>
        </w:rPr>
        <w:t xml:space="preserve"> Михайлова О.Н. - Старший специалист 1 разряда отдела Управления, </w:t>
      </w:r>
      <w:r>
        <w:rPr>
          <w:lang w:val="ru-RU" w:eastAsia="ru-RU" w:bidi="ru-RU"/>
          <w:vertAlign w:val="subscript"/>
          <w:w w:val="100"/>
          <w:spacing w:val="0"/>
          <w:color w:val="000000"/>
          <w:position w:val="0"/>
        </w:rPr>
        <w:t>;5</w:t>
      </w:r>
      <w:r>
        <w:rPr>
          <w:lang w:val="ru-RU" w:eastAsia="ru-RU" w:bidi="ru-RU"/>
          <w:w w:val="100"/>
          <w:spacing w:val="0"/>
          <w:color w:val="000000"/>
          <w:position w:val="0"/>
        </w:rPr>
        <w:t>.</w:t>
        <w:tab/>
        <w:t>л</w:t>
        <w:tab/>
        <w:t>!</w:t>
      </w:r>
    </w:p>
    <w:p>
      <w:pPr>
        <w:pStyle w:val="Style20"/>
        <w:tabs>
          <w:tab w:leader="none" w:pos="7246" w:val="left"/>
          <w:tab w:leader="none" w:pos="8470" w:val="right"/>
          <w:tab w:leader="none" w:pos="8674" w:val="center"/>
        </w:tabs>
        <w:widowControl w:val="0"/>
        <w:keepNext w:val="0"/>
        <w:keepLines w:val="0"/>
        <w:shd w:val="clear" w:color="auto" w:fill="auto"/>
        <w:bidi w:val="0"/>
        <w:spacing w:before="0" w:after="0"/>
        <w:ind w:left="6900" w:right="0" w:firstLine="0"/>
      </w:pPr>
      <w:r>
        <w:rPr>
          <w:lang w:val="ru-RU" w:eastAsia="ru-RU" w:bidi="ru-RU"/>
          <w:w w:val="100"/>
          <w:spacing w:val="0"/>
          <w:color w:val="000000"/>
          <w:position w:val="0"/>
        </w:rPr>
        <w:t>.</w:t>
        <w:tab/>
        <w:t>■</w:t>
        <w:tab/>
        <w:t>-</w:t>
        <w:tab/>
        <w:t>-ч</w:t>
      </w:r>
      <w:r>
        <w:fldChar w:fldCharType="end"/>
      </w:r>
    </w:p>
    <w:p>
      <w:pPr>
        <w:pStyle w:val="Style3"/>
        <w:widowControl w:val="0"/>
        <w:keepNext w:val="0"/>
        <w:keepLines w:val="0"/>
        <w:shd w:val="clear" w:color="auto" w:fill="auto"/>
        <w:bidi w:val="0"/>
        <w:jc w:val="left"/>
        <w:spacing w:before="0" w:after="0" w:line="283" w:lineRule="exact"/>
        <w:ind w:left="20" w:right="280" w:firstLine="700"/>
      </w:pPr>
      <w:r>
        <w:rPr>
          <w:lang w:val="ru-RU" w:eastAsia="ru-RU" w:bidi="ru-RU"/>
          <w:w w:val="100"/>
          <w:spacing w:val="0"/>
          <w:color w:val="000000"/>
          <w:position w:val="0"/>
        </w:rPr>
        <w:t xml:space="preserve">от Заявителя - посредством видеоконференц-связи Саягош М.П. по доверенности № 2 от </w:t>
      </w:r>
      <w:r>
        <w:rPr>
          <w:rStyle w:val="CharStyle22"/>
        </w:rPr>
        <w:t>10</w:t>
      </w:r>
      <w:r>
        <w:rPr>
          <w:rStyle w:val="CharStyle23"/>
        </w:rPr>
        <w:t>.</w:t>
      </w:r>
      <w:r>
        <w:rPr>
          <w:rStyle w:val="CharStyle22"/>
        </w:rPr>
        <w:t>11</w:t>
      </w:r>
      <w:r>
        <w:rPr>
          <w:rStyle w:val="CharStyle23"/>
        </w:rPr>
        <w:t>.</w:t>
      </w:r>
      <w:r>
        <w:rPr>
          <w:rStyle w:val="CharStyle22"/>
        </w:rPr>
        <w:t>2021</w:t>
      </w:r>
      <w:r>
        <w:rPr>
          <w:rStyle w:val="CharStyle23"/>
        </w:rPr>
        <w:t>;</w:t>
      </w:r>
    </w:p>
    <w:p>
      <w:pPr>
        <w:pStyle w:val="Style3"/>
        <w:widowControl w:val="0"/>
        <w:keepNext w:val="0"/>
        <w:keepLines w:val="0"/>
        <w:shd w:val="clear" w:color="auto" w:fill="auto"/>
        <w:bidi w:val="0"/>
        <w:spacing w:before="0" w:after="248" w:line="283" w:lineRule="exact"/>
        <w:ind w:left="20" w:right="400" w:firstLine="700"/>
      </w:pPr>
      <w:r>
        <w:rPr>
          <w:lang w:val="ru-RU" w:eastAsia="ru-RU" w:bidi="ru-RU"/>
          <w:w w:val="100"/>
          <w:spacing w:val="0"/>
          <w:color w:val="000000"/>
          <w:position w:val="0"/>
        </w:rPr>
        <w:t>от Заказчика - посредством видеоконференц-связи Пономаренко С.И. по доверенности № б/н от 10.11.2021, Ахмедова О.О. по доверенности № б/н от 10.11.2021,Костина А.А. по доверенности № б/н от 10.11.2021, Жижикина Н.А. по доверенности № б/н от 11.11.2021,</w:t>
      </w:r>
    </w:p>
    <w:p>
      <w:pPr>
        <w:pStyle w:val="Style3"/>
        <w:widowControl w:val="0"/>
        <w:keepNext w:val="0"/>
        <w:keepLines w:val="0"/>
        <w:shd w:val="clear" w:color="auto" w:fill="auto"/>
        <w:bidi w:val="0"/>
        <w:jc w:val="left"/>
        <w:spacing w:before="0" w:after="0"/>
        <w:ind w:left="20" w:right="0" w:firstLine="700"/>
      </w:pPr>
      <w:r>
        <w:rPr>
          <w:lang w:val="ru-RU" w:eastAsia="ru-RU" w:bidi="ru-RU"/>
          <w:w w:val="100"/>
          <w:spacing w:val="0"/>
          <w:color w:val="000000"/>
          <w:position w:val="0"/>
        </w:rPr>
        <w:t>рассмотрев жалобу ООО «Радуга Вкуса» (ИНН: 8602280328; ОГРН: 1178617016159) о||</w:t>
      </w:r>
    </w:p>
    <w:p>
      <w:pPr>
        <w:pStyle w:val="Style3"/>
        <w:numPr>
          <w:ilvl w:val="0"/>
          <w:numId w:val="3"/>
        </w:numPr>
        <w:tabs>
          <w:tab w:leader="none" w:pos="1321" w:val="left"/>
        </w:tabs>
        <w:widowControl w:val="0"/>
        <w:keepNext w:val="0"/>
        <w:keepLines w:val="0"/>
        <w:shd w:val="clear" w:color="auto" w:fill="auto"/>
        <w:bidi w:val="0"/>
        <w:jc w:val="left"/>
        <w:spacing w:before="0" w:after="0"/>
        <w:ind w:left="20" w:right="280" w:firstLine="0"/>
      </w:pPr>
      <w:r>
        <w:rPr>
          <w:lang w:val="ru-RU" w:eastAsia="ru-RU" w:bidi="ru-RU"/>
          <w:w w:val="100"/>
          <w:spacing w:val="0"/>
          <w:color w:val="000000"/>
          <w:position w:val="0"/>
        </w:rPr>
        <w:t>Ш0935-ЭП/21-3, на действия Заказчика — Бюджетное «учреждение Хаюъй!’ Мансийского автономного округа - Югры «Сургутская окружная клиническая больница», при проведении конкурса с ограниченным участием в электронной форме, предметом которого</w:t>
      </w:r>
      <w:r>
        <w:br w:type="page"/>
      </w:r>
    </w:p>
    <w:p>
      <w:pPr>
        <w:pStyle w:val="Style3"/>
        <w:widowControl w:val="0"/>
        <w:keepNext w:val="0"/>
        <w:keepLines w:val="0"/>
        <w:shd w:val="clear" w:color="auto" w:fill="auto"/>
        <w:bidi w:val="0"/>
        <w:spacing w:before="0" w:after="0"/>
        <w:ind w:left="180" w:right="360" w:firstLine="0"/>
      </w:pPr>
      <w:r>
        <w:rPr>
          <w:lang w:val="ru-RU" w:eastAsia="ru-RU" w:bidi="ru-RU"/>
          <w:w w:val="100"/>
          <w:spacing w:val="0"/>
          <w:color w:val="000000"/>
          <w:position w:val="0"/>
        </w:rPr>
        <w:t xml:space="preserve">является поставка продуктов питания в медицинское учреждение для производства лечебного питания пациентов (рыба мороженая) (извещение №0387200000921000493)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4"/>
        <w:tabs>
          <w:tab w:leader="none" w:pos="5255" w:val="center"/>
        </w:tabs>
        <w:widowControl w:val="0"/>
        <w:keepNext w:val="0"/>
        <w:keepLines w:val="0"/>
        <w:shd w:val="clear" w:color="auto" w:fill="auto"/>
        <w:bidi w:val="0"/>
        <w:spacing w:before="0" w:after="0"/>
        <w:ind w:left="580" w:right="0" w:firstLine="0"/>
      </w:pPr>
      <w:r>
        <w:rPr>
          <w:lang w:val="ru-RU" w:eastAsia="ru-RU" w:bidi="ru-RU"/>
          <w:sz w:val="24"/>
          <w:szCs w:val="24"/>
          <w:w w:val="100"/>
          <w:spacing w:val="0"/>
          <w:color w:val="000000"/>
          <w:position w:val="0"/>
        </w:rPr>
        <w:t xml:space="preserve">- </w:t>
      </w:r>
      <w:r>
        <w:rPr>
          <w:rStyle w:val="CharStyle26"/>
          <w:b w:val="0"/>
          <w:bCs w:val="0"/>
        </w:rPr>
        <w:t xml:space="preserve">ф. </w:t>
      </w:r>
      <w:r>
        <w:rPr>
          <w:rStyle w:val="CharStyle26"/>
          <w:lang w:val="en-US" w:eastAsia="en-US" w:bidi="en-US"/>
          <w:b w:val="0"/>
          <w:bCs w:val="0"/>
        </w:rPr>
        <w:t>-w</w:t>
      </w:r>
      <w:r>
        <w:rPr>
          <w:lang w:val="en-US" w:eastAsia="en-US" w:bidi="en-US"/>
          <w:sz w:val="24"/>
          <w:szCs w:val="24"/>
          <w:w w:val="100"/>
          <w:spacing w:val="0"/>
          <w:color w:val="000000"/>
          <w:position w:val="0"/>
        </w:rPr>
        <w:tab/>
      </w: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spacing w:before="0" w:after="0"/>
        <w:ind w:left="180" w:right="360" w:firstLine="72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«Радуга Вкуса» (ИНН: 8602280328; ОГРН: 1178617016159) от 03.11.2021 №10935-ЭП/21-3, на действия Заказчика, при проведении конкурса с ограниченным участием в электронной форме, предметом которого является поставка продуктов питания в медицинское учреждение для производства лечебного питания пациентов (рыба мороженая) (извещение №0387200000921000493).</w:t>
      </w:r>
    </w:p>
    <w:p>
      <w:pPr>
        <w:pStyle w:val="Style3"/>
        <w:widowControl w:val="0"/>
        <w:keepNext w:val="0"/>
        <w:keepLines w:val="0"/>
        <w:shd w:val="clear" w:color="auto" w:fill="auto"/>
        <w:bidi w:val="0"/>
        <w:spacing w:before="0" w:after="0"/>
        <w:ind w:left="180" w:right="0" w:firstLine="720"/>
      </w:pPr>
      <w:r>
        <w:rPr>
          <w:lang w:val="ru-RU" w:eastAsia="ru-RU" w:bidi="ru-RU"/>
          <w:w w:val="100"/>
          <w:spacing w:val="0"/>
          <w:color w:val="000000"/>
          <w:position w:val="0"/>
        </w:rPr>
        <w:t>В доводах жалобы Заявитель указал следующее:</w:t>
      </w:r>
    </w:p>
    <w:p>
      <w:pPr>
        <w:pStyle w:val="Style3"/>
        <w:widowControl w:val="0"/>
        <w:keepNext w:val="0"/>
        <w:keepLines w:val="0"/>
        <w:shd w:val="clear" w:color="auto" w:fill="auto"/>
        <w:bidi w:val="0"/>
        <w:jc w:val="left"/>
        <w:spacing w:before="0" w:after="0"/>
        <w:ind w:left="20" w:right="200" w:firstLine="880"/>
      </w:pPr>
      <w:r>
        <w:rPr>
          <w:lang w:val="ru-RU" w:eastAsia="ru-RU" w:bidi="ru-RU"/>
          <w:w w:val="100"/>
          <w:spacing w:val="0"/>
          <w:color w:val="000000"/>
          <w:position w:val="0"/>
        </w:rPr>
        <w:t xml:space="preserve">1-Й7 Заказчиком в конкурсной документации установлены следующие </w:t>
      </w:r>
      <w:r>
        <w:rPr>
          <w:rStyle w:val="CharStyle27"/>
        </w:rPr>
        <w:t xml:space="preserve">показатели &gt; </w:t>
      </w:r>
      <w:r>
        <w:rPr>
          <w:lang w:val="ru-RU" w:eastAsia="ru-RU" w:bidi="ru-RU"/>
          <w:w w:val="100"/>
          <w:spacing w:val="0"/>
          <w:color w:val="000000"/>
          <w:position w:val="0"/>
        </w:rPr>
        <w:t xml:space="preserve">'нестоимостного критерия, часть которых не связана с предметом закупки и создают </w:t>
      </w:r>
      <w:r>
        <w:rPr>
          <w:rStyle w:val="CharStyle17"/>
          <w:lang w:val="ru-RU" w:eastAsia="ru-RU" w:bidi="ru-RU"/>
        </w:rPr>
        <w:t>преимущественные условия для отдельных участников:</w:t>
      </w:r>
    </w:p>
    <w:tbl>
      <w:tblPr>
        <w:tblOverlap w:val="never"/>
        <w:tblLayout w:type="fixed"/>
        <w:jc w:val="left"/>
      </w:tblPr>
      <w:tblGrid>
        <w:gridCol w:w="696"/>
        <w:gridCol w:w="4800"/>
        <w:gridCol w:w="2822"/>
        <w:gridCol w:w="1560"/>
      </w:tblGrid>
      <w:tr>
        <w:trPr>
          <w:trHeight w:val="1680" w:hRule="exact"/>
        </w:trPr>
        <w:tc>
          <w:tcPr>
            <w:shd w:val="clear" w:color="auto" w:fill="FFFFFF"/>
            <w:tcBorders>
              <w:left w:val="single" w:sz="4"/>
              <w:top w:val="single" w:sz="4"/>
            </w:tcBorders>
            <w:vAlign w:val="bottom"/>
          </w:tcPr>
          <w:p>
            <w:pPr>
              <w:pStyle w:val="Style3"/>
              <w:framePr w:w="9878" w:wrap="notBeside" w:vAnchor="text" w:hAnchor="text" w:y="1"/>
              <w:widowControl w:val="0"/>
              <w:keepNext w:val="0"/>
              <w:keepLines w:val="0"/>
              <w:shd w:val="clear" w:color="auto" w:fill="auto"/>
              <w:bidi w:val="0"/>
              <w:jc w:val="left"/>
              <w:spacing w:before="0" w:after="60" w:line="220" w:lineRule="exact"/>
              <w:ind w:left="200" w:right="0" w:firstLine="0"/>
            </w:pPr>
            <w:r>
              <w:rPr>
                <w:rStyle w:val="CharStyle28"/>
              </w:rPr>
              <w:t>№</w:t>
            </w:r>
          </w:p>
          <w:p>
            <w:pPr>
              <w:pStyle w:val="Style3"/>
              <w:framePr w:w="9878" w:wrap="notBeside" w:vAnchor="text" w:hAnchor="text" w:y="1"/>
              <w:widowControl w:val="0"/>
              <w:keepNext w:val="0"/>
              <w:keepLines w:val="0"/>
              <w:shd w:val="clear" w:color="auto" w:fill="auto"/>
              <w:bidi w:val="0"/>
              <w:jc w:val="left"/>
              <w:spacing w:before="60" w:after="420" w:line="220" w:lineRule="exact"/>
              <w:ind w:left="200" w:right="0" w:firstLine="0"/>
            </w:pPr>
            <w:r>
              <w:rPr>
                <w:rStyle w:val="CharStyle28"/>
              </w:rPr>
              <w:t>п/п</w:t>
            </w:r>
          </w:p>
          <w:p>
            <w:pPr>
              <w:pStyle w:val="Style3"/>
              <w:framePr w:w="9878" w:wrap="notBeside" w:vAnchor="text" w:hAnchor="text" w:y="1"/>
              <w:widowControl w:val="0"/>
              <w:keepNext w:val="0"/>
              <w:keepLines w:val="0"/>
              <w:shd w:val="clear" w:color="auto" w:fill="auto"/>
              <w:bidi w:val="0"/>
              <w:jc w:val="left"/>
              <w:spacing w:before="420" w:after="0" w:line="220" w:lineRule="exact"/>
              <w:ind w:left="0" w:right="0" w:firstLine="0"/>
            </w:pPr>
            <w:r>
              <w:rPr>
                <w:rStyle w:val="CharStyle28"/>
              </w:rPr>
              <w:t xml:space="preserve">Г </w:t>
            </w:r>
            <w:r>
              <w:rPr>
                <w:rStyle w:val="CharStyle29"/>
              </w:rPr>
              <w:t>г'-"</w:t>
            </w:r>
          </w:p>
        </w:tc>
        <w:tc>
          <w:tcPr>
            <w:shd w:val="clear" w:color="auto" w:fill="FFFFFF"/>
            <w:tcBorders>
              <w:left w:val="single" w:sz="4"/>
              <w:top w:val="single" w:sz="4"/>
            </w:tcBorders>
            <w:vAlign w:val="bottom"/>
          </w:tcPr>
          <w:p>
            <w:pPr>
              <w:pStyle w:val="Style3"/>
              <w:framePr w:w="9878" w:wrap="notBeside" w:vAnchor="text" w:hAnchor="text" w:y="1"/>
              <w:widowControl w:val="0"/>
              <w:keepNext w:val="0"/>
              <w:keepLines w:val="0"/>
              <w:shd w:val="clear" w:color="auto" w:fill="auto"/>
              <w:bidi w:val="0"/>
              <w:spacing w:before="0" w:after="360" w:line="220" w:lineRule="exact"/>
              <w:ind w:left="0" w:right="0" w:firstLine="0"/>
            </w:pPr>
            <w:r>
              <w:rPr>
                <w:rStyle w:val="CharStyle28"/>
              </w:rPr>
              <w:t>Показатели критерия</w:t>
            </w:r>
          </w:p>
          <w:p>
            <w:pPr>
              <w:pStyle w:val="Style3"/>
              <w:framePr w:w="9878" w:wrap="notBeside" w:vAnchor="text" w:hAnchor="text" w:y="1"/>
              <w:widowControl w:val="0"/>
              <w:keepNext w:val="0"/>
              <w:keepLines w:val="0"/>
              <w:shd w:val="clear" w:color="auto" w:fill="auto"/>
              <w:bidi w:val="0"/>
              <w:jc w:val="left"/>
              <w:spacing w:before="360" w:after="0" w:line="80" w:lineRule="exact"/>
              <w:ind w:left="360" w:right="0" w:firstLine="0"/>
            </w:pPr>
            <w:r>
              <w:rPr>
                <w:rStyle w:val="CharStyle29"/>
              </w:rPr>
              <w:t>■Ц&amp;г</w:t>
            </w:r>
          </w:p>
        </w:tc>
        <w:tc>
          <w:tcPr>
            <w:shd w:val="clear" w:color="auto" w:fill="FFFFFF"/>
            <w:tcBorders>
              <w:left w:val="single" w:sz="4"/>
              <w:top w:val="single" w:sz="4"/>
            </w:tcBorders>
            <w:vAlign w:val="bottom"/>
          </w:tcPr>
          <w:p>
            <w:pPr>
              <w:pStyle w:val="Style3"/>
              <w:framePr w:w="9878" w:wrap="notBeside" w:vAnchor="text" w:hAnchor="text" w:y="1"/>
              <w:widowControl w:val="0"/>
              <w:keepNext w:val="0"/>
              <w:keepLines w:val="0"/>
              <w:shd w:val="clear" w:color="auto" w:fill="auto"/>
              <w:bidi w:val="0"/>
              <w:jc w:val="left"/>
              <w:spacing w:before="0" w:after="0"/>
              <w:ind w:left="120" w:right="0" w:firstLine="0"/>
            </w:pPr>
            <w:r>
              <w:rPr>
                <w:rStyle w:val="CharStyle28"/>
              </w:rPr>
              <w:t>Шкала оценки / предельно необходимое минимальное или максимальное количественное значение характеристик*</w:t>
            </w:r>
          </w:p>
        </w:tc>
        <w:tc>
          <w:tcPr>
            <w:shd w:val="clear" w:color="auto" w:fill="FFFFFF"/>
            <w:tcBorders>
              <w:left w:val="single" w:sz="4"/>
              <w:right w:val="single" w:sz="4"/>
              <w:top w:val="single" w:sz="4"/>
            </w:tcBorders>
            <w:vAlign w:val="center"/>
          </w:tcPr>
          <w:p>
            <w:pPr>
              <w:pStyle w:val="Style3"/>
              <w:framePr w:w="9878" w:wrap="notBeside" w:vAnchor="text" w:hAnchor="text" w:y="1"/>
              <w:widowControl w:val="0"/>
              <w:keepNext w:val="0"/>
              <w:keepLines w:val="0"/>
              <w:shd w:val="clear" w:color="auto" w:fill="auto"/>
              <w:bidi w:val="0"/>
              <w:jc w:val="left"/>
              <w:spacing w:before="0" w:after="0" w:line="220" w:lineRule="exact"/>
              <w:ind w:left="120" w:right="0" w:firstLine="0"/>
            </w:pPr>
            <w:r>
              <w:rPr>
                <w:rStyle w:val="CharStyle28"/>
              </w:rPr>
              <w:t>Значимость</w:t>
            </w:r>
          </w:p>
        </w:tc>
      </w:tr>
      <w:tr>
        <w:trPr>
          <w:trHeight w:val="1382" w:hRule="exact"/>
        </w:trPr>
        <w:tc>
          <w:tcPr>
            <w:shd w:val="clear" w:color="auto" w:fill="FFFFFF"/>
            <w:tcBorders>
              <w:left w:val="single" w:sz="4"/>
              <w:top w:val="single" w:sz="4"/>
            </w:tcBorders>
            <w:vAlign w:val="center"/>
          </w:tcPr>
          <w:p>
            <w:pPr>
              <w:pStyle w:val="Style3"/>
              <w:framePr w:w="9878" w:wrap="notBeside" w:vAnchor="text" w:hAnchor="text" w:y="1"/>
              <w:widowControl w:val="0"/>
              <w:keepNext w:val="0"/>
              <w:keepLines w:val="0"/>
              <w:shd w:val="clear" w:color="auto" w:fill="auto"/>
              <w:bidi w:val="0"/>
              <w:jc w:val="left"/>
              <w:spacing w:before="0" w:after="0" w:line="220" w:lineRule="exact"/>
              <w:ind w:left="200" w:right="0" w:firstLine="0"/>
            </w:pPr>
            <w:r>
              <w:rPr>
                <w:rStyle w:val="CharStyle28"/>
              </w:rPr>
              <w:t>1</w:t>
            </w:r>
          </w:p>
        </w:tc>
        <w:tc>
          <w:tcPr>
            <w:shd w:val="clear" w:color="auto" w:fill="FFFFFF"/>
            <w:tcBorders>
              <w:left w:val="single" w:sz="4"/>
              <w:top w:val="single" w:sz="4"/>
            </w:tcBorders>
            <w:vAlign w:val="top"/>
          </w:tcPr>
          <w:p>
            <w:pPr>
              <w:pStyle w:val="Style3"/>
              <w:framePr w:w="9878" w:wrap="notBeside" w:vAnchor="text" w:hAnchor="text" w:y="1"/>
              <w:widowControl w:val="0"/>
              <w:keepNext w:val="0"/>
              <w:keepLines w:val="0"/>
              <w:shd w:val="clear" w:color="auto" w:fill="auto"/>
              <w:bidi w:val="0"/>
              <w:spacing w:before="0" w:after="0"/>
              <w:ind w:left="0" w:right="0" w:firstLine="0"/>
            </w:pPr>
            <w:r>
              <w:rPr>
                <w:rStyle w:val="CharStyle28"/>
              </w:rPr>
              <w:t>Наличие финансовых ресурсов: совокупный годовой оборот денежных средств не менее 1300 000 000 руб. за последние 3 года , подтверждается копиями бухгалтерской отчетности</w:t>
            </w:r>
          </w:p>
        </w:tc>
        <w:tc>
          <w:tcPr>
            <w:shd w:val="clear" w:color="auto" w:fill="FFFFFF"/>
            <w:tcBorders>
              <w:left w:val="single" w:sz="4"/>
              <w:top w:val="single" w:sz="4"/>
            </w:tcBorders>
            <w:vAlign w:val="center"/>
          </w:tcPr>
          <w:p>
            <w:pPr>
              <w:pStyle w:val="Style3"/>
              <w:framePr w:w="9878" w:wrap="notBeside" w:vAnchor="text" w:hAnchor="text" w:y="1"/>
              <w:widowControl w:val="0"/>
              <w:keepNext w:val="0"/>
              <w:keepLines w:val="0"/>
              <w:shd w:val="clear" w:color="auto" w:fill="auto"/>
              <w:bidi w:val="0"/>
              <w:jc w:val="left"/>
              <w:spacing w:before="0" w:after="0" w:line="278" w:lineRule="exact"/>
              <w:ind w:left="120" w:right="0" w:firstLine="0"/>
            </w:pPr>
            <w:r>
              <w:rPr>
                <w:rStyle w:val="CharStyle28"/>
              </w:rPr>
              <w:t>Отсутствие - 0 баллов Наличие - 100 баллов</w:t>
            </w:r>
          </w:p>
        </w:tc>
        <w:tc>
          <w:tcPr>
            <w:shd w:val="clear" w:color="auto" w:fill="FFFFFF"/>
            <w:tcBorders>
              <w:left w:val="single" w:sz="4"/>
              <w:right w:val="single" w:sz="4"/>
              <w:top w:val="single" w:sz="4"/>
            </w:tcBorders>
            <w:vAlign w:val="center"/>
          </w:tcPr>
          <w:p>
            <w:pPr>
              <w:pStyle w:val="Style3"/>
              <w:framePr w:w="9878" w:wrap="notBeside" w:vAnchor="text" w:hAnchor="text" w:y="1"/>
              <w:widowControl w:val="0"/>
              <w:keepNext w:val="0"/>
              <w:keepLines w:val="0"/>
              <w:shd w:val="clear" w:color="auto" w:fill="auto"/>
              <w:bidi w:val="0"/>
              <w:jc w:val="left"/>
              <w:spacing w:before="0" w:after="0" w:line="220" w:lineRule="exact"/>
              <w:ind w:left="120" w:right="0" w:firstLine="0"/>
            </w:pPr>
            <w:r>
              <w:rPr>
                <w:rStyle w:val="CharStyle28"/>
              </w:rPr>
              <w:t>30%</w:t>
            </w:r>
          </w:p>
        </w:tc>
      </w:tr>
      <w:tr>
        <w:trPr>
          <w:trHeight w:val="3869" w:hRule="exact"/>
        </w:trPr>
        <w:tc>
          <w:tcPr>
            <w:shd w:val="clear" w:color="auto" w:fill="FFFFFF"/>
            <w:tcBorders>
              <w:left w:val="single" w:sz="4"/>
              <w:top w:val="single" w:sz="4"/>
            </w:tcBorders>
            <w:vAlign w:val="top"/>
          </w:tcPr>
          <w:p>
            <w:pPr>
              <w:pStyle w:val="Style3"/>
              <w:framePr w:w="9878" w:wrap="notBeside" w:vAnchor="text" w:hAnchor="text" w:y="1"/>
              <w:widowControl w:val="0"/>
              <w:keepNext w:val="0"/>
              <w:keepLines w:val="0"/>
              <w:shd w:val="clear" w:color="auto" w:fill="auto"/>
              <w:bidi w:val="0"/>
              <w:jc w:val="left"/>
              <w:spacing w:before="0" w:after="1140" w:line="220" w:lineRule="exact"/>
              <w:ind w:left="0" w:right="0" w:firstLine="0"/>
            </w:pPr>
            <w:r>
              <w:rPr>
                <w:rStyle w:val="CharStyle28"/>
              </w:rPr>
              <w:t>*</w:t>
            </w:r>
          </w:p>
          <w:p>
            <w:pPr>
              <w:pStyle w:val="Style3"/>
              <w:framePr w:w="9878" w:wrap="notBeside" w:vAnchor="text" w:hAnchor="text" w:y="1"/>
              <w:widowControl w:val="0"/>
              <w:keepNext w:val="0"/>
              <w:keepLines w:val="0"/>
              <w:shd w:val="clear" w:color="auto" w:fill="auto"/>
              <w:bidi w:val="0"/>
              <w:jc w:val="left"/>
              <w:spacing w:before="1140" w:after="0" w:line="220" w:lineRule="exact"/>
              <w:ind w:left="200" w:right="0" w:firstLine="0"/>
            </w:pPr>
            <w:r>
              <w:rPr>
                <w:rStyle w:val="CharStyle28"/>
              </w:rPr>
              <w:t>2</w:t>
            </w:r>
          </w:p>
        </w:tc>
        <w:tc>
          <w:tcPr>
            <w:shd w:val="clear" w:color="auto" w:fill="FFFFFF"/>
            <w:tcBorders>
              <w:left w:val="single" w:sz="4"/>
              <w:top w:val="single" w:sz="4"/>
            </w:tcBorders>
            <w:vAlign w:val="top"/>
          </w:tcPr>
          <w:p>
            <w:pPr>
              <w:pStyle w:val="Style3"/>
              <w:framePr w:w="9878" w:wrap="notBeside" w:vAnchor="text" w:hAnchor="text" w:y="1"/>
              <w:widowControl w:val="0"/>
              <w:keepNext w:val="0"/>
              <w:keepLines w:val="0"/>
              <w:shd w:val="clear" w:color="auto" w:fill="auto"/>
              <w:bidi w:val="0"/>
              <w:spacing w:before="0" w:after="0"/>
              <w:ind w:left="0" w:right="0" w:firstLine="0"/>
            </w:pPr>
            <w:r>
              <w:rPr>
                <w:rStyle w:val="CharStyle28"/>
              </w:rPr>
              <w:t>Ведомственные награды и звания (выданные органами власти) у сотрудников, состоящих в штате участника закупки на постоянной основе, по основному виду деятельности организации (сельскохозяйственная направленность, оптовой и (или) розничной торговли продуктов питания)</w:t>
            </w:r>
          </w:p>
          <w:p>
            <w:pPr>
              <w:pStyle w:val="Style3"/>
              <w:framePr w:w="9878" w:wrap="notBeside" w:vAnchor="text" w:hAnchor="text" w:y="1"/>
              <w:widowControl w:val="0"/>
              <w:keepNext w:val="0"/>
              <w:keepLines w:val="0"/>
              <w:shd w:val="clear" w:color="auto" w:fill="auto"/>
              <w:bidi w:val="0"/>
              <w:spacing w:before="0" w:after="0"/>
              <w:ind w:left="0" w:right="0" w:firstLine="0"/>
            </w:pPr>
            <w:r>
              <w:rPr>
                <w:rStyle w:val="CharStyle28"/>
              </w:rPr>
              <w:t>Прикладываются награды и звания: грамоты, благодарно ста, благодарственные письма, удостоверения о выдаче наград, приказы, документы, подтверждающие звание сотрудников, копий трудовых книжек.</w:t>
            </w:r>
          </w:p>
        </w:tc>
        <w:tc>
          <w:tcPr>
            <w:shd w:val="clear" w:color="auto" w:fill="FFFFFF"/>
            <w:tcBorders>
              <w:left w:val="single" w:sz="4"/>
              <w:top w:val="single" w:sz="4"/>
            </w:tcBorders>
            <w:vAlign w:val="center"/>
          </w:tcPr>
          <w:p>
            <w:pPr>
              <w:pStyle w:val="Style3"/>
              <w:framePr w:w="9878" w:wrap="notBeside" w:vAnchor="text" w:hAnchor="text" w:y="1"/>
              <w:widowControl w:val="0"/>
              <w:keepNext w:val="0"/>
              <w:keepLines w:val="0"/>
              <w:shd w:val="clear" w:color="auto" w:fill="auto"/>
              <w:bidi w:val="0"/>
              <w:jc w:val="left"/>
              <w:spacing w:before="0" w:after="0"/>
              <w:ind w:left="120" w:right="0" w:firstLine="0"/>
            </w:pPr>
            <w:r>
              <w:rPr>
                <w:rStyle w:val="CharStyle28"/>
              </w:rPr>
              <w:t>Отсутствуют - 0 баллов; От 1 до 10 - 50 баллов; Свыше 10-100 баллов</w:t>
            </w:r>
          </w:p>
        </w:tc>
        <w:tc>
          <w:tcPr>
            <w:shd w:val="clear" w:color="auto" w:fill="FFFFFF"/>
            <w:tcBorders>
              <w:left w:val="single" w:sz="4"/>
              <w:right w:val="single" w:sz="4"/>
              <w:top w:val="single" w:sz="4"/>
            </w:tcBorders>
            <w:vAlign w:val="center"/>
          </w:tcPr>
          <w:p>
            <w:pPr>
              <w:pStyle w:val="Style3"/>
              <w:framePr w:w="9878" w:wrap="notBeside" w:vAnchor="text" w:hAnchor="text" w:y="1"/>
              <w:widowControl w:val="0"/>
              <w:keepNext w:val="0"/>
              <w:keepLines w:val="0"/>
              <w:shd w:val="clear" w:color="auto" w:fill="auto"/>
              <w:bidi w:val="0"/>
              <w:jc w:val="left"/>
              <w:spacing w:before="0" w:after="0" w:line="220" w:lineRule="exact"/>
              <w:ind w:left="120" w:right="0" w:firstLine="0"/>
            </w:pPr>
            <w:r>
              <w:rPr>
                <w:rStyle w:val="CharStyle28"/>
              </w:rPr>
              <w:t>10%</w:t>
            </w:r>
          </w:p>
        </w:tc>
      </w:tr>
      <w:tr>
        <w:trPr>
          <w:trHeight w:val="1392" w:hRule="exact"/>
        </w:trPr>
        <w:tc>
          <w:tcPr>
            <w:shd w:val="clear" w:color="auto" w:fill="FFFFFF"/>
            <w:tcBorders>
              <w:left w:val="single" w:sz="4"/>
              <w:top w:val="single" w:sz="4"/>
            </w:tcBorders>
            <w:vAlign w:val="bottom"/>
          </w:tcPr>
          <w:p>
            <w:pPr>
              <w:pStyle w:val="Style3"/>
              <w:framePr w:w="9878" w:wrap="notBeside" w:vAnchor="text" w:hAnchor="text" w:y="1"/>
              <w:widowControl w:val="0"/>
              <w:keepNext w:val="0"/>
              <w:keepLines w:val="0"/>
              <w:shd w:val="clear" w:color="auto" w:fill="auto"/>
              <w:bidi w:val="0"/>
              <w:jc w:val="left"/>
              <w:spacing w:before="0" w:after="120" w:line="220" w:lineRule="exact"/>
              <w:ind w:left="200" w:right="0" w:firstLine="0"/>
            </w:pPr>
            <w:r>
              <w:rPr>
                <w:rStyle w:val="CharStyle28"/>
              </w:rPr>
              <w:t>3</w:t>
            </w:r>
          </w:p>
          <w:p>
            <w:pPr>
              <w:pStyle w:val="Style3"/>
              <w:framePr w:w="9878" w:wrap="notBeside" w:vAnchor="text" w:hAnchor="text" w:y="1"/>
              <w:widowControl w:val="0"/>
              <w:keepNext w:val="0"/>
              <w:keepLines w:val="0"/>
              <w:shd w:val="clear" w:color="auto" w:fill="auto"/>
              <w:bidi w:val="0"/>
              <w:jc w:val="left"/>
              <w:spacing w:before="120" w:after="0" w:line="80" w:lineRule="exact"/>
              <w:ind w:left="120" w:right="0" w:firstLine="0"/>
            </w:pPr>
            <w:r>
              <w:rPr>
                <w:rStyle w:val="CharStyle29"/>
                <w:lang w:val="en-US" w:eastAsia="en-US" w:bidi="en-US"/>
              </w:rPr>
              <w:t>p-j</w:t>
            </w:r>
          </w:p>
        </w:tc>
        <w:tc>
          <w:tcPr>
            <w:shd w:val="clear" w:color="auto" w:fill="FFFFFF"/>
            <w:tcBorders>
              <w:left w:val="single" w:sz="4"/>
              <w:top w:val="single" w:sz="4"/>
            </w:tcBorders>
            <w:vAlign w:val="bottom"/>
          </w:tcPr>
          <w:p>
            <w:pPr>
              <w:pStyle w:val="Style3"/>
              <w:framePr w:w="9878" w:wrap="notBeside" w:vAnchor="text" w:hAnchor="text" w:y="1"/>
              <w:widowControl w:val="0"/>
              <w:keepNext w:val="0"/>
              <w:keepLines w:val="0"/>
              <w:shd w:val="clear" w:color="auto" w:fill="auto"/>
              <w:bidi w:val="0"/>
              <w:spacing w:before="0" w:after="0"/>
              <w:ind w:left="0" w:right="0" w:firstLine="0"/>
            </w:pPr>
            <w:r>
              <w:rPr>
                <w:rStyle w:val="CharStyle28"/>
              </w:rPr>
              <w:t>Обеспеченность участника трудовыми ресурсами необходимыми для надлежащего исполнения контракта. Подтверждается наличием копий трудовых книжек.</w:t>
            </w:r>
          </w:p>
        </w:tc>
        <w:tc>
          <w:tcPr>
            <w:shd w:val="clear" w:color="auto" w:fill="FFFFFF"/>
            <w:tcBorders>
              <w:left w:val="single" w:sz="4"/>
              <w:top w:val="single" w:sz="4"/>
            </w:tcBorders>
            <w:vAlign w:val="top"/>
          </w:tcPr>
          <w:p>
            <w:pPr>
              <w:pStyle w:val="Style3"/>
              <w:framePr w:w="9878" w:wrap="notBeside" w:vAnchor="text" w:hAnchor="text" w:y="1"/>
              <w:widowControl w:val="0"/>
              <w:keepNext w:val="0"/>
              <w:keepLines w:val="0"/>
              <w:shd w:val="clear" w:color="auto" w:fill="auto"/>
              <w:bidi w:val="0"/>
              <w:jc w:val="left"/>
              <w:spacing w:before="0" w:after="0"/>
              <w:ind w:left="120" w:right="0" w:firstLine="0"/>
            </w:pPr>
            <w:r>
              <w:rPr>
                <w:rStyle w:val="CharStyle28"/>
              </w:rPr>
              <w:t>отсутствуют - 0 баллов; от 1 до 20 - 10 баллов; от 21 до 60 - 50 баллов; от 61 и выше - 100 баллов.</w:t>
            </w:r>
          </w:p>
        </w:tc>
        <w:tc>
          <w:tcPr>
            <w:shd w:val="clear" w:color="auto" w:fill="FFFFFF"/>
            <w:tcBorders>
              <w:left w:val="single" w:sz="4"/>
              <w:right w:val="single" w:sz="4"/>
              <w:top w:val="single" w:sz="4"/>
            </w:tcBorders>
            <w:vAlign w:val="center"/>
          </w:tcPr>
          <w:p>
            <w:pPr>
              <w:pStyle w:val="Style3"/>
              <w:framePr w:w="9878" w:wrap="notBeside" w:vAnchor="text" w:hAnchor="text" w:y="1"/>
              <w:widowControl w:val="0"/>
              <w:keepNext w:val="0"/>
              <w:keepLines w:val="0"/>
              <w:shd w:val="clear" w:color="auto" w:fill="auto"/>
              <w:bidi w:val="0"/>
              <w:jc w:val="left"/>
              <w:spacing w:before="0" w:after="0" w:line="220" w:lineRule="exact"/>
              <w:ind w:left="120" w:right="0" w:firstLine="0"/>
            </w:pPr>
            <w:r>
              <w:rPr>
                <w:rStyle w:val="CharStyle28"/>
              </w:rPr>
              <w:t>20%</w:t>
            </w:r>
          </w:p>
        </w:tc>
      </w:tr>
      <w:tr>
        <w:trPr>
          <w:trHeight w:val="1426" w:hRule="exact"/>
        </w:trPr>
        <w:tc>
          <w:tcPr>
            <w:shd w:val="clear" w:color="auto" w:fill="FFFFFF"/>
            <w:tcBorders>
              <w:left w:val="single" w:sz="4"/>
              <w:top w:val="single" w:sz="4"/>
              <w:bottom w:val="single" w:sz="4"/>
            </w:tcBorders>
            <w:vAlign w:val="top"/>
          </w:tcPr>
          <w:p>
            <w:pPr>
              <w:pStyle w:val="Style3"/>
              <w:framePr w:w="9878" w:wrap="notBeside" w:vAnchor="text" w:hAnchor="text" w:y="1"/>
              <w:widowControl w:val="0"/>
              <w:keepNext w:val="0"/>
              <w:keepLines w:val="0"/>
              <w:shd w:val="clear" w:color="auto" w:fill="auto"/>
              <w:bidi w:val="0"/>
              <w:jc w:val="left"/>
              <w:spacing w:before="0" w:after="0" w:line="220" w:lineRule="exact"/>
              <w:ind w:left="200" w:right="0" w:firstLine="0"/>
            </w:pPr>
            <w:r>
              <w:rPr>
                <w:rStyle w:val="CharStyle28"/>
              </w:rPr>
              <w:t>4</w:t>
            </w:r>
          </w:p>
        </w:tc>
        <w:tc>
          <w:tcPr>
            <w:shd w:val="clear" w:color="auto" w:fill="FFFFFF"/>
            <w:tcBorders>
              <w:left w:val="single" w:sz="4"/>
              <w:top w:val="single" w:sz="4"/>
              <w:bottom w:val="single" w:sz="4"/>
            </w:tcBorders>
            <w:vAlign w:val="bottom"/>
          </w:tcPr>
          <w:p>
            <w:pPr>
              <w:pStyle w:val="Style3"/>
              <w:framePr w:w="9878" w:wrap="notBeside" w:vAnchor="text" w:hAnchor="text" w:y="1"/>
              <w:widowControl w:val="0"/>
              <w:keepNext w:val="0"/>
              <w:keepLines w:val="0"/>
              <w:shd w:val="clear" w:color="auto" w:fill="auto"/>
              <w:bidi w:val="0"/>
              <w:spacing w:before="0" w:after="0" w:line="278" w:lineRule="exact"/>
              <w:ind w:left="0" w:right="0" w:firstLine="0"/>
            </w:pPr>
            <w:r>
              <w:rPr>
                <w:rStyle w:val="CharStyle28"/>
              </w:rPr>
              <w:t>Наличие складских помещений для хранения продуктов, отвечающих санитарным нормам</w:t>
            </w:r>
          </w:p>
          <w:p>
            <w:pPr>
              <w:pStyle w:val="Style3"/>
              <w:framePr w:w="9878" w:wrap="notBeside" w:vAnchor="text" w:hAnchor="text" w:y="1"/>
              <w:widowControl w:val="0"/>
              <w:keepNext w:val="0"/>
              <w:keepLines w:val="0"/>
              <w:shd w:val="clear" w:color="auto" w:fill="auto"/>
              <w:bidi w:val="0"/>
              <w:spacing w:before="0" w:after="0" w:line="278" w:lineRule="exact"/>
              <w:ind w:left="0" w:right="0" w:firstLine="0"/>
            </w:pPr>
            <w:r>
              <w:rPr>
                <w:rStyle w:val="CharStyle28"/>
              </w:rPr>
              <w:t>Подтверждается приложением копий документов, подтверждающих право</w:t>
            </w:r>
          </w:p>
        </w:tc>
        <w:tc>
          <w:tcPr>
            <w:shd w:val="clear" w:color="auto" w:fill="FFFFFF"/>
            <w:tcBorders>
              <w:left w:val="single" w:sz="4"/>
              <w:top w:val="single" w:sz="4"/>
              <w:bottom w:val="single" w:sz="4"/>
            </w:tcBorders>
            <w:vAlign w:val="bottom"/>
          </w:tcPr>
          <w:p>
            <w:pPr>
              <w:pStyle w:val="Style3"/>
              <w:framePr w:w="9878" w:wrap="notBeside" w:vAnchor="text" w:hAnchor="text" w:y="1"/>
              <w:widowControl w:val="0"/>
              <w:keepNext w:val="0"/>
              <w:keepLines w:val="0"/>
              <w:shd w:val="clear" w:color="auto" w:fill="auto"/>
              <w:bidi w:val="0"/>
              <w:jc w:val="left"/>
              <w:spacing w:before="0" w:after="0" w:line="278" w:lineRule="exact"/>
              <w:ind w:left="120" w:right="0" w:firstLine="0"/>
            </w:pPr>
            <w:r>
              <w:rPr>
                <w:rStyle w:val="CharStyle28"/>
              </w:rPr>
              <w:t>отсутствуют - 0 баллов; наличие складов&lt; 4500 м2 - 50 баллов; наличие складов &gt;4500 м2 -100 баллов.</w:t>
            </w:r>
          </w:p>
        </w:tc>
        <w:tc>
          <w:tcPr>
            <w:shd w:val="clear" w:color="auto" w:fill="FFFFFF"/>
            <w:tcBorders>
              <w:left w:val="single" w:sz="4"/>
              <w:right w:val="single" w:sz="4"/>
              <w:top w:val="single" w:sz="4"/>
              <w:bottom w:val="single" w:sz="4"/>
            </w:tcBorders>
            <w:vAlign w:val="top"/>
          </w:tcPr>
          <w:p>
            <w:pPr>
              <w:pStyle w:val="Style3"/>
              <w:framePr w:w="9878" w:wrap="notBeside" w:vAnchor="text" w:hAnchor="text" w:y="1"/>
              <w:widowControl w:val="0"/>
              <w:keepNext w:val="0"/>
              <w:keepLines w:val="0"/>
              <w:shd w:val="clear" w:color="auto" w:fill="auto"/>
              <w:bidi w:val="0"/>
              <w:jc w:val="left"/>
              <w:spacing w:before="0" w:after="0" w:line="220" w:lineRule="exact"/>
              <w:ind w:left="120" w:right="0" w:firstLine="0"/>
            </w:pPr>
            <w:r>
              <w:rPr>
                <w:rStyle w:val="CharStyle28"/>
              </w:rPr>
              <w:t>20%</w:t>
            </w:r>
          </w:p>
        </w:tc>
      </w:tr>
    </w:tbl>
    <w:p>
      <w:pPr>
        <w:widowControl w:val="0"/>
        <w:rPr>
          <w:sz w:val="2"/>
          <w:szCs w:val="2"/>
        </w:rPr>
      </w:pPr>
    </w:p>
    <w:tbl>
      <w:tblPr>
        <w:tblOverlap w:val="never"/>
        <w:tblLayout w:type="fixed"/>
        <w:jc w:val="left"/>
      </w:tblPr>
      <w:tblGrid>
        <w:gridCol w:w="629"/>
        <w:gridCol w:w="4781"/>
        <w:gridCol w:w="2837"/>
        <w:gridCol w:w="1570"/>
      </w:tblGrid>
      <w:tr>
        <w:trPr>
          <w:trHeight w:val="1973" w:hRule="exact"/>
        </w:trPr>
        <w:tc>
          <w:tcPr>
            <w:shd w:val="clear" w:color="auto" w:fill="FFFFFF"/>
            <w:tcBorders>
              <w:left w:val="single" w:sz="4"/>
              <w:top w:val="single" w:sz="4"/>
            </w:tcBorders>
            <w:vAlign w:val="top"/>
          </w:tcPr>
          <w:p>
            <w:pPr>
              <w:framePr w:w="9816" w:h="6701" w:wrap="notBeside" w:vAnchor="text" w:hAnchor="text" w:y="1"/>
              <w:widowControl w:val="0"/>
              <w:rPr>
                <w:sz w:val="10"/>
                <w:szCs w:val="10"/>
              </w:rPr>
            </w:pPr>
          </w:p>
        </w:tc>
        <w:tc>
          <w:tcPr>
            <w:shd w:val="clear" w:color="auto" w:fill="FFFFFF"/>
            <w:tcBorders>
              <w:left w:val="single" w:sz="4"/>
              <w:top w:val="single" w:sz="4"/>
            </w:tcBorders>
            <w:vAlign w:val="bottom"/>
          </w:tcPr>
          <w:p>
            <w:pPr>
              <w:pStyle w:val="Style3"/>
              <w:framePr w:w="9816" w:h="6701" w:wrap="notBeside" w:vAnchor="text" w:hAnchor="text" w:y="1"/>
              <w:widowControl w:val="0"/>
              <w:keepNext w:val="0"/>
              <w:keepLines w:val="0"/>
              <w:shd w:val="clear" w:color="auto" w:fill="auto"/>
              <w:bidi w:val="0"/>
              <w:spacing w:before="0" w:after="0"/>
              <w:ind w:left="0" w:right="0" w:firstLine="0"/>
            </w:pPr>
            <w:r>
              <w:rPr>
                <w:rStyle w:val="CharStyle28"/>
              </w:rPr>
              <w:t>собственности или аренды на склад(ы), копиями разрешений ветеринарной службы на хранение продуктов питания на складе (в случае выдачи данного разрешения на территории субъекта) и копиями договоров на выполнение работ по дератизации и дезинфекции склада(ов)</w:t>
            </w:r>
          </w:p>
        </w:tc>
        <w:tc>
          <w:tcPr>
            <w:shd w:val="clear" w:color="auto" w:fill="FFFFFF"/>
            <w:tcBorders>
              <w:left w:val="single" w:sz="4"/>
              <w:top w:val="single" w:sz="4"/>
            </w:tcBorders>
            <w:vAlign w:val="top"/>
          </w:tcPr>
          <w:p>
            <w:pPr>
              <w:framePr w:w="9816" w:h="6701" w:wrap="notBeside" w:vAnchor="text" w:hAnchor="text" w:y="1"/>
              <w:widowControl w:val="0"/>
              <w:rPr>
                <w:sz w:val="10"/>
                <w:szCs w:val="10"/>
              </w:rPr>
            </w:pPr>
          </w:p>
        </w:tc>
        <w:tc>
          <w:tcPr>
            <w:shd w:val="clear" w:color="auto" w:fill="FFFFFF"/>
            <w:tcBorders>
              <w:left w:val="single" w:sz="4"/>
              <w:right w:val="single" w:sz="4"/>
              <w:top w:val="single" w:sz="4"/>
            </w:tcBorders>
            <w:vAlign w:val="top"/>
          </w:tcPr>
          <w:p>
            <w:pPr>
              <w:pStyle w:val="Style3"/>
              <w:framePr w:w="9816" w:h="6701" w:wrap="notBeside" w:vAnchor="text" w:hAnchor="text" w:y="1"/>
              <w:widowControl w:val="0"/>
              <w:keepNext w:val="0"/>
              <w:keepLines w:val="0"/>
              <w:shd w:val="clear" w:color="auto" w:fill="auto"/>
              <w:bidi w:val="0"/>
              <w:jc w:val="right"/>
              <w:spacing w:before="0" w:after="0" w:line="220" w:lineRule="exact"/>
              <w:ind w:left="0" w:right="1100" w:firstLine="0"/>
            </w:pPr>
            <w:r>
              <w:rPr>
                <w:rStyle w:val="CharStyle30"/>
              </w:rPr>
              <w:t xml:space="preserve">~ </w:t>
            </w:r>
            <w:r>
              <w:rPr>
                <w:rStyle w:val="CharStyle31"/>
              </w:rPr>
              <w:t>\</w:t>
            </w:r>
            <w:r>
              <w:rPr>
                <w:rStyle w:val="CharStyle30"/>
              </w:rPr>
              <w:t xml:space="preserve"> л</w:t>
            </w:r>
          </w:p>
        </w:tc>
      </w:tr>
      <w:tr>
        <w:trPr>
          <w:trHeight w:val="1661" w:hRule="exact"/>
        </w:trPr>
        <w:tc>
          <w:tcPr>
            <w:shd w:val="clear" w:color="auto" w:fill="FFFFFF"/>
            <w:tcBorders>
              <w:left w:val="single" w:sz="4"/>
              <w:top w:val="single" w:sz="4"/>
            </w:tcBorders>
            <w:vAlign w:val="center"/>
          </w:tcPr>
          <w:p>
            <w:pPr>
              <w:pStyle w:val="Style3"/>
              <w:framePr w:w="9816" w:h="6701" w:wrap="notBeside" w:vAnchor="text" w:hAnchor="text" w:y="1"/>
              <w:widowControl w:val="0"/>
              <w:keepNext w:val="0"/>
              <w:keepLines w:val="0"/>
              <w:shd w:val="clear" w:color="auto" w:fill="auto"/>
              <w:bidi w:val="0"/>
              <w:jc w:val="left"/>
              <w:spacing w:before="0" w:after="0" w:line="220" w:lineRule="exact"/>
              <w:ind w:left="160" w:right="0" w:firstLine="0"/>
            </w:pPr>
            <w:r>
              <w:rPr>
                <w:rStyle w:val="CharStyle28"/>
              </w:rPr>
              <w:t>5</w:t>
            </w:r>
          </w:p>
        </w:tc>
        <w:tc>
          <w:tcPr>
            <w:shd w:val="clear" w:color="auto" w:fill="FFFFFF"/>
            <w:tcBorders>
              <w:left w:val="single" w:sz="4"/>
              <w:top w:val="single" w:sz="4"/>
            </w:tcBorders>
            <w:vAlign w:val="bottom"/>
          </w:tcPr>
          <w:p>
            <w:pPr>
              <w:pStyle w:val="Style3"/>
              <w:framePr w:w="9816" w:h="6701" w:wrap="notBeside" w:vAnchor="text" w:hAnchor="text" w:y="1"/>
              <w:widowControl w:val="0"/>
              <w:keepNext w:val="0"/>
              <w:keepLines w:val="0"/>
              <w:shd w:val="clear" w:color="auto" w:fill="auto"/>
              <w:bidi w:val="0"/>
              <w:spacing w:before="0" w:after="0"/>
              <w:ind w:left="0" w:right="0" w:firstLine="0"/>
            </w:pPr>
            <w:r>
              <w:rPr>
                <w:rStyle w:val="CharStyle28"/>
              </w:rPr>
              <w:t>Общее количество наград, благодарственных писем, выданных на имя участника закупки за производство или поставку продуктов питания, подтверждается копиями наград, благодарственных писем.</w:t>
            </w:r>
          </w:p>
        </w:tc>
        <w:tc>
          <w:tcPr>
            <w:shd w:val="clear" w:color="auto" w:fill="FFFFFF"/>
            <w:tcBorders>
              <w:left w:val="single" w:sz="4"/>
              <w:top w:val="single" w:sz="4"/>
            </w:tcBorders>
            <w:vAlign w:val="center"/>
          </w:tcPr>
          <w:p>
            <w:pPr>
              <w:pStyle w:val="Style3"/>
              <w:framePr w:w="9816" w:h="6701" w:wrap="notBeside" w:vAnchor="text" w:hAnchor="text" w:y="1"/>
              <w:widowControl w:val="0"/>
              <w:keepNext w:val="0"/>
              <w:keepLines w:val="0"/>
              <w:shd w:val="clear" w:color="auto" w:fill="auto"/>
              <w:bidi w:val="0"/>
              <w:jc w:val="left"/>
              <w:spacing w:before="0" w:after="0"/>
              <w:ind w:left="120" w:right="0" w:firstLine="0"/>
            </w:pPr>
            <w:r>
              <w:rPr>
                <w:rStyle w:val="CharStyle28"/>
              </w:rPr>
              <w:t>отсутствуют - 0 баллов; от 1 до 10 - 10 баллов; ^ от 11 до 60 - 50 баллов; от 61 и выше - 100 баллов.</w:t>
            </w:r>
          </w:p>
        </w:tc>
        <w:tc>
          <w:tcPr>
            <w:shd w:val="clear" w:color="auto" w:fill="FFFFFF"/>
            <w:tcBorders>
              <w:left w:val="single" w:sz="4"/>
              <w:right w:val="single" w:sz="4"/>
              <w:top w:val="single" w:sz="4"/>
            </w:tcBorders>
            <w:vAlign w:val="center"/>
          </w:tcPr>
          <w:p>
            <w:pPr>
              <w:pStyle w:val="Style3"/>
              <w:framePr w:w="9816" w:h="6701" w:wrap="notBeside" w:vAnchor="text" w:hAnchor="text" w:y="1"/>
              <w:widowControl w:val="0"/>
              <w:keepNext w:val="0"/>
              <w:keepLines w:val="0"/>
              <w:shd w:val="clear" w:color="auto" w:fill="auto"/>
              <w:bidi w:val="0"/>
              <w:jc w:val="right"/>
              <w:spacing w:before="0" w:after="120" w:line="220" w:lineRule="exact"/>
              <w:ind w:left="0" w:right="1100" w:firstLine="0"/>
            </w:pPr>
            <w:r>
              <w:rPr>
                <w:rStyle w:val="CharStyle30"/>
              </w:rPr>
              <w:t>у»..</w:t>
            </w:r>
          </w:p>
          <w:p>
            <w:pPr>
              <w:pStyle w:val="Style3"/>
              <w:framePr w:w="9816" w:h="6701" w:wrap="notBeside" w:vAnchor="text" w:hAnchor="text" w:y="1"/>
              <w:widowControl w:val="0"/>
              <w:keepNext w:val="0"/>
              <w:keepLines w:val="0"/>
              <w:shd w:val="clear" w:color="auto" w:fill="auto"/>
              <w:bidi w:val="0"/>
              <w:jc w:val="left"/>
              <w:spacing w:before="120" w:after="0" w:line="220" w:lineRule="exact"/>
              <w:ind w:left="140" w:right="0" w:firstLine="0"/>
            </w:pPr>
            <w:r>
              <w:rPr>
                <w:rStyle w:val="CharStyle28"/>
              </w:rPr>
              <w:t>15%</w:t>
            </w:r>
          </w:p>
        </w:tc>
      </w:tr>
      <w:tr>
        <w:trPr>
          <w:trHeight w:val="2765" w:hRule="exact"/>
        </w:trPr>
        <w:tc>
          <w:tcPr>
            <w:shd w:val="clear" w:color="auto" w:fill="FFFFFF"/>
            <w:tcBorders>
              <w:left w:val="single" w:sz="4"/>
              <w:top w:val="single" w:sz="4"/>
            </w:tcBorders>
            <w:vAlign w:val="center"/>
          </w:tcPr>
          <w:p>
            <w:pPr>
              <w:pStyle w:val="Style3"/>
              <w:framePr w:w="9816" w:h="6701" w:wrap="notBeside" w:vAnchor="text" w:hAnchor="text" w:y="1"/>
              <w:widowControl w:val="0"/>
              <w:keepNext w:val="0"/>
              <w:keepLines w:val="0"/>
              <w:shd w:val="clear" w:color="auto" w:fill="auto"/>
              <w:bidi w:val="0"/>
              <w:jc w:val="left"/>
              <w:spacing w:before="0" w:after="0" w:line="220" w:lineRule="exact"/>
              <w:ind w:left="160" w:right="0" w:firstLine="0"/>
            </w:pPr>
            <w:r>
              <w:rPr>
                <w:rStyle w:val="CharStyle28"/>
              </w:rPr>
              <w:t>6</w:t>
            </w:r>
          </w:p>
        </w:tc>
        <w:tc>
          <w:tcPr>
            <w:shd w:val="clear" w:color="auto" w:fill="FFFFFF"/>
            <w:tcBorders>
              <w:left w:val="single" w:sz="4"/>
              <w:top w:val="single" w:sz="4"/>
            </w:tcBorders>
            <w:vAlign w:val="bottom"/>
          </w:tcPr>
          <w:p>
            <w:pPr>
              <w:pStyle w:val="Style3"/>
              <w:framePr w:w="9816" w:h="6701" w:wrap="notBeside" w:vAnchor="text" w:hAnchor="text" w:y="1"/>
              <w:widowControl w:val="0"/>
              <w:keepNext w:val="0"/>
              <w:keepLines w:val="0"/>
              <w:shd w:val="clear" w:color="auto" w:fill="auto"/>
              <w:bidi w:val="0"/>
              <w:spacing w:before="0" w:after="0"/>
              <w:ind w:left="0" w:right="0" w:firstLine="0"/>
            </w:pPr>
            <w:r>
              <w:rPr>
                <w:rStyle w:val="CharStyle28"/>
              </w:rPr>
              <w:t>Наличие внедренной системы менеджмента безопасности пищевой продукции (сертификат соответствия требованиям ГОСТ Р ИСО 22000-2007 (ИСО 22000:2005), включающий принципы ХАССП) (указать наличие/отсутствие) Квалификация участника закупки, по данному показателю, считается подтвержденной в случае наличия требуемого сертификата системы ХАССП.</w:t>
            </w:r>
          </w:p>
        </w:tc>
        <w:tc>
          <w:tcPr>
            <w:shd w:val="clear" w:color="auto" w:fill="FFFFFF"/>
            <w:tcBorders>
              <w:left w:val="single" w:sz="4"/>
              <w:top w:val="single" w:sz="4"/>
            </w:tcBorders>
            <w:vAlign w:val="center"/>
          </w:tcPr>
          <w:p>
            <w:pPr>
              <w:pStyle w:val="Style3"/>
              <w:framePr w:w="9816" w:h="6701" w:wrap="notBeside" w:vAnchor="text" w:hAnchor="text" w:y="1"/>
              <w:widowControl w:val="0"/>
              <w:keepNext w:val="0"/>
              <w:keepLines w:val="0"/>
              <w:shd w:val="clear" w:color="auto" w:fill="auto"/>
              <w:bidi w:val="0"/>
              <w:jc w:val="left"/>
              <w:spacing w:before="0" w:after="0" w:line="269" w:lineRule="exact"/>
              <w:ind w:left="120" w:right="0" w:firstLine="0"/>
            </w:pPr>
            <w:r>
              <w:rPr>
                <w:rStyle w:val="CharStyle28"/>
              </w:rPr>
              <w:t>отсутствие системы ХАССП-0 баллов; внедрение системы ХАССП-100 баллов.</w:t>
            </w:r>
          </w:p>
        </w:tc>
        <w:tc>
          <w:tcPr>
            <w:shd w:val="clear" w:color="auto" w:fill="FFFFFF"/>
            <w:tcBorders>
              <w:left w:val="single" w:sz="4"/>
              <w:right w:val="single" w:sz="4"/>
              <w:top w:val="single" w:sz="4"/>
            </w:tcBorders>
            <w:vAlign w:val="center"/>
          </w:tcPr>
          <w:p>
            <w:pPr>
              <w:pStyle w:val="Style3"/>
              <w:framePr w:w="9816" w:h="6701" w:wrap="notBeside" w:vAnchor="text" w:hAnchor="text" w:y="1"/>
              <w:widowControl w:val="0"/>
              <w:keepNext w:val="0"/>
              <w:keepLines w:val="0"/>
              <w:shd w:val="clear" w:color="auto" w:fill="auto"/>
              <w:bidi w:val="0"/>
              <w:jc w:val="left"/>
              <w:spacing w:before="0" w:after="180" w:line="220" w:lineRule="exact"/>
              <w:ind w:left="260" w:right="0" w:firstLine="0"/>
            </w:pPr>
            <w:r>
              <w:rPr>
                <w:rStyle w:val="CharStyle28"/>
              </w:rPr>
              <w:t xml:space="preserve">; </w:t>
            </w:r>
            <w:r>
              <w:rPr>
                <w:rStyle w:val="CharStyle31"/>
              </w:rPr>
              <w:t>Л "</w:t>
            </w:r>
          </w:p>
          <w:p>
            <w:pPr>
              <w:pStyle w:val="Style3"/>
              <w:framePr w:w="9816" w:h="6701" w:wrap="notBeside" w:vAnchor="text" w:hAnchor="text" w:y="1"/>
              <w:widowControl w:val="0"/>
              <w:keepNext w:val="0"/>
              <w:keepLines w:val="0"/>
              <w:shd w:val="clear" w:color="auto" w:fill="auto"/>
              <w:bidi w:val="0"/>
              <w:jc w:val="right"/>
              <w:spacing w:before="180" w:after="0" w:line="220" w:lineRule="exact"/>
              <w:ind w:left="0" w:right="1100" w:firstLine="0"/>
            </w:pPr>
            <w:r>
              <w:rPr>
                <w:rStyle w:val="CharStyle28"/>
              </w:rPr>
              <w:t>5%</w:t>
            </w:r>
          </w:p>
        </w:tc>
      </w:tr>
      <w:tr>
        <w:trPr>
          <w:trHeight w:val="302" w:hRule="exact"/>
        </w:trPr>
        <w:tc>
          <w:tcPr>
            <w:shd w:val="clear" w:color="auto" w:fill="FFFFFF"/>
            <w:tcBorders>
              <w:left w:val="single" w:sz="4"/>
              <w:top w:val="single" w:sz="4"/>
              <w:bottom w:val="single" w:sz="4"/>
            </w:tcBorders>
            <w:vAlign w:val="top"/>
          </w:tcPr>
          <w:p>
            <w:pPr>
              <w:framePr w:w="9816" w:h="6701" w:wrap="notBeside" w:vAnchor="text" w:hAnchor="text" w:y="1"/>
              <w:widowControl w:val="0"/>
              <w:rPr>
                <w:sz w:val="10"/>
                <w:szCs w:val="10"/>
              </w:rPr>
            </w:pPr>
          </w:p>
        </w:tc>
        <w:tc>
          <w:tcPr>
            <w:shd w:val="clear" w:color="auto" w:fill="FFFFFF"/>
            <w:tcBorders>
              <w:left w:val="single" w:sz="4"/>
              <w:top w:val="single" w:sz="4"/>
              <w:bottom w:val="single" w:sz="4"/>
            </w:tcBorders>
            <w:vAlign w:val="top"/>
          </w:tcPr>
          <w:p>
            <w:pPr>
              <w:pStyle w:val="Style3"/>
              <w:framePr w:w="9816" w:h="6701" w:wrap="notBeside" w:vAnchor="text" w:hAnchor="text" w:y="1"/>
              <w:widowControl w:val="0"/>
              <w:keepNext w:val="0"/>
              <w:keepLines w:val="0"/>
              <w:shd w:val="clear" w:color="auto" w:fill="auto"/>
              <w:bidi w:val="0"/>
              <w:spacing w:before="0" w:after="0" w:line="220" w:lineRule="exact"/>
              <w:ind w:left="0" w:right="0" w:firstLine="0"/>
            </w:pPr>
            <w:r>
              <w:rPr>
                <w:rStyle w:val="CharStyle28"/>
              </w:rPr>
              <w:t>Сумма величин значимости показателей:</w:t>
            </w:r>
          </w:p>
        </w:tc>
        <w:tc>
          <w:tcPr>
            <w:shd w:val="clear" w:color="auto" w:fill="FFFFFF"/>
            <w:tcBorders>
              <w:left w:val="single" w:sz="4"/>
              <w:top w:val="single" w:sz="4"/>
              <w:bottom w:val="single" w:sz="4"/>
            </w:tcBorders>
            <w:vAlign w:val="top"/>
          </w:tcPr>
          <w:p>
            <w:pPr>
              <w:framePr w:w="9816" w:h="6701" w:wrap="notBeside" w:vAnchor="text" w:hAnchor="text" w:y="1"/>
              <w:widowControl w:val="0"/>
              <w:rPr>
                <w:sz w:val="10"/>
                <w:szCs w:val="10"/>
              </w:rPr>
            </w:pPr>
          </w:p>
        </w:tc>
        <w:tc>
          <w:tcPr>
            <w:shd w:val="clear" w:color="auto" w:fill="FFFFFF"/>
            <w:textDirection w:val="btLr"/>
            <w:tcBorders>
              <w:left w:val="single" w:sz="4"/>
              <w:right w:val="single" w:sz="4"/>
              <w:top w:val="single" w:sz="4"/>
              <w:bottom w:val="single" w:sz="4"/>
            </w:tcBorders>
            <w:vAlign w:val="top"/>
          </w:tcPr>
          <w:p>
            <w:pPr>
              <w:pStyle w:val="Style3"/>
              <w:framePr w:w="9816" w:h="6701" w:wrap="notBeside" w:vAnchor="text" w:hAnchor="text" w:y="1"/>
              <w:widowControl w:val="0"/>
              <w:keepNext w:val="0"/>
              <w:keepLines w:val="0"/>
              <w:shd w:val="clear" w:color="auto" w:fill="auto"/>
              <w:bidi w:val="0"/>
              <w:jc w:val="left"/>
              <w:spacing w:before="0" w:after="0" w:line="220" w:lineRule="exact"/>
              <w:ind w:left="80" w:right="0" w:firstLine="0"/>
            </w:pPr>
            <w:r>
              <w:rPr>
                <w:rStyle w:val="CharStyle28"/>
              </w:rPr>
              <w:t>о</w:t>
            </w:r>
          </w:p>
          <w:p>
            <w:pPr>
              <w:pStyle w:val="Style3"/>
              <w:framePr w:w="9816" w:h="6701" w:wrap="notBeside" w:vAnchor="text" w:hAnchor="text" w:y="1"/>
              <w:widowControl w:val="0"/>
              <w:keepNext w:val="0"/>
              <w:keepLines w:val="0"/>
              <w:shd w:val="clear" w:color="auto" w:fill="auto"/>
              <w:bidi w:val="0"/>
              <w:jc w:val="left"/>
              <w:spacing w:before="0" w:after="0" w:line="220" w:lineRule="exact"/>
              <w:ind w:left="80" w:right="0" w:firstLine="0"/>
            </w:pPr>
            <w:r>
              <w:rPr>
                <w:rStyle w:val="CharStyle28"/>
              </w:rPr>
              <w:t>о</w:t>
            </w:r>
          </w:p>
        </w:tc>
      </w:tr>
    </w:tbl>
    <w:p>
      <w:pPr>
        <w:pStyle w:val="Style32"/>
        <w:framePr w:w="888" w:h="233" w:wrap="notBeside" w:vAnchor="text" w:hAnchor="text" w:x="9817" w:y="2403"/>
        <w:widowControl w:val="0"/>
        <w:keepNext w:val="0"/>
        <w:keepLines w:val="0"/>
        <w:shd w:val="clear" w:color="auto" w:fill="auto"/>
        <w:bidi w:val="0"/>
        <w:jc w:val="left"/>
        <w:spacing w:before="0" w:after="0" w:line="220" w:lineRule="exact"/>
        <w:ind w:left="0" w:right="0" w:firstLine="0"/>
      </w:pPr>
      <w:r>
        <w:rPr>
          <w:rStyle w:val="CharStyle34"/>
        </w:rPr>
        <w:t>г А</w:t>
      </w:r>
      <w:r>
        <w:rPr>
          <w:lang w:val="ru-RU" w:eastAsia="ru-RU" w:bidi="ru-RU"/>
          <w:w w:val="100"/>
          <w:spacing w:val="0"/>
          <w:color w:val="000000"/>
          <w:position w:val="0"/>
        </w:rPr>
        <w:t xml:space="preserve"> $•</w:t>
      </w:r>
    </w:p>
    <w:p>
      <w:pPr>
        <w:pStyle w:val="Style35"/>
        <w:framePr w:w="907" w:h="262" w:wrap="notBeside" w:vAnchor="text" w:hAnchor="text" w:x="9817" w:y="4500"/>
        <w:widowControl w:val="0"/>
        <w:keepNext w:val="0"/>
        <w:keepLines w:val="0"/>
        <w:shd w:val="clear" w:color="auto" w:fill="auto"/>
        <w:bidi w:val="0"/>
        <w:jc w:val="left"/>
        <w:spacing w:before="0" w:after="0" w:line="220" w:lineRule="exact"/>
        <w:ind w:left="0" w:right="0" w:firstLine="0"/>
      </w:pPr>
      <w:r>
        <w:rPr>
          <w:w w:val="100"/>
          <w:color w:val="000000"/>
          <w:position w:val="0"/>
        </w:rPr>
        <w:t xml:space="preserve">|t </w:t>
      </w:r>
      <w:r>
        <w:rPr>
          <w:lang w:val="ru-RU" w:eastAsia="ru-RU" w:bidi="ru-RU"/>
          <w:w w:val="100"/>
          <w:color w:val="000000"/>
          <w:position w:val="0"/>
        </w:rPr>
        <w:t xml:space="preserve">|Ц; </w:t>
      </w:r>
      <w:r>
        <w:rPr>
          <w:vertAlign w:val="subscript"/>
          <w:w w:val="100"/>
          <w:color w:val="000000"/>
          <w:position w:val="0"/>
        </w:rPr>
        <w:t>;</w:t>
      </w:r>
      <w:r>
        <w:rPr>
          <w:w w:val="100"/>
          <w:color w:val="000000"/>
          <w:position w:val="0"/>
        </w:rPr>
        <w:t xml:space="preserve"> Jj^</w:t>
      </w:r>
    </w:p>
    <w:p>
      <w:pPr>
        <w:pStyle w:val="Style32"/>
        <w:framePr w:w="8947" w:h="259" w:wrap="notBeside" w:vAnchor="text" w:hAnchor="text" w:x="851" w:y="6711"/>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 xml:space="preserve">2. Кроме того, Заявитель считает, что ГОСТ Р ИСО 22000-2007 с 01 </w:t>
      </w:r>
      <w:r>
        <w:rPr>
          <w:lang w:val="en-US" w:eastAsia="en-US" w:bidi="en-US"/>
          <w:w w:val="100"/>
          <w:spacing w:val="0"/>
          <w:color w:val="000000"/>
          <w:position w:val="0"/>
        </w:rPr>
        <w:t xml:space="preserve">0i </w:t>
      </w:r>
      <w:r>
        <w:rPr>
          <w:lang w:val="ru-RU" w:eastAsia="ru-RU" w:bidi="ru-RU"/>
          <w:w w:val="100"/>
          <w:spacing w:val="0"/>
          <w:color w:val="000000"/>
          <w:position w:val="0"/>
        </w:rPr>
        <w:t>2020 заме!)</w:t>
      </w:r>
    </w:p>
    <w:p>
      <w:pPr>
        <w:widowControl w:val="0"/>
        <w:rPr>
          <w:sz w:val="2"/>
          <w:szCs w:val="2"/>
        </w:rPr>
      </w:pPr>
    </w:p>
    <w:p>
      <w:pPr>
        <w:pStyle w:val="Style3"/>
        <w:widowControl w:val="0"/>
        <w:keepNext w:val="0"/>
        <w:keepLines w:val="0"/>
        <w:shd w:val="clear" w:color="auto" w:fill="auto"/>
        <w:bidi w:val="0"/>
        <w:spacing w:before="0" w:after="240"/>
        <w:ind w:left="160" w:right="440" w:firstLine="0"/>
      </w:pPr>
      <w:r>
        <w:rPr>
          <w:lang w:val="ru-RU" w:eastAsia="ru-RU" w:bidi="ru-RU"/>
          <w:w w:val="100"/>
          <w:spacing w:val="0"/>
          <w:color w:val="000000"/>
          <w:position w:val="0"/>
        </w:rPr>
        <w:t xml:space="preserve">ГОСТ </w:t>
      </w:r>
      <w:r>
        <w:rPr>
          <w:lang w:val="en-US" w:eastAsia="en-US" w:bidi="en-US"/>
          <w:w w:val="100"/>
          <w:spacing w:val="0"/>
          <w:color w:val="000000"/>
          <w:position w:val="0"/>
        </w:rPr>
        <w:t xml:space="preserve">P </w:t>
      </w:r>
      <w:r>
        <w:rPr>
          <w:lang w:val="ru-RU" w:eastAsia="ru-RU" w:bidi="ru-RU"/>
          <w:w w:val="100"/>
          <w:spacing w:val="0"/>
          <w:color w:val="000000"/>
          <w:position w:val="0"/>
        </w:rPr>
        <w:t xml:space="preserve">ИСО </w:t>
      </w:r>
      <w:r>
        <w:rPr>
          <w:lang w:val="en-US" w:eastAsia="en-US" w:bidi="en-US"/>
          <w:w w:val="100"/>
          <w:spacing w:val="0"/>
          <w:color w:val="000000"/>
          <w:position w:val="0"/>
        </w:rPr>
        <w:t xml:space="preserve">22000-2019 </w:t>
      </w:r>
      <w:r>
        <w:rPr>
          <w:lang w:val="ru-RU" w:eastAsia="ru-RU" w:bidi="ru-RU"/>
          <w:w w:val="100"/>
          <w:spacing w:val="0"/>
          <w:color w:val="000000"/>
          <w:position w:val="0"/>
        </w:rPr>
        <w:t xml:space="preserve">(источник: </w:t>
      </w:r>
      <w:r>
        <w:rPr>
          <w:lang w:val="en-US" w:eastAsia="en-US" w:bidi="en-US"/>
          <w:w w:val="100"/>
          <w:spacing w:val="0"/>
          <w:color w:val="000000"/>
          <w:position w:val="0"/>
        </w:rPr>
        <w:t>htt</w:t>
      </w:r>
      <w:r>
        <w:rPr>
          <w:rStyle w:val="CharStyle17"/>
        </w:rPr>
        <w:t>ps://www.standarc!s</w:t>
      </w:r>
      <w:r>
        <w:rPr>
          <w:rStyle w:val="CharStyle17"/>
        </w:rPr>
        <w:t xml:space="preserve"> .m/d ocument/4137699. a s pxl</w:t>
      </w:r>
      <w:r>
        <w:rPr>
          <w:lang w:val="en-US" w:eastAsia="en-US" w:bidi="en-US"/>
          <w:w w:val="100"/>
          <w:spacing w:val="0"/>
          <w:color w:val="000000"/>
          <w:position w:val="0"/>
        </w:rPr>
        <w:t xml:space="preserve">. </w:t>
      </w:r>
      <w:r>
        <w:rPr>
          <w:lang w:val="ru-RU" w:eastAsia="ru-RU" w:bidi="ru-RU"/>
          <w:w w:val="100"/>
          <w:spacing w:val="0"/>
          <w:color w:val="000000"/>
          <w:position w:val="0"/>
        </w:rPr>
        <w:t>таким образом Заказчик ограничивает к участию предприятия, сертифицированные по ГОСТ Р ИСО 22000-2019, что приводит к ограничению конкуренции и противоречит требованиям Закона о контрактной системе в части создания равных условий для обеспечения конкуренции между участниками закупок.</w:t>
      </w:r>
    </w:p>
    <w:p>
      <w:pPr>
        <w:pStyle w:val="Style24"/>
        <w:tabs>
          <w:tab w:leader="none" w:pos="8738" w:val="right"/>
          <w:tab w:leader="none" w:pos="9251" w:val="right"/>
          <w:tab w:leader="none" w:pos="10749" w:val="right"/>
        </w:tabs>
        <w:widowControl w:val="0"/>
        <w:keepNext w:val="0"/>
        <w:keepLines w:val="0"/>
        <w:shd w:val="clear" w:color="auto" w:fill="auto"/>
        <w:bidi w:val="0"/>
        <w:jc w:val="left"/>
        <w:spacing w:before="0" w:after="0"/>
        <w:ind w:left="160" w:right="20" w:firstLine="720"/>
      </w:pPr>
      <w:r>
        <w:rPr>
          <w:lang w:val="ru-RU" w:eastAsia="ru-RU" w:bidi="ru-RU"/>
          <w:sz w:val="24"/>
          <w:szCs w:val="24"/>
          <w:w w:val="100"/>
          <w:spacing w:val="0"/>
          <w:color w:val="000000"/>
          <w:position w:val="0"/>
        </w:rPr>
        <w:t>В ходе рассмотрения доводов сторон, материалов дела, Комиссией Управлении, установлено следующее.</w:t>
        <w:tab/>
        <w:t>*</w:t>
        <w:tab/>
        <w:t>■</w:t>
        <w:tab/>
      </w:r>
      <w:r>
        <w:rPr>
          <w:rStyle w:val="CharStyle26"/>
          <w:b w:val="0"/>
          <w:bCs w:val="0"/>
        </w:rPr>
        <w:t>ШР-М</w:t>
      </w:r>
    </w:p>
    <w:p>
      <w:pPr>
        <w:pStyle w:val="Style3"/>
        <w:numPr>
          <w:ilvl w:val="0"/>
          <w:numId w:val="5"/>
        </w:numPr>
        <w:tabs>
          <w:tab w:leader="none" w:pos="1164" w:val="left"/>
        </w:tabs>
        <w:widowControl w:val="0"/>
        <w:keepNext w:val="0"/>
        <w:keepLines w:val="0"/>
        <w:shd w:val="clear" w:color="auto" w:fill="auto"/>
        <w:bidi w:val="0"/>
        <w:spacing w:before="0" w:after="0"/>
        <w:ind w:left="160" w:right="0" w:firstLine="720"/>
      </w:pPr>
      <w:r>
        <w:rPr>
          <w:lang w:val="ru-RU" w:eastAsia="ru-RU" w:bidi="ru-RU"/>
          <w:w w:val="100"/>
          <w:spacing w:val="0"/>
          <w:color w:val="000000"/>
          <w:position w:val="0"/>
        </w:rPr>
        <w:t>Относительно первого довода жалобы Комиссия Управления поясняет следующее.</w:t>
      </w:r>
    </w:p>
    <w:p>
      <w:pPr>
        <w:pStyle w:val="Style3"/>
        <w:tabs>
          <w:tab w:leader="none" w:pos="10274" w:val="left"/>
        </w:tabs>
        <w:widowControl w:val="0"/>
        <w:keepNext w:val="0"/>
        <w:keepLines w:val="0"/>
        <w:shd w:val="clear" w:color="auto" w:fill="auto"/>
        <w:bidi w:val="0"/>
        <w:spacing w:before="0" w:after="0"/>
        <w:ind w:left="160" w:right="440" w:firstLine="720"/>
      </w:pPr>
      <w:r>
        <w:rPr>
          <w:lang w:val="ru-RU" w:eastAsia="ru-RU" w:bidi="ru-RU"/>
          <w:w w:val="100"/>
          <w:spacing w:val="0"/>
          <w:color w:val="000000"/>
          <w:position w:val="0"/>
        </w:rPr>
        <w:t>В силу пункта 8 части 1 статьи 54.3 Закона о контрактной системе конкурсная документация наряду с информацией, указанной в извещении о проведении открытого конкурса,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tab/>
        <w:t>$,</w:t>
      </w:r>
    </w:p>
    <w:p>
      <w:pPr>
        <w:pStyle w:val="Style3"/>
        <w:widowControl w:val="0"/>
        <w:keepNext w:val="0"/>
        <w:keepLines w:val="0"/>
        <w:shd w:val="clear" w:color="auto" w:fill="auto"/>
        <w:bidi w:val="0"/>
        <w:jc w:val="left"/>
        <w:spacing w:before="0" w:after="0"/>
        <w:ind w:left="160" w:right="20" w:firstLine="720"/>
      </w:pPr>
      <w:r>
        <w:rPr>
          <w:lang w:val="ru-RU" w:eastAsia="ru-RU" w:bidi="ru-RU"/>
          <w:w w:val="100"/>
          <w:spacing w:val="0"/>
          <w:color w:val="000000"/>
          <w:position w:val="0"/>
        </w:rPr>
        <w:t xml:space="preserve">Согласно пункту 4 части 1 статьи 32 Закона о контрактной системе, одним из критериев, </w:t>
      </w:r>
      <w:r>
        <w:rPr>
          <w:lang w:val="ru-RU" w:eastAsia="ru-RU" w:bidi="ru-RU"/>
          <w:vertAlign w:val="subscript"/>
          <w:w w:val="100"/>
          <w:spacing w:val="0"/>
          <w:color w:val="000000"/>
          <w:position w:val="0"/>
        </w:rPr>
        <w:t>ч</w:t>
      </w:r>
      <w:r>
        <w:rPr>
          <w:lang w:val="ru-RU" w:eastAsia="ru-RU" w:bidi="ru-RU"/>
          <w:w w:val="100"/>
          <w:spacing w:val="0"/>
          <w:color w:val="000000"/>
          <w:position w:val="0"/>
        </w:rPr>
        <w:t xml:space="preserve"> , устанавливаемых заказчиком в документации о закупке для оценки заявок, окончательны#'"""- предложений участников закупки, является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3"/>
        <w:widowControl w:val="0"/>
        <w:keepNext w:val="0"/>
        <w:keepLines w:val="0"/>
        <w:shd w:val="clear" w:color="auto" w:fill="auto"/>
        <w:bidi w:val="0"/>
        <w:jc w:val="left"/>
        <w:spacing w:before="0" w:after="0"/>
        <w:ind w:left="160" w:right="20" w:firstLine="720"/>
      </w:pPr>
      <w:r>
        <w:rPr>
          <w:lang w:val="ru-RU" w:eastAsia="ru-RU" w:bidi="ru-RU"/>
          <w:w w:val="100"/>
          <w:spacing w:val="0"/>
          <w:color w:val="000000"/>
          <w:position w:val="0"/>
        </w:rPr>
        <w:t xml:space="preserve">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w:t>
      </w:r>
      <w:r>
        <w:rPr>
          <w:lang w:val="en-US" w:eastAsia="en-US" w:bidi="en-US"/>
          <w:w w:val="100"/>
          <w:spacing w:val="0"/>
          <w:color w:val="000000"/>
          <w:position w:val="0"/>
        </w:rPr>
        <w:t xml:space="preserve">N </w:t>
      </w:r>
      <w:r>
        <w:rPr>
          <w:lang w:val="ru-RU" w:eastAsia="ru-RU" w:bidi="ru-RU"/>
          <w:w w:val="100"/>
          <w:spacing w:val="0"/>
          <w:color w:val="000000"/>
          <w:position w:val="0"/>
        </w:rPr>
        <w:t xml:space="preserve">1б8$*"Об’* </w:t>
      </w:r>
      <w:r>
        <w:rPr>
          <w:rStyle w:val="CharStyle37"/>
        </w:rPr>
        <w:t xml:space="preserve">^ </w:t>
      </w:r>
      <w:r>
        <w:rPr>
          <w:lang w:val="ru-RU" w:eastAsia="ru-RU" w:bidi="ru-RU"/>
          <w:w w:val="100"/>
          <w:spacing w:val="0"/>
          <w:color w:val="000000"/>
          <w:position w:val="0"/>
        </w:rPr>
        <w:t>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3"/>
        <w:widowControl w:val="0"/>
        <w:keepNext w:val="0"/>
        <w:keepLines w:val="0"/>
        <w:shd w:val="clear" w:color="auto" w:fill="auto"/>
        <w:bidi w:val="0"/>
        <w:jc w:val="right"/>
        <w:spacing w:before="0" w:after="0"/>
        <w:ind w:left="160" w:right="440" w:firstLine="0"/>
      </w:pPr>
      <w:r>
        <w:rPr>
          <w:lang w:val="ru-RU" w:eastAsia="ru-RU" w:bidi="ru-RU"/>
          <w:w w:val="100"/>
          <w:spacing w:val="0"/>
          <w:color w:val="000000"/>
          <w:position w:val="0"/>
        </w:rPr>
        <w:t>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w:t>
      </w:r>
    </w:p>
    <w:p>
      <w:pPr>
        <w:pStyle w:val="Style3"/>
        <w:widowControl w:val="0"/>
        <w:keepNext w:val="0"/>
        <w:keepLines w:val="0"/>
        <w:shd w:val="clear" w:color="auto" w:fill="auto"/>
        <w:bidi w:val="0"/>
        <w:spacing w:before="0" w:after="0"/>
        <w:ind w:left="200" w:right="380" w:firstLine="0"/>
      </w:pPr>
      <w:r>
        <w:rPr>
          <w:lang w:val="ru-RU" w:eastAsia="ru-RU" w:bidi="ru-RU"/>
          <w:w w:val="100"/>
          <w:spacing w:val="0"/>
          <w:color w:val="000000"/>
          <w:position w:val="0"/>
        </w:rPr>
        <w:t>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pPr>
        <w:pStyle w:val="Style3"/>
        <w:widowControl w:val="0"/>
        <w:keepNext w:val="0"/>
        <w:keepLines w:val="0"/>
        <w:shd w:val="clear" w:color="auto" w:fill="auto"/>
        <w:bidi w:val="0"/>
        <w:jc w:val="left"/>
        <w:spacing w:before="0" w:after="0"/>
        <w:ind w:left="40" w:right="160" w:firstLine="880"/>
      </w:pPr>
      <w:r>
        <w:rPr>
          <w:lang w:val="ru-RU" w:eastAsia="ru-RU" w:bidi="ru-RU"/>
          <w:w w:val="100"/>
          <w:spacing w:val="0"/>
          <w:color w:val="000000"/>
          <w:position w:val="0"/>
        </w:rPr>
        <w:t xml:space="preserve">В соответствии с пунктом 10 Правил в документации о закупке в отношении фНестоимостных^ критериев оценки могут быть предусмотрены показатели, раскрывающие ? ; </w:t>
      </w:r>
      <w:r>
        <w:rPr>
          <w:lang w:val="ru-RU" w:eastAsia="ru-RU" w:bidi="ru-RU"/>
          <w:vertAlign w:val="superscript"/>
          <w:w w:val="100"/>
          <w:spacing w:val="0"/>
          <w:color w:val="000000"/>
          <w:position w:val="0"/>
        </w:rPr>
        <w:t>/</w:t>
      </w:r>
      <w:r>
        <w:rPr>
          <w:lang w:val="ru-RU" w:eastAsia="ru-RU" w:bidi="ru-RU"/>
          <w:w w:val="100"/>
          <w:spacing w:val="0"/>
          <w:color w:val="000000"/>
          <w:position w:val="0"/>
        </w:rPr>
        <w:t>'содеря 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3"/>
        <w:widowControl w:val="0"/>
        <w:keepNext w:val="0"/>
        <w:keepLines w:val="0"/>
        <w:shd w:val="clear" w:color="auto" w:fill="auto"/>
        <w:bidi w:val="0"/>
        <w:spacing w:before="0" w:after="0"/>
        <w:ind w:left="200" w:right="380" w:firstLine="720"/>
      </w:pPr>
      <w:r>
        <w:rPr>
          <w:lang w:val="ru-RU" w:eastAsia="ru-RU" w:bidi="ru-RU"/>
          <w:w w:val="100"/>
          <w:spacing w:val="0"/>
          <w:color w:val="000000"/>
          <w:position w:val="0"/>
        </w:rPr>
        <w:t xml:space="preserve">Для оценки заявок (предложений) по нестоимостным критериям оценки (показателям) </w:t>
      </w:r>
      <w:r>
        <w:rPr>
          <w:rStyle w:val="CharStyle17"/>
          <w:lang w:val="ru-RU" w:eastAsia="ru-RU" w:bidi="ru-RU"/>
        </w:rPr>
        <w:t>заказчик вправе устанавливать</w:t>
      </w:r>
      <w:r>
        <w:rPr>
          <w:lang w:val="ru-RU" w:eastAsia="ru-RU" w:bidi="ru-RU"/>
          <w:w w:val="100"/>
          <w:spacing w:val="0"/>
          <w:color w:val="000000"/>
          <w:position w:val="0"/>
        </w:rPr>
        <w:t xml:space="preserve"> предельно необходимое минимальное или максимальное количественное значение качественных, функциональных и квалификационных характеристик, которые подлежат оценке в рамках указанных критериев.</w:t>
      </w:r>
    </w:p>
    <w:p>
      <w:pPr>
        <w:pStyle w:val="Style3"/>
        <w:widowControl w:val="0"/>
        <w:keepNext w:val="0"/>
        <w:keepLines w:val="0"/>
        <w:shd w:val="clear" w:color="auto" w:fill="auto"/>
        <w:bidi w:val="0"/>
        <w:jc w:val="left"/>
        <w:spacing w:before="0" w:after="0"/>
        <w:ind w:left="40" w:right="380" w:firstLine="880"/>
      </w:pPr>
      <w:r>
        <w:rPr>
          <w:lang w:val="ru-RU" w:eastAsia="ru-RU" w:bidi="ru-RU"/>
          <w:w w:val="100"/>
          <w:spacing w:val="0"/>
          <w:color w:val="000000"/>
          <w:position w:val="0"/>
        </w:rPr>
        <w:t>Из содержания указанных норм следует, что установление показателей, раскрывающих ■^содержание нестоимостных критериев оценки и учитывающих особенности оценки закупаемых товаров по таким критериям, и соответствующих им величин значимости является правом заказчика.</w:t>
      </w:r>
    </w:p>
    <w:p>
      <w:pPr>
        <w:pStyle w:val="Style3"/>
        <w:widowControl w:val="0"/>
        <w:keepNext w:val="0"/>
        <w:keepLines w:val="0"/>
        <w:shd w:val="clear" w:color="auto" w:fill="auto"/>
        <w:bidi w:val="0"/>
        <w:spacing w:before="0" w:after="0"/>
        <w:ind w:left="200" w:right="380" w:firstLine="720"/>
      </w:pPr>
      <w:r>
        <w:rPr>
          <w:lang w:val="ru-RU" w:eastAsia="ru-RU" w:bidi="ru-RU"/>
          <w:w w:val="100"/>
          <w:spacing w:val="0"/>
          <w:color w:val="000000"/>
          <w:position w:val="0"/>
        </w:rPr>
        <w:t>При этом, 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Заказчика в</w:t>
      </w:r>
    </w:p>
    <w:p>
      <w:pPr>
        <w:pStyle w:val="Style3"/>
        <w:widowControl w:val="0"/>
        <w:keepNext w:val="0"/>
        <w:keepLines w:val="0"/>
        <w:shd w:val="clear" w:color="auto" w:fill="auto"/>
        <w:bidi w:val="0"/>
        <w:spacing w:before="0" w:after="0"/>
        <w:ind w:left="40" w:right="380" w:firstLine="880"/>
      </w:pPr>
      <w:r>
        <w:rPr>
          <w:lang w:val="ru-RU" w:eastAsia="ru-RU" w:bidi="ru-RU"/>
          <w:w w:val="100"/>
          <w:spacing w:val="0"/>
          <w:color w:val="000000"/>
          <w:position w:val="0"/>
        </w:rPr>
        <w:t>качественном и своевременном исполнении обязательств по контракту, учитывая - специфику объекта закупки.</w:t>
      </w:r>
    </w:p>
    <w:p>
      <w:pPr>
        <w:pStyle w:val="Style3"/>
        <w:widowControl w:val="0"/>
        <w:keepNext w:val="0"/>
        <w:keepLines w:val="0"/>
        <w:shd w:val="clear" w:color="auto" w:fill="auto"/>
        <w:bidi w:val="0"/>
        <w:spacing w:before="0" w:after="0"/>
        <w:ind w:left="200" w:right="380" w:firstLine="720"/>
      </w:pPr>
      <w:r>
        <w:rPr>
          <w:lang w:val="ru-RU" w:eastAsia="ru-RU" w:bidi="ru-RU"/>
          <w:w w:val="100"/>
          <w:spacing w:val="0"/>
          <w:color w:val="000000"/>
          <w:position w:val="0"/>
        </w:rPr>
        <w:t>Учитывая вышеизложенное Заказчиком в приложении №1 к части II «Информационная карта конкурса» конкурсной документации установлены два критерия: стоимостный - «цена контракта»- и нестоимостный -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иных работников определенного уровня квалификации».</w:t>
      </w:r>
    </w:p>
    <w:p>
      <w:pPr>
        <w:pStyle w:val="Style3"/>
        <w:widowControl w:val="0"/>
        <w:keepNext w:val="0"/>
        <w:keepLines w:val="0"/>
        <w:shd w:val="clear" w:color="auto" w:fill="auto"/>
        <w:bidi w:val="0"/>
        <w:spacing w:before="0" w:after="0"/>
        <w:ind w:left="40" w:right="380" w:firstLine="880"/>
      </w:pPr>
      <w:r>
        <w:rPr>
          <w:lang w:val="ru-RU" w:eastAsia="ru-RU" w:bidi="ru-RU"/>
          <w:w w:val="100"/>
          <w:spacing w:val="0"/>
          <w:color w:val="000000"/>
          <w:position w:val="0"/>
        </w:rPr>
        <w:t>Учреждение Заказчика является социально значимым объектом. Продукты используются ^ для приготовления лечебного питания пациентов различных медицинских профилей, с учетом "’требований к различным диетам и особенностям питания.</w:t>
      </w:r>
    </w:p>
    <w:p>
      <w:pPr>
        <w:pStyle w:val="Style3"/>
        <w:widowControl w:val="0"/>
        <w:keepNext w:val="0"/>
        <w:keepLines w:val="0"/>
        <w:shd w:val="clear" w:color="auto" w:fill="auto"/>
        <w:bidi w:val="0"/>
        <w:spacing w:before="0" w:after="0"/>
        <w:ind w:left="200" w:right="380" w:firstLine="720"/>
      </w:pPr>
      <w:r>
        <w:rPr>
          <w:lang w:val="ru-RU" w:eastAsia="ru-RU" w:bidi="ru-RU"/>
          <w:w w:val="100"/>
          <w:spacing w:val="0"/>
          <w:color w:val="000000"/>
          <w:position w:val="0"/>
        </w:rPr>
        <w:t>Заказчиком предусмотрены показатели в отношении нестоимостного критерия, и для каждого показателя установлена его значимость, а также установлена формула расчета количества баллов, присуждаемых по данным показателям. Порядок оценки заявок на участие в конкурсе, предусмотренный конкурсной документацией Заказчика не противоречит требованиям о контрактной системе в сфере закупок.</w:t>
      </w:r>
    </w:p>
    <w:p>
      <w:pPr>
        <w:pStyle w:val="Style3"/>
        <w:widowControl w:val="0"/>
        <w:keepNext w:val="0"/>
        <w:keepLines w:val="0"/>
        <w:shd w:val="clear" w:color="auto" w:fill="auto"/>
        <w:bidi w:val="0"/>
        <w:jc w:val="left"/>
        <w:spacing w:before="0" w:after="0"/>
        <w:ind w:left="40" w:right="380" w:firstLine="880"/>
      </w:pPr>
      <w:r>
        <w:rPr>
          <w:lang w:val="ru-RU" w:eastAsia="ru-RU" w:bidi="ru-RU"/>
          <w:w w:val="100"/>
          <w:spacing w:val="0"/>
          <w:color w:val="000000"/>
          <w:position w:val="0"/>
        </w:rPr>
        <w:t>Установление Заказчиком указанных критериев, не направлено на ограничение количества „„^участников скупки, а распространяется на всех участников закупки, и является способом реализации своих потребностей в выборе наиболее квалифицированного и опытного исполнителя поставок продуктов питания.</w:t>
      </w:r>
    </w:p>
    <w:p>
      <w:pPr>
        <w:pStyle w:val="Style3"/>
        <w:widowControl w:val="0"/>
        <w:keepNext w:val="0"/>
        <w:keepLines w:val="0"/>
        <w:shd w:val="clear" w:color="auto" w:fill="auto"/>
        <w:bidi w:val="0"/>
        <w:spacing w:before="0" w:after="0"/>
        <w:ind w:left="200" w:right="380" w:firstLine="720"/>
      </w:pPr>
      <w:r>
        <w:rPr>
          <w:lang w:val="ru-RU" w:eastAsia="ru-RU" w:bidi="ru-RU"/>
          <w:w w:val="100"/>
          <w:spacing w:val="0"/>
          <w:color w:val="000000"/>
          <w:position w:val="0"/>
        </w:rPr>
        <w:t>Согласно пояснениям Заказчика критерии «Наличие складских помещений для хранения продуктов, отвечающих санитарным нормам», «Обеспеченность участника трудовыми ресурсами необходимыми для надлежащего исполнения контракта», «Общее количество наград, благодарственных писем, выданных на имя участника закупки за производство или поставку продуктов питания», «Наличие внедренной системы менеджмента безопасности пищевой продукции (сертификат соответствия требованиям ГОСТ Р ИСО 22000-2007 (ИСО 22000:2005), включающий принципы ХАССП)» установлены Заказчиком на основании имеющегося опыта аналогичных закупок в течение последних лет. На участие в закупках было подано не менее пяти заявок, трем из которых было присвоено максимальное количество баллов, так как они полностью отвечали установленным критериям. Кроме того, среди указанных участников кроме крупных предприятий были и средние и малые предприятия.</w:t>
      </w:r>
    </w:p>
    <w:p>
      <w:pPr>
        <w:pStyle w:val="Style3"/>
        <w:widowControl w:val="0"/>
        <w:keepNext w:val="0"/>
        <w:keepLines w:val="0"/>
        <w:shd w:val="clear" w:color="auto" w:fill="auto"/>
        <w:bidi w:val="0"/>
        <w:spacing w:before="0" w:after="0"/>
        <w:ind w:left="200" w:right="380" w:firstLine="720"/>
      </w:pPr>
      <w:r>
        <w:rPr>
          <w:lang w:val="ru-RU" w:eastAsia="ru-RU" w:bidi="ru-RU"/>
          <w:w w:val="100"/>
          <w:spacing w:val="0"/>
          <w:color w:val="000000"/>
          <w:position w:val="0"/>
        </w:rPr>
        <w:t>Комиссия Управления соглашается с позицией Заказчика и не усматривает в данном случае нарушения статьи 32 Закона о контрактной системе.</w:t>
      </w:r>
    </w:p>
    <w:p>
      <w:pPr>
        <w:pStyle w:val="Style38"/>
        <w:tabs>
          <w:tab w:leader="none" w:pos="10437" w:val="right"/>
        </w:tabs>
        <w:widowControl w:val="0"/>
        <w:keepNext w:val="0"/>
        <w:keepLines w:val="0"/>
        <w:shd w:val="clear" w:color="auto" w:fill="auto"/>
        <w:bidi w:val="0"/>
        <w:spacing w:before="0" w:after="0" w:line="80" w:lineRule="exact"/>
        <w:ind w:left="2560" w:right="0" w:firstLine="0"/>
      </w:pPr>
      <w:r>
        <w:rPr>
          <w:lang w:val="ru-RU" w:eastAsia="ru-RU" w:bidi="ru-RU"/>
          <w:w w:val="100"/>
          <w:spacing w:val="0"/>
          <w:color w:val="000000"/>
          <w:position w:val="0"/>
        </w:rPr>
        <w:t>-V'</w:t>
        <w:tab/>
        <w:t>'</w:t>
      </w:r>
    </w:p>
    <w:p>
      <w:pPr>
        <w:pStyle w:val="Style3"/>
        <w:tabs>
          <w:tab w:leader="none" w:pos="9851" w:val="right"/>
          <w:tab w:leader="none" w:pos="10341" w:val="right"/>
        </w:tabs>
        <w:widowControl w:val="0"/>
        <w:keepNext w:val="0"/>
        <w:keepLines w:val="0"/>
        <w:shd w:val="clear" w:color="auto" w:fill="auto"/>
        <w:bidi w:val="0"/>
        <w:spacing w:before="0" w:after="0" w:line="278" w:lineRule="exact"/>
        <w:ind w:left="40" w:right="180" w:firstLine="700"/>
      </w:pPr>
      <w:r>
        <w:rPr>
          <w:lang w:val="ru-RU" w:eastAsia="ru-RU" w:bidi="ru-RU"/>
          <w:w w:val="100"/>
          <w:spacing w:val="0"/>
          <w:color w:val="000000"/>
          <w:position w:val="0"/>
        </w:rPr>
        <w:t>Наличие у участника закупки указанного объема складских помещений позволит обеспечить поставщику гарантированную логистику, осуществить формирование и комплектование этапа поставки и таким образом обеспечить надлеж щего исполнение контрактных обязательств по поставке продуктов питания.</w:t>
        <w:tab/>
        <w:t>"***'</w:t>
        <w:tab/>
      </w:r>
      <w:r>
        <w:rPr>
          <w:rStyle w:val="CharStyle37"/>
        </w:rPr>
        <w:t>^</w:t>
      </w:r>
    </w:p>
    <w:p>
      <w:pPr>
        <w:pStyle w:val="Style3"/>
        <w:widowControl w:val="0"/>
        <w:keepNext w:val="0"/>
        <w:keepLines w:val="0"/>
        <w:shd w:val="clear" w:color="auto" w:fill="auto"/>
        <w:bidi w:val="0"/>
        <w:spacing w:before="0" w:after="0" w:line="278" w:lineRule="exact"/>
        <w:ind w:left="40" w:right="180" w:firstLine="700"/>
      </w:pPr>
      <w:r>
        <w:rPr>
          <w:lang w:val="ru-RU" w:eastAsia="ru-RU" w:bidi="ru-RU"/>
          <w:w w:val="100"/>
          <w:spacing w:val="0"/>
          <w:color w:val="000000"/>
          <w:position w:val="0"/>
        </w:rPr>
        <w:t>Заказчиком не установлено требование о наличии складских помещении лишь на праве собственности, участник в подтверждение критерию может предоставить копии договоров на аренду.</w:t>
      </w:r>
    </w:p>
    <w:p>
      <w:pPr>
        <w:pStyle w:val="Style3"/>
        <w:widowControl w:val="0"/>
        <w:keepNext w:val="0"/>
        <w:keepLines w:val="0"/>
        <w:shd w:val="clear" w:color="auto" w:fill="auto"/>
        <w:bidi w:val="0"/>
        <w:spacing w:before="0" w:after="0" w:line="278" w:lineRule="exact"/>
        <w:ind w:left="40" w:right="180" w:firstLine="700"/>
      </w:pPr>
      <w:r>
        <w:rPr>
          <w:lang w:val="ru-RU" w:eastAsia="ru-RU" w:bidi="ru-RU"/>
          <w:w w:val="100"/>
          <w:spacing w:val="0"/>
          <w:color w:val="000000"/>
          <w:position w:val="0"/>
        </w:rPr>
        <w:t>Критерий «Обеспеченность участника трудовыми ресурсами необходимыми для надлежащего исполнения контракта. Подтверждается наличием копий трудовых книжек»</w:t>
      </w:r>
    </w:p>
    <w:p>
      <w:pPr>
        <w:pStyle w:val="Style3"/>
        <w:widowControl w:val="0"/>
        <w:keepNext w:val="0"/>
        <w:keepLines w:val="0"/>
        <w:shd w:val="clear" w:color="auto" w:fill="auto"/>
        <w:bidi w:val="0"/>
        <w:spacing w:before="0" w:after="0" w:line="278" w:lineRule="exact"/>
        <w:ind w:left="40" w:right="0" w:firstLine="700"/>
      </w:pPr>
      <w:r>
        <w:rPr>
          <w:lang w:val="ru-RU" w:eastAsia="ru-RU" w:bidi="ru-RU"/>
          <w:w w:val="100"/>
          <w:spacing w:val="0"/>
          <w:color w:val="000000"/>
          <w:position w:val="0"/>
        </w:rPr>
        <w:t>Утверждение Заявителя об отсутствии технической возможности предоставить копию</w:t>
      </w:r>
    </w:p>
    <w:p>
      <w:pPr>
        <w:pStyle w:val="Style3"/>
        <w:widowControl w:val="0"/>
        <w:keepNext w:val="0"/>
        <w:keepLines w:val="0"/>
        <w:shd w:val="clear" w:color="auto" w:fill="auto"/>
        <w:bidi w:val="0"/>
        <w:jc w:val="right"/>
        <w:spacing w:before="0" w:after="0" w:line="278" w:lineRule="exact"/>
        <w:ind w:left="0" w:right="40" w:firstLine="0"/>
      </w:pPr>
      <w:r>
        <w:rPr>
          <w:lang w:val="ru-RU" w:eastAsia="ru-RU" w:bidi="ru-RU"/>
          <w:w w:val="100"/>
          <w:spacing w:val="0"/>
          <w:color w:val="000000"/>
          <w:position w:val="0"/>
        </w:rPr>
        <w:t>трудовой книжки в случае перехода сотрудника с 01.01.2020 года на электронную трудовукй</w:t>
      </w:r>
    </w:p>
    <w:p>
      <w:pPr>
        <w:pStyle w:val="Style3"/>
        <w:widowControl w:val="0"/>
        <w:keepNext w:val="0"/>
        <w:keepLines w:val="0"/>
        <w:shd w:val="clear" w:color="auto" w:fill="auto"/>
        <w:bidi w:val="0"/>
        <w:jc w:val="right"/>
        <w:spacing w:before="0" w:after="0" w:line="220" w:lineRule="exact"/>
        <w:ind w:left="0" w:right="40" w:firstLine="0"/>
      </w:pPr>
      <w:r>
        <w:rPr>
          <w:lang w:val="ru-RU" w:eastAsia="ru-RU" w:bidi="ru-RU"/>
          <w:w w:val="100"/>
          <w:spacing w:val="0"/>
          <w:color w:val="000000"/>
          <w:position w:val="0"/>
        </w:rPr>
        <w:t>^ &gt;#*■</w:t>
      </w:r>
    </w:p>
    <w:p>
      <w:pPr>
        <w:pStyle w:val="Style3"/>
        <w:tabs>
          <w:tab w:leader="none" w:pos="7922"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книжку не состоятельно.</w:t>
        <w:tab/>
        <w:t>у</w:t>
      </w:r>
    </w:p>
    <w:p>
      <w:pPr>
        <w:pStyle w:val="Style3"/>
        <w:widowControl w:val="0"/>
        <w:keepNext w:val="0"/>
        <w:keepLines w:val="0"/>
        <w:shd w:val="clear" w:color="auto" w:fill="auto"/>
        <w:bidi w:val="0"/>
        <w:spacing w:before="0" w:after="0"/>
        <w:ind w:left="40" w:right="180" w:firstLine="700"/>
      </w:pPr>
      <w:r>
        <w:rPr>
          <w:lang w:val="ru-RU" w:eastAsia="ru-RU" w:bidi="ru-RU"/>
          <w:w w:val="100"/>
          <w:spacing w:val="0"/>
          <w:color w:val="000000"/>
          <w:position w:val="0"/>
        </w:rPr>
        <w:t>С 01.01.2020г. переход на электронные трудовые книжки осуществляется в добровольном порядке по желанию сотрудника предприятия. Это означает что предприятие продолжает вести и обычные трудовые книжки.</w:t>
      </w:r>
    </w:p>
    <w:p>
      <w:pPr>
        <w:pStyle w:val="Style3"/>
        <w:widowControl w:val="0"/>
        <w:keepNext w:val="0"/>
        <w:keepLines w:val="0"/>
        <w:shd w:val="clear" w:color="auto" w:fill="auto"/>
        <w:bidi w:val="0"/>
        <w:jc w:val="left"/>
        <w:spacing w:before="0" w:after="0"/>
        <w:ind w:left="40" w:right="40" w:firstLine="700"/>
      </w:pPr>
      <w:r>
        <w:rPr>
          <w:lang w:val="ru-RU" w:eastAsia="ru-RU" w:bidi="ru-RU"/>
          <w:w w:val="100"/>
          <w:spacing w:val="0"/>
          <w:color w:val="000000"/>
          <w:position w:val="0"/>
        </w:rPr>
        <w:t>Сотрудник может получить выписку из электронной трудовой книжки в любое удобное время в личном кабинете на портале госуслуг. Выписка выдается по форме СТД-ПФР и подписывается электронной подписью сотрудника ПФР или получить копию электронной, трудовой книжки у работодателя. Она делается по форме сведений о Трудовой деятельности (ИД-</w:t>
      </w:r>
      <w:r>
        <w:rPr>
          <w:lang w:val="en-US" w:eastAsia="en-US" w:bidi="en-US"/>
          <w:vertAlign w:val="subscript"/>
          <w:w w:val="100"/>
          <w:spacing w:val="0"/>
          <w:color w:val="000000"/>
          <w:position w:val="0"/>
        </w:rPr>
        <w:t>v</w:t>
      </w:r>
      <w:r>
        <w:rPr>
          <w:lang w:val="en-US" w:eastAsia="en-US" w:bidi="en-US"/>
          <w:w w:val="100"/>
          <w:spacing w:val="0"/>
          <w:color w:val="000000"/>
          <w:position w:val="0"/>
        </w:rPr>
        <w:t xml:space="preserve"> </w:t>
      </w:r>
      <w:r>
        <w:rPr>
          <w:lang w:val="ru-RU" w:eastAsia="ru-RU" w:bidi="ru-RU"/>
          <w:w w:val="100"/>
          <w:spacing w:val="0"/>
          <w:color w:val="000000"/>
          <w:position w:val="0"/>
        </w:rPr>
        <w:t>Р (Приложение № 1 к Приказу Минтруда РФ № 23н от 20.01.2020). Работодатель обязан выдавать такие сведения сотрудникам, в отношении которых он не ведет трудовые книжки на бумажном бланке. По юридической значимости такой документ равен бумажному.</w:t>
      </w:r>
    </w:p>
    <w:p>
      <w:pPr>
        <w:pStyle w:val="Style3"/>
        <w:widowControl w:val="0"/>
        <w:keepNext w:val="0"/>
        <w:keepLines w:val="0"/>
        <w:shd w:val="clear" w:color="auto" w:fill="auto"/>
        <w:bidi w:val="0"/>
        <w:spacing w:before="0" w:after="0"/>
        <w:ind w:left="40" w:right="180" w:firstLine="700"/>
      </w:pPr>
      <w:r>
        <w:rPr>
          <w:lang w:val="ru-RU" w:eastAsia="ru-RU" w:bidi="ru-RU"/>
          <w:w w:val="100"/>
          <w:spacing w:val="0"/>
          <w:color w:val="000000"/>
          <w:position w:val="0"/>
        </w:rPr>
        <w:t>Следовательно, участником могут быть предоставлены как копии трудовых книжек, так и копии выписок электронных трудовых книжек.</w:t>
      </w:r>
    </w:p>
    <w:p>
      <w:pPr>
        <w:pStyle w:val="Style3"/>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 xml:space="preserve">В соответствии с статьей 4 Федерального закона от 24.07.2007 </w:t>
      </w:r>
      <w:r>
        <w:rPr>
          <w:lang w:val="en-US" w:eastAsia="en-US" w:bidi="en-US"/>
          <w:w w:val="100"/>
          <w:spacing w:val="0"/>
          <w:color w:val="000000"/>
          <w:position w:val="0"/>
        </w:rPr>
        <w:t xml:space="preserve">N </w:t>
      </w:r>
      <w:r>
        <w:rPr>
          <w:lang w:val="ru-RU" w:eastAsia="ru-RU" w:bidi="ru-RU"/>
          <w:w w:val="100"/>
          <w:spacing w:val="0"/>
          <w:color w:val="000000"/>
          <w:position w:val="0"/>
        </w:rPr>
        <w:t>209-фз "О развитий малого и среднего предпринимательства в Российской Федерации" к субъектам малого и среднего, предпринимательства относятся предприятия в которых предельное значение среднесписочной'^ численности работников не должна превышать: для малых предприятий до ста человек, для средних предприятий от ста одного до двухсот пятидесяти человек, что указывает на несостоятельность утверждения подателя жалобы о том, что установленный Заказчиком критерий (о наличии от 61 и выше копий трудовых книжек) приводит к необоснованному преимуществу для крупных предприятий с большей численностью работников.</w:t>
      </w:r>
    </w:p>
    <w:p>
      <w:pPr>
        <w:pStyle w:val="Style3"/>
        <w:widowControl w:val="0"/>
        <w:keepNext w:val="0"/>
        <w:keepLines w:val="0"/>
        <w:shd w:val="clear" w:color="auto" w:fill="auto"/>
        <w:bidi w:val="0"/>
        <w:jc w:val="left"/>
        <w:spacing w:before="0" w:after="0"/>
        <w:ind w:left="40" w:right="40" w:firstLine="700"/>
      </w:pPr>
      <w:r>
        <w:rPr>
          <w:lang w:val="ru-RU" w:eastAsia="ru-RU" w:bidi="ru-RU"/>
          <w:w w:val="100"/>
          <w:spacing w:val="0"/>
          <w:color w:val="000000"/>
          <w:position w:val="0"/>
        </w:rPr>
        <w:t>Довод жалобы о том, что критерий «Общее количество наград, благодарственных писем, выданных на имя участника закупки за производство или поставку продуктов питания,;, подтверждается копиями наград, благодарственных писем» необоснованно срздаЩпреимун^ествс^ для участников, имеющих собственное производство продукции, является несостоятельным, так как Заказчиком не установлено предоставление указанных наград только за производство продуктов питания. Учитываются награды как за производство питания, так и за поставку продуктов питания.</w:t>
      </w:r>
    </w:p>
    <w:p>
      <w:pPr>
        <w:pStyle w:val="Style3"/>
        <w:widowControl w:val="0"/>
        <w:keepNext w:val="0"/>
        <w:keepLines w:val="0"/>
        <w:shd w:val="clear" w:color="auto" w:fill="auto"/>
        <w:bidi w:val="0"/>
        <w:jc w:val="left"/>
        <w:spacing w:before="0" w:after="0"/>
        <w:ind w:left="40" w:right="40" w:firstLine="700"/>
      </w:pPr>
      <w:r>
        <w:rPr>
          <w:lang w:val="ru-RU" w:eastAsia="ru-RU" w:bidi="ru-RU"/>
          <w:w w:val="100"/>
          <w:spacing w:val="0"/>
          <w:color w:val="000000"/>
          <w:position w:val="0"/>
        </w:rPr>
        <w:t>Наличие внедренной системы менеджмента безопасности пищевой продукции указывает на то, что пищевая продукция является безопасной и не оказывает отрицательного воздействия на здоровье потребителя, если она приготовлена и/или употреблена в пищ согласно ее,</w:t>
      </w:r>
      <w:r>
        <w:rPr>
          <w:lang w:val="ru-RU" w:eastAsia="ru-RU" w:bidi="ru-RU"/>
          <w:vertAlign w:val="subscript"/>
          <w:w w:val="100"/>
          <w:spacing w:val="0"/>
          <w:color w:val="000000"/>
          <w:position w:val="0"/>
        </w:rPr>
        <w:t>р</w:t>
      </w:r>
      <w:r>
        <w:rPr>
          <w:lang w:val="ru-RU" w:eastAsia="ru-RU" w:bidi="ru-RU"/>
          <w:w w:val="100"/>
          <w:spacing w:val="0"/>
          <w:color w:val="000000"/>
          <w:position w:val="0"/>
        </w:rPr>
        <w:t xml:space="preserve"> предусмотренному назначению. Учитывая, что продукты питания используютсЛаказ’шком’ для приготовления лечебного питания пациентов, данный критерий является значимым для Заказчика.</w:t>
      </w:r>
    </w:p>
    <w:p>
      <w:pPr>
        <w:pStyle w:val="Style3"/>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На заседании комиссии по рассмотрению жалобы Заказчик пояснил:</w:t>
      </w:r>
    </w:p>
    <w:p>
      <w:pPr>
        <w:pStyle w:val="Style3"/>
        <w:tabs>
          <w:tab w:leader="none" w:pos="9530" w:val="right"/>
          <w:tab w:leader="none" w:pos="10130" w:val="right"/>
        </w:tabs>
        <w:widowControl w:val="0"/>
        <w:keepNext w:val="0"/>
        <w:keepLines w:val="0"/>
        <w:shd w:val="clear" w:color="auto" w:fill="auto"/>
        <w:bidi w:val="0"/>
        <w:spacing w:before="0" w:after="0"/>
        <w:ind w:left="40" w:right="180" w:firstLine="700"/>
      </w:pPr>
      <w:r>
        <w:rPr>
          <w:lang w:val="ru-RU" w:eastAsia="ru-RU" w:bidi="ru-RU"/>
          <w:w w:val="100"/>
          <w:spacing w:val="0"/>
          <w:color w:val="000000"/>
          <w:position w:val="0"/>
        </w:rPr>
        <w:t>Утверждение ООО «Радуга Вкуса», что указанные критерии выполнимы только для крупных участников рынка, а также приводят к необоснованному ограничению конкуренции и созданию преимущественных условий для каких-либо участников, не состоятельно.</w:t>
        <w:tab/>
        <w:t>-</w:t>
        <w:tab/>
        <w:t>и</w:t>
      </w:r>
    </w:p>
    <w:p>
      <w:pPr>
        <w:pStyle w:val="Style3"/>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На основании проведенного анализа аналогичных закупок Заказчика за 2019- 2020 года по§&gt; указанным критериям соответствуют как минимум два поставщика: ООО «РегйрнСнао» среднее^ предприятие, ООО «Вкуснодей» малое предприятие.</w:t>
      </w:r>
    </w:p>
    <w:p>
      <w:pPr>
        <w:pStyle w:val="Style3"/>
        <w:widowControl w:val="0"/>
        <w:keepNext w:val="0"/>
        <w:keepLines w:val="0"/>
        <w:shd w:val="clear" w:color="auto" w:fill="auto"/>
        <w:bidi w:val="0"/>
        <w:spacing w:before="0" w:after="0"/>
        <w:ind w:left="120" w:right="80" w:firstLine="720"/>
      </w:pPr>
      <w:r>
        <w:rPr>
          <w:lang w:val="ru-RU" w:eastAsia="ru-RU" w:bidi="ru-RU"/>
          <w:w w:val="100"/>
          <w:spacing w:val="0"/>
          <w:color w:val="000000"/>
          <w:position w:val="0"/>
        </w:rPr>
        <w:t>Заказчиком 24.09.2021г. и 1.10.2021г. были размещены в единой информационной системе запросы цен на поставку продуктов питания в медицинское учреждение для производства лечебного питания пациентов (фрукты, овощи, ягоды сушеные) №0387200000921000298, №0387200000911000373.</w:t>
      </w:r>
    </w:p>
    <w:p>
      <w:pPr>
        <w:pStyle w:val="Style3"/>
        <w:widowControl w:val="0"/>
        <w:keepNext w:val="0"/>
        <w:keepLines w:val="0"/>
        <w:shd w:val="clear" w:color="auto" w:fill="auto"/>
        <w:bidi w:val="0"/>
        <w:spacing w:before="0" w:after="0"/>
        <w:ind w:left="120" w:right="80" w:firstLine="720"/>
      </w:pPr>
      <w:r>
        <w:rPr>
          <w:lang w:val="ru-RU" w:eastAsia="ru-RU" w:bidi="ru-RU"/>
          <w:w w:val="100"/>
          <w:spacing w:val="0"/>
          <w:color w:val="000000"/>
          <w:position w:val="0"/>
        </w:rPr>
        <w:t>Проанализировав потенциальных поставщиков Тюменской области и Ханты- Мансийского автономного округа-Югры, а также полученные коммерческие предложения на основании запросов цен, воспользовавшись сервисом предоставления информации о контрагенте на электронной площадке РТС-Тендер Заказчиком был установлен показатель критерия наличие финансовых ресурсов: совокупный годовой оборот денежных средств не менее 1300 000 000 руб. за последние 3 года.</w:t>
      </w:r>
    </w:p>
    <w:p>
      <w:pPr>
        <w:pStyle w:val="Style3"/>
        <w:widowControl w:val="0"/>
        <w:keepNext w:val="0"/>
        <w:keepLines w:val="0"/>
        <w:shd w:val="clear" w:color="auto" w:fill="auto"/>
        <w:bidi w:val="0"/>
        <w:spacing w:before="0" w:after="0"/>
        <w:ind w:left="120" w:right="80" w:firstLine="720"/>
      </w:pPr>
      <w:r>
        <w:rPr>
          <w:lang w:val="ru-RU" w:eastAsia="ru-RU" w:bidi="ru-RU"/>
          <w:w w:val="100"/>
          <w:spacing w:val="0"/>
          <w:color w:val="000000"/>
          <w:position w:val="0"/>
        </w:rPr>
        <w:t>Зарзчикрм были установлены контрагенты, соответствующие данному критерию, например ООО "СТК" (ИНН 8602266355), ООО «Регионснаб» (ИНН 7202201915), ООО «Ясень- Агро» (ИНН 7203132238).</w:t>
      </w:r>
    </w:p>
    <w:p>
      <w:pPr>
        <w:pStyle w:val="Style3"/>
        <w:widowControl w:val="0"/>
        <w:keepNext w:val="0"/>
        <w:keepLines w:val="0"/>
        <w:shd w:val="clear" w:color="auto" w:fill="auto"/>
        <w:bidi w:val="0"/>
        <w:spacing w:before="0" w:after="0"/>
        <w:ind w:left="120" w:right="80" w:firstLine="720"/>
      </w:pPr>
      <w:r>
        <w:rPr>
          <w:lang w:val="ru-RU" w:eastAsia="ru-RU" w:bidi="ru-RU"/>
          <w:w w:val="100"/>
          <w:spacing w:val="0"/>
          <w:color w:val="000000"/>
          <w:position w:val="0"/>
        </w:rPr>
        <w:t>Исходя из того, что ООО «Регионснаб» является средним предприятием, ООО «Ясень- Агро» - малым предприятием, ООО "СТК" - микропредприятием, доводы заявителя о предоставлении преимущества крупным предприятиям не обоснованы.</w:t>
      </w:r>
    </w:p>
    <w:p>
      <w:pPr>
        <w:pStyle w:val="Style3"/>
        <w:widowControl w:val="0"/>
        <w:keepNext w:val="0"/>
        <w:keepLines w:val="0"/>
        <w:shd w:val="clear" w:color="auto" w:fill="auto"/>
        <w:bidi w:val="0"/>
        <w:spacing w:before="0" w:after="0"/>
        <w:ind w:left="120" w:right="80" w:firstLine="720"/>
      </w:pPr>
      <w:r>
        <w:rPr>
          <w:lang w:val="ru-RU" w:eastAsia="ru-RU" w:bidi="ru-RU"/>
          <w:w w:val="100"/>
          <w:spacing w:val="0"/>
          <w:color w:val="000000"/>
          <w:position w:val="0"/>
        </w:rPr>
        <w:t>Наличие финансовых ресурсов подтверждает наличие у поставщика достаточных возможностей для исполнения контракта, наличие денежной стабильности организации, которая .участвует в торгах.'</w:t>
      </w:r>
    </w:p>
    <w:p>
      <w:pPr>
        <w:pStyle w:val="Style3"/>
        <w:widowControl w:val="0"/>
        <w:keepNext w:val="0"/>
        <w:keepLines w:val="0"/>
        <w:shd w:val="clear" w:color="auto" w:fill="auto"/>
        <w:bidi w:val="0"/>
        <w:spacing w:before="0" w:after="0"/>
        <w:ind w:left="120" w:right="80" w:firstLine="720"/>
      </w:pPr>
      <w:r>
        <w:rPr>
          <w:lang w:val="ru-RU" w:eastAsia="ru-RU" w:bidi="ru-RU"/>
          <w:w w:val="100"/>
          <w:spacing w:val="0"/>
          <w:color w:val="000000"/>
          <w:position w:val="0"/>
        </w:rPr>
        <w:t>Учитывая наличие конкурентного рынка участников на поставку продуктов питания с совокупным годовым оборотом денежных средств 1300000000 руб. и выше доводы заявителя о чрезмерно завышенном требовании являются необоснованными.</w:t>
      </w:r>
    </w:p>
    <w:p>
      <w:pPr>
        <w:pStyle w:val="Style3"/>
        <w:widowControl w:val="0"/>
        <w:keepNext w:val="0"/>
        <w:keepLines w:val="0"/>
        <w:shd w:val="clear" w:color="auto" w:fill="auto"/>
        <w:bidi w:val="0"/>
        <w:spacing w:before="0" w:after="0"/>
        <w:ind w:left="120" w:right="80" w:firstLine="720"/>
      </w:pPr>
      <w:r>
        <w:rPr>
          <w:lang w:val="ru-RU" w:eastAsia="ru-RU" w:bidi="ru-RU"/>
          <w:w w:val="100"/>
          <w:spacing w:val="0"/>
          <w:color w:val="000000"/>
          <w:position w:val="0"/>
        </w:rPr>
        <w:t>Показатель Ведомственные награды и звания (выданные органами власти) у сотрудников, состоящих в штате участника закупки на постоянной основе, По основному виду деятельности организации (сельскохозяйственная направленность, оптовой и (или) розничной торговли продуктов питания) является раскрывающим по отношению к критерию деловая репутация, а дакже связанным с предметом закупки - поставка продуктов питания.</w:t>
      </w:r>
    </w:p>
    <w:p>
      <w:pPr>
        <w:pStyle w:val="Style3"/>
        <w:widowControl w:val="0"/>
        <w:keepNext w:val="0"/>
        <w:keepLines w:val="0"/>
        <w:shd w:val="clear" w:color="auto" w:fill="auto"/>
        <w:bidi w:val="0"/>
        <w:spacing w:before="0" w:after="0"/>
        <w:ind w:left="120" w:right="80" w:firstLine="720"/>
      </w:pPr>
      <w:r>
        <w:rPr>
          <w:lang w:val="ru-RU" w:eastAsia="ru-RU" w:bidi="ru-RU"/>
          <w:w w:val="100"/>
          <w:spacing w:val="0"/>
          <w:color w:val="000000"/>
          <w:position w:val="0"/>
        </w:rPr>
        <w:t>Значения показателей критериев не препятствуют участию в настоящем конкурсе, не предрешают исхода закупки, не создают преимуществ конкретному участнику закупки, поскольку предусматривают возможность участникам конкурса конкурировать по всем критериям, установленным заказчиком в конкурсной документации, а также направлены на выбор победителя конкурса лица, наиболее соответствующего потребностям заказчика.</w:t>
      </w:r>
    </w:p>
    <w:p>
      <w:pPr>
        <w:pStyle w:val="Style3"/>
        <w:widowControl w:val="0"/>
        <w:keepNext w:val="0"/>
        <w:keepLines w:val="0"/>
        <w:shd w:val="clear" w:color="auto" w:fill="auto"/>
        <w:bidi w:val="0"/>
        <w:spacing w:before="0" w:after="0"/>
        <w:ind w:left="120" w:right="80" w:firstLine="720"/>
      </w:pPr>
      <w:r>
        <w:rPr>
          <w:lang w:val="ru-RU" w:eastAsia="ru-RU" w:bidi="ru-RU"/>
          <w:w w:val="100"/>
          <w:spacing w:val="0"/>
          <w:color w:val="000000"/>
          <w:position w:val="0"/>
        </w:rPr>
        <w:t>На основании вышеизложенного, Комиссия Управления приходит к мнению, что непредоставление документов, подтверждающих квалификацию участника конкурса, не является юснованнем. дпя признания заявки на участие в конкурсе не соответствующей требованиям документации о таком конкурсе.</w:t>
      </w:r>
    </w:p>
    <w:p>
      <w:pPr>
        <w:pStyle w:val="Style3"/>
        <w:widowControl w:val="0"/>
        <w:keepNext w:val="0"/>
        <w:keepLines w:val="0"/>
        <w:shd w:val="clear" w:color="auto" w:fill="auto"/>
        <w:bidi w:val="0"/>
        <w:spacing w:before="0" w:after="0"/>
        <w:ind w:left="120" w:right="80" w:firstLine="720"/>
      </w:pPr>
      <w:r>
        <w:rPr>
          <w:lang w:val="ru-RU" w:eastAsia="ru-RU" w:bidi="ru-RU"/>
          <w:w w:val="100"/>
          <w:spacing w:val="0"/>
          <w:color w:val="000000"/>
          <w:position w:val="0"/>
        </w:rPr>
        <w:t>При; осуществлении закупок должен соблюдаться не только принцип обеспечения конкуренции, но и принципы эффективности осуществления закупки и ответственности за результативность обеспечения нужд учреждения.</w:t>
      </w:r>
    </w:p>
    <w:p>
      <w:pPr>
        <w:pStyle w:val="Style3"/>
        <w:widowControl w:val="0"/>
        <w:keepNext w:val="0"/>
        <w:keepLines w:val="0"/>
        <w:shd w:val="clear" w:color="auto" w:fill="auto"/>
        <w:bidi w:val="0"/>
        <w:spacing w:before="0" w:after="0"/>
        <w:ind w:left="120" w:right="80" w:firstLine="720"/>
      </w:pPr>
      <w:r>
        <w:rPr>
          <w:lang w:val="ru-RU" w:eastAsia="ru-RU" w:bidi="ru-RU"/>
          <w:w w:val="100"/>
          <w:spacing w:val="0"/>
          <w:color w:val="000000"/>
          <w:position w:val="0"/>
        </w:rPr>
        <w:t>Соответственно, действия Заказчика не могут рассматриваться как ограничение потенциального круга участников закупки и нарушение Закона о контрактной системе.</w:t>
      </w:r>
    </w:p>
    <w:p>
      <w:pPr>
        <w:pStyle w:val="Style3"/>
        <w:widowControl w:val="0"/>
        <w:keepNext w:val="0"/>
        <w:keepLines w:val="0"/>
        <w:shd w:val="clear" w:color="auto" w:fill="auto"/>
        <w:bidi w:val="0"/>
        <w:spacing w:before="0" w:after="240"/>
        <w:ind w:left="120" w:right="0" w:firstLine="720"/>
      </w:pPr>
      <w:r>
        <w:rPr>
          <w:lang w:val="ru-RU" w:eastAsia="ru-RU" w:bidi="ru-RU"/>
          <w:w w:val="100"/>
          <w:spacing w:val="0"/>
          <w:color w:val="000000"/>
          <w:position w:val="0"/>
        </w:rPr>
        <w:t>Исходя из вышеизложенного, довод Заявителя является необоснованным.</w:t>
      </w:r>
    </w:p>
    <w:p>
      <w:pPr>
        <w:pStyle w:val="Style3"/>
        <w:numPr>
          <w:ilvl w:val="0"/>
          <w:numId w:val="5"/>
        </w:numPr>
        <w:tabs>
          <w:tab w:leader="none" w:pos="1143" w:val="left"/>
        </w:tabs>
        <w:widowControl w:val="0"/>
        <w:keepNext w:val="0"/>
        <w:keepLines w:val="0"/>
        <w:shd w:val="clear" w:color="auto" w:fill="auto"/>
        <w:bidi w:val="0"/>
        <w:spacing w:before="0" w:after="0"/>
        <w:ind w:left="120" w:right="0" w:firstLine="720"/>
      </w:pPr>
      <w:r>
        <w:rPr>
          <w:lang w:val="ru-RU" w:eastAsia="ru-RU" w:bidi="ru-RU"/>
          <w:w w:val="100"/>
          <w:spacing w:val="0"/>
          <w:color w:val="000000"/>
          <w:position w:val="0"/>
        </w:rPr>
        <w:t>Относительно второго довода жалобы Комиссия Управления поясняет следующее.</w:t>
      </w:r>
    </w:p>
    <w:p>
      <w:pPr>
        <w:pStyle w:val="Style3"/>
        <w:widowControl w:val="0"/>
        <w:keepNext w:val="0"/>
        <w:keepLines w:val="0"/>
        <w:shd w:val="clear" w:color="auto" w:fill="auto"/>
        <w:bidi w:val="0"/>
        <w:spacing w:before="0" w:after="0"/>
        <w:ind w:left="120" w:right="80" w:firstLine="720"/>
      </w:pPr>
      <w:r>
        <w:rPr>
          <w:lang w:val="ru-RU" w:eastAsia="ru-RU" w:bidi="ru-RU"/>
          <w:w w:val="100"/>
          <w:spacing w:val="0"/>
          <w:color w:val="000000"/>
          <w:position w:val="0"/>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3"/>
        <w:widowControl w:val="0"/>
        <w:keepNext w:val="0"/>
        <w:keepLines w:val="0"/>
        <w:shd w:val="clear" w:color="auto" w:fill="auto"/>
        <w:bidi w:val="0"/>
        <w:jc w:val="left"/>
        <w:spacing w:before="0" w:after="356"/>
        <w:ind w:left="0" w:right="80" w:firstLine="820"/>
      </w:pPr>
      <w:r>
        <w:rPr>
          <w:lang w:val="ru-RU" w:eastAsia="ru-RU" w:bidi="ru-RU"/>
          <w:w w:val="100"/>
          <w:spacing w:val="0"/>
          <w:color w:val="000000"/>
          <w:position w:val="0"/>
        </w:rPr>
        <w:t>Изучив конкурсную документацию, Комиссией Управления установлено, что указанный в документации ГОСТ Р ИСО 22000-2007 является недействующим с 01.01.2020, взамен него принят ,ДЮСТ Р ИСО 22000-2019.</w:t>
      </w:r>
    </w:p>
    <w:p>
      <w:pPr>
        <w:pStyle w:val="Style3"/>
        <w:widowControl w:val="0"/>
        <w:keepNext w:val="0"/>
        <w:keepLines w:val="0"/>
        <w:shd w:val="clear" w:color="auto" w:fill="auto"/>
        <w:bidi w:val="0"/>
        <w:spacing w:before="0" w:after="0" w:line="278" w:lineRule="exact"/>
        <w:ind w:left="20" w:right="120" w:firstLine="700"/>
      </w:pPr>
      <w:r>
        <w:rPr>
          <w:lang w:val="ru-RU" w:eastAsia="ru-RU" w:bidi="ru-RU"/>
          <w:w w:val="100"/>
          <w:spacing w:val="0"/>
          <w:color w:val="000000"/>
          <w:position w:val="0"/>
        </w:rPr>
        <w:t>На заседании комиссии по рассмотрению жалобы Заказчик пояснил, что к оценке принимались сертификаты системы качества как ГОСТ Р ИСО 22000-2007, так и ГОСТ Р ИСО 22000-2019.</w:t>
      </w:r>
    </w:p>
    <w:p>
      <w:pPr>
        <w:pStyle w:val="Style3"/>
        <w:tabs>
          <w:tab w:leader="none" w:pos="10309" w:val="right"/>
        </w:tabs>
        <w:widowControl w:val="0"/>
        <w:keepNext w:val="0"/>
        <w:keepLines w:val="0"/>
        <w:shd w:val="clear" w:color="auto" w:fill="auto"/>
        <w:bidi w:val="0"/>
        <w:jc w:val="left"/>
        <w:spacing w:before="0" w:after="0" w:line="278" w:lineRule="exact"/>
        <w:ind w:left="20" w:right="20" w:firstLine="700"/>
      </w:pPr>
      <w:r>
        <w:rPr>
          <w:lang w:val="ru-RU" w:eastAsia="ru-RU" w:bidi="ru-RU"/>
          <w:w w:val="100"/>
          <w:spacing w:val="0"/>
          <w:color w:val="000000"/>
          <w:position w:val="0"/>
        </w:rPr>
        <w:t>Вместе с тем, информация, размещенная в ЕИС, должна быть полной и достоверной до этапа подачи заявок в том числе.</w:t>
        <w:tab/>
      </w:r>
      <w:r>
        <w:rPr>
          <w:rStyle w:val="CharStyle37"/>
        </w:rPr>
        <w:t>%_</w:t>
      </w:r>
    </w:p>
    <w:p>
      <w:pPr>
        <w:pStyle w:val="Style3"/>
        <w:widowControl w:val="0"/>
        <w:keepNext w:val="0"/>
        <w:keepLines w:val="0"/>
        <w:shd w:val="clear" w:color="auto" w:fill="auto"/>
        <w:bidi w:val="0"/>
        <w:jc w:val="left"/>
        <w:spacing w:before="0" w:after="0" w:line="278" w:lineRule="exact"/>
        <w:ind w:left="20" w:right="20" w:firstLine="700"/>
      </w:pPr>
      <w:r>
        <w:rPr>
          <w:lang w:val="ru-RU" w:eastAsia="ru-RU" w:bidi="ru-RU"/>
          <w:w w:val="100"/>
          <w:spacing w:val="0"/>
          <w:color w:val="000000"/>
          <w:position w:val="0"/>
        </w:rPr>
        <w:t>Таким образом, Заказчиком нарушены положения часта 3 статьи 7 Закона о контрактной! системе, ответственность за которое предусмотрена частью 4,2 статьи 7.30 Кодекса Российской Федерации об административных правонарушениях.</w:t>
      </w:r>
    </w:p>
    <w:p>
      <w:pPr>
        <w:pStyle w:val="Style3"/>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Довод Заявителя является обоснованным.</w:t>
      </w:r>
    </w:p>
    <w:p>
      <w:pPr>
        <w:pStyle w:val="Style3"/>
        <w:widowControl w:val="0"/>
        <w:keepNext w:val="0"/>
        <w:keepLines w:val="0"/>
        <w:shd w:val="clear" w:color="auto" w:fill="auto"/>
        <w:bidi w:val="0"/>
        <w:jc w:val="left"/>
        <w:spacing w:before="0" w:after="0"/>
        <w:ind w:left="20" w:right="20" w:firstLine="700"/>
      </w:pPr>
      <w:r>
        <w:rPr>
          <w:lang w:val="ru-RU" w:eastAsia="ru-RU" w:bidi="ru-RU"/>
          <w:w w:val="100"/>
          <w:spacing w:val="0"/>
          <w:color w:val="000000"/>
          <w:position w:val="0"/>
        </w:rPr>
        <w:t>Согласно части 3 статьи 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ауЩионе.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3"/>
        <w:tabs>
          <w:tab w:leader="none" w:pos="7167" w:val="center"/>
          <w:tab w:leader="none" w:pos="10309" w:val="right"/>
          <w:tab w:leader="none" w:pos="10316" w:val="right"/>
        </w:tabs>
        <w:widowControl w:val="0"/>
        <w:keepNext w:val="0"/>
        <w:keepLines w:val="0"/>
        <w:shd w:val="clear" w:color="auto" w:fill="auto"/>
        <w:bidi w:val="0"/>
        <w:jc w:val="left"/>
        <w:spacing w:before="0" w:after="240"/>
        <w:ind w:left="20" w:right="20" w:firstLine="700"/>
      </w:pPr>
      <w:r>
        <w:rPr>
          <w:lang w:val="ru-RU" w:eastAsia="ru-RU" w:bidi="ru-RU"/>
          <w:w w:val="100"/>
          <w:spacing w:val="0"/>
          <w:color w:val="000000"/>
          <w:position w:val="0"/>
        </w:rPr>
        <w:t>Участник имел возможность подать запрос о разъяснении положений конкурсной документации относительно сертификатов системы качества, но не воспользовался данным, правом.</w:t>
        <w:tab/>
        <w:t>,</w:t>
        <w:tab/>
      </w:r>
      <w:r>
        <w:rPr>
          <w:lang w:val="en-US" w:eastAsia="en-US" w:bidi="en-US"/>
          <w:vertAlign w:val="superscript"/>
          <w:w w:val="100"/>
          <w:spacing w:val="0"/>
          <w:color w:val="000000"/>
          <w:position w:val="0"/>
        </w:rPr>
        <w:t>v</w:t>
      </w:r>
      <w:r>
        <w:rPr>
          <w:lang w:val="en-US" w:eastAsia="en-US" w:bidi="en-US"/>
          <w:w w:val="100"/>
          <w:spacing w:val="0"/>
          <w:color w:val="000000"/>
          <w:position w:val="0"/>
        </w:rPr>
        <w:tab/>
        <w:t>«sf</w:t>
      </w:r>
    </w:p>
    <w:p>
      <w:pPr>
        <w:pStyle w:val="Style3"/>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w:t>
      </w:r>
      <w:r>
        <w:rPr>
          <w:rStyle w:val="CharStyle37"/>
        </w:rPr>
        <w:t xml:space="preserve">вправе выдавать* </w:t>
      </w:r>
      <w:r>
        <w:rPr>
          <w:lang w:val="ru-RU" w:eastAsia="ru-RU" w:bidi="ru-RU"/>
          <w:w w:val="100"/>
          <w:spacing w:val="0"/>
          <w:color w:val="000000"/>
          <w:position w:val="0"/>
        </w:rPr>
        <w:t>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3"/>
        <w:tabs>
          <w:tab w:leader="none" w:pos="10127" w:val="right"/>
        </w:tabs>
        <w:widowControl w:val="0"/>
        <w:keepNext w:val="0"/>
        <w:keepLines w:val="0"/>
        <w:shd w:val="clear" w:color="auto" w:fill="auto"/>
        <w:bidi w:val="0"/>
        <w:spacing w:before="0" w:after="240"/>
        <w:ind w:left="20" w:right="120" w:firstLine="700"/>
      </w:pPr>
      <w:r>
        <w:rPr>
          <w:lang w:val="ru-RU" w:eastAsia="ru-RU" w:bidi="ru-RU"/>
          <w:w w:val="100"/>
          <w:spacing w:val="0"/>
          <w:color w:val="000000"/>
          <w:position w:val="0"/>
        </w:rPr>
        <w:t>Комиссией управления установлено, что выявленное нарушение не повлияло на определение поставщика (подрядчика, исполнителя), в связи с чем, решила обязательное для исполнения предписание не выдавать.</w:t>
        <w:tab/>
      </w:r>
      <w:r>
        <w:rPr>
          <w:lang w:val="ru-RU" w:eastAsia="ru-RU" w:bidi="ru-RU"/>
          <w:vertAlign w:val="superscript"/>
          <w:w w:val="100"/>
          <w:spacing w:val="0"/>
          <w:color w:val="000000"/>
          <w:position w:val="0"/>
        </w:rPr>
        <w:t>й</w:t>
      </w:r>
    </w:p>
    <w:p>
      <w:pPr>
        <w:pStyle w:val="Style3"/>
        <w:tabs>
          <w:tab w:leader="none" w:pos="8331" w:val="left"/>
          <w:tab w:leader="none" w:pos="10226" w:val="right"/>
          <w:tab w:leader="none" w:pos="10206" w:val="right"/>
        </w:tabs>
        <w:widowControl w:val="0"/>
        <w:keepNext w:val="0"/>
        <w:keepLines w:val="0"/>
        <w:shd w:val="clear" w:color="auto" w:fill="auto"/>
        <w:bidi w:val="0"/>
        <w:jc w:val="left"/>
        <w:spacing w:before="0" w:after="0"/>
        <w:ind w:left="20" w:right="20" w:firstLine="700"/>
      </w:pPr>
      <w:r>
        <w:rPr>
          <w:lang w:val="ru-RU" w:eastAsia="ru-RU" w:bidi="ru-RU"/>
          <w:w w:val="100"/>
          <w:spacing w:val="0"/>
          <w:color w:val="000000"/>
          <w:position w:val="0"/>
        </w:rPr>
        <w:t>Жалоба ООО «Радуга Вкуса» (ИНН: 8602280328; ОГРН: 1178617016159) от 03.1Г:202Г №10935-ЭП/21-3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щ муниципальных нужд.</w:t>
        <w:tab/>
      </w:r>
      <w:r>
        <w:rPr>
          <w:rStyle w:val="CharStyle37"/>
        </w:rPr>
        <w:t>Щь</w:t>
      </w:r>
      <w:r>
        <w:rPr>
          <w:lang w:val="ru-RU" w:eastAsia="ru-RU" w:bidi="ru-RU"/>
          <w:w w:val="100"/>
          <w:spacing w:val="0"/>
          <w:color w:val="000000"/>
          <w:position w:val="0"/>
        </w:rPr>
        <w:tab/>
        <w:t>■</w:t>
        <w:tab/>
        <w:t>..</w:t>
      </w:r>
    </w:p>
    <w:p>
      <w:pPr>
        <w:pStyle w:val="Style3"/>
        <w:widowControl w:val="0"/>
        <w:keepNext w:val="0"/>
        <w:keepLines w:val="0"/>
        <w:shd w:val="clear" w:color="auto" w:fill="auto"/>
        <w:bidi w:val="0"/>
        <w:spacing w:before="0" w:after="267"/>
        <w:ind w:left="20" w:right="120" w:firstLine="7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статей 99,106 Закона о контрактной системе, Комиссия Управления</w:t>
      </w:r>
    </w:p>
    <w:p>
      <w:pPr>
        <w:pStyle w:val="Style40"/>
        <w:widowControl w:val="0"/>
        <w:keepNext/>
        <w:keepLines/>
        <w:shd w:val="clear" w:color="auto" w:fill="auto"/>
        <w:bidi w:val="0"/>
        <w:spacing w:before="0" w:after="264" w:line="240" w:lineRule="exact"/>
        <w:ind w:left="80" w:right="0" w:firstLine="0"/>
      </w:pPr>
      <w:bookmarkStart w:id="0" w:name="bookmark0"/>
      <w:r>
        <w:rPr>
          <w:lang w:val="ru-RU" w:eastAsia="ru-RU" w:bidi="ru-RU"/>
          <w:sz w:val="24"/>
          <w:szCs w:val="24"/>
          <w:w w:val="100"/>
          <w:spacing w:val="0"/>
          <w:color w:val="000000"/>
          <w:position w:val="0"/>
        </w:rPr>
        <w:t>РЕШИЛА:</w:t>
      </w:r>
      <w:bookmarkEnd w:id="0"/>
    </w:p>
    <w:p>
      <w:pPr>
        <w:pStyle w:val="Style3"/>
        <w:numPr>
          <w:ilvl w:val="0"/>
          <w:numId w:val="7"/>
        </w:numPr>
        <w:tabs>
          <w:tab w:leader="none" w:pos="999" w:val="left"/>
        </w:tabs>
        <w:widowControl w:val="0"/>
        <w:keepNext w:val="0"/>
        <w:keepLines w:val="0"/>
        <w:shd w:val="clear" w:color="auto" w:fill="auto"/>
        <w:bidi w:val="0"/>
        <w:spacing w:before="0" w:after="0" w:line="283" w:lineRule="exact"/>
        <w:ind w:left="20" w:right="0" w:firstLine="700"/>
      </w:pPr>
      <w:r>
        <w:rPr>
          <w:lang w:val="ru-RU" w:eastAsia="ru-RU" w:bidi="ru-RU"/>
          <w:w w:val="100"/>
          <w:spacing w:val="0"/>
          <w:color w:val="000000"/>
          <w:position w:val="0"/>
        </w:rPr>
        <w:t>Признать жалобу ООО «Радуга Вкуса» (ИНН: 8602280328; ОГРН: 1178617016159) от</w:t>
      </w:r>
    </w:p>
    <w:p>
      <w:pPr>
        <w:pStyle w:val="Style3"/>
        <w:numPr>
          <w:ilvl w:val="0"/>
          <w:numId w:val="9"/>
        </w:numPr>
        <w:tabs>
          <w:tab w:leader="none" w:pos="1321" w:val="left"/>
        </w:tabs>
        <w:widowControl w:val="0"/>
        <w:keepNext w:val="0"/>
        <w:keepLines w:val="0"/>
        <w:shd w:val="clear" w:color="auto" w:fill="auto"/>
        <w:bidi w:val="0"/>
        <w:spacing w:before="0" w:after="0" w:line="283" w:lineRule="exact"/>
        <w:ind w:left="20" w:right="0" w:firstLine="0"/>
      </w:pPr>
      <w:r>
        <w:rPr>
          <w:lang w:val="ru-RU" w:eastAsia="ru-RU" w:bidi="ru-RU"/>
          <w:w w:val="100"/>
          <w:spacing w:val="0"/>
          <w:color w:val="000000"/>
          <w:position w:val="0"/>
        </w:rPr>
        <w:t>№10935-ЭП/21-3, на действия Заказчика — Бюджетное учреждение Ханты--</w:t>
      </w:r>
    </w:p>
    <w:p>
      <w:pPr>
        <w:pStyle w:val="Style3"/>
        <w:widowControl w:val="0"/>
        <w:keepNext w:val="0"/>
        <w:keepLines w:val="0"/>
        <w:shd w:val="clear" w:color="auto" w:fill="auto"/>
        <w:bidi w:val="0"/>
        <w:spacing w:before="0" w:after="0"/>
        <w:ind w:left="220" w:right="340" w:firstLine="0"/>
      </w:pPr>
      <w:r>
        <w:rPr>
          <w:lang w:val="ru-RU" w:eastAsia="ru-RU" w:bidi="ru-RU"/>
          <w:w w:val="100"/>
          <w:spacing w:val="0"/>
          <w:color w:val="000000"/>
          <w:position w:val="0"/>
        </w:rPr>
        <w:t>Мшеийского автономного округа - Югры «Сургутская окружная клиническая больница», при проведении конкурса , с ограниченным участием в электронной форме, предметом которого является поставка продуктов питания в медицинское учреждение для производства лечебного питания пациентов (рыба мороженая) (извещение №0387200000921000493) частично обоснованной (второй довод является обоснованным).</w:t>
      </w:r>
    </w:p>
    <w:p>
      <w:pPr>
        <w:pStyle w:val="Style3"/>
        <w:numPr>
          <w:ilvl w:val="0"/>
          <w:numId w:val="7"/>
        </w:numPr>
        <w:tabs>
          <w:tab w:leader="none" w:pos="1300" w:val="left"/>
        </w:tabs>
        <w:widowControl w:val="0"/>
        <w:keepNext w:val="0"/>
        <w:keepLines w:val="0"/>
        <w:shd w:val="clear" w:color="auto" w:fill="auto"/>
        <w:bidi w:val="0"/>
        <w:spacing w:before="0" w:after="0"/>
        <w:ind w:left="220" w:right="340" w:firstLine="720"/>
      </w:pPr>
      <w:r>
        <w:rPr>
          <w:lang w:val="ru-RU" w:eastAsia="ru-RU" w:bidi="ru-RU"/>
          <w:w w:val="100"/>
          <w:spacing w:val="0"/>
          <w:color w:val="000000"/>
          <w:position w:val="0"/>
        </w:rPr>
        <w:t xml:space="preserve">Признать в действиях Заказчика — Бюджетное учреждение Ханты-Мансийского автономного округа - Югры «Сургутская окружная клиническая больница» нарушение положений части 3 статьи 7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т^-варов, работ, услуг для обеспечения государственных и муниципальных нужд».</w:t>
      </w:r>
    </w:p>
    <w:p>
      <w:pPr>
        <w:pStyle w:val="Style3"/>
        <w:tabs>
          <w:tab w:leader="none" w:pos="887" w:val="left"/>
        </w:tabs>
        <w:widowControl w:val="0"/>
        <w:keepNext w:val="0"/>
        <w:keepLines w:val="0"/>
        <w:shd w:val="clear" w:color="auto" w:fill="auto"/>
        <w:bidi w:val="0"/>
        <w:spacing w:before="0" w:after="0"/>
        <w:ind w:left="220" w:right="0" w:firstLine="0"/>
      </w:pPr>
      <w:r>
        <w:rPr>
          <w:lang w:val="ru-RU" w:eastAsia="ru-RU" w:bidi="ru-RU"/>
          <w:w w:val="100"/>
          <w:spacing w:val="0"/>
          <w:color w:val="000000"/>
          <w:position w:val="0"/>
        </w:rPr>
        <w:t>^</w:t>
        <w:tab/>
        <w:t>3. 'Обязательное для исполнения предписание не выдавать, по причине, указанной в</w:t>
      </w:r>
    </w:p>
    <w:p>
      <w:pPr>
        <w:pStyle w:val="Style3"/>
        <w:widowControl w:val="0"/>
        <w:keepNext w:val="0"/>
        <w:keepLines w:val="0"/>
        <w:shd w:val="clear" w:color="auto" w:fill="auto"/>
        <w:bidi w:val="0"/>
        <w:spacing w:before="0" w:after="0"/>
        <w:ind w:left="220" w:right="0" w:firstLine="0"/>
      </w:pPr>
      <w:r>
        <w:rPr>
          <w:lang w:val="ru-RU" w:eastAsia="ru-RU" w:bidi="ru-RU"/>
          <w:w w:val="100"/>
          <w:spacing w:val="0"/>
          <w:color w:val="000000"/>
          <w:position w:val="0"/>
        </w:rPr>
        <w:t>мотивировочной части решения.</w:t>
      </w:r>
    </w:p>
    <w:p>
      <w:pPr>
        <w:pStyle w:val="Style3"/>
        <w:numPr>
          <w:ilvl w:val="0"/>
          <w:numId w:val="11"/>
        </w:numPr>
        <w:widowControl w:val="0"/>
        <w:keepNext w:val="0"/>
        <w:keepLines w:val="0"/>
        <w:shd w:val="clear" w:color="auto" w:fill="auto"/>
        <w:bidi w:val="0"/>
        <w:spacing w:before="0" w:after="0"/>
        <w:ind w:left="220" w:right="340" w:firstLine="720"/>
      </w:pPr>
      <w:r>
        <w:rPr>
          <w:lang w:val="ru-RU" w:eastAsia="ru-RU" w:bidi="ru-RU"/>
          <w:w w:val="100"/>
          <w:spacing w:val="0"/>
          <w:color w:val="000000"/>
          <w:position w:val="0"/>
        </w:rPr>
        <w:t xml:space="preserve"> 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3"/>
        <w:numPr>
          <w:ilvl w:val="0"/>
          <w:numId w:val="11"/>
        </w:numPr>
        <w:widowControl w:val="0"/>
        <w:keepNext w:val="0"/>
        <w:keepLines w:val="0"/>
        <w:shd w:val="clear" w:color="auto" w:fill="auto"/>
        <w:bidi w:val="0"/>
        <w:spacing w:before="0" w:after="823"/>
        <w:ind w:left="220" w:right="340" w:firstLine="72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rStyle w:val="CharStyle17"/>
        </w:rPr>
        <w:instrText> HYPERLINK "http://www.zakupld.gov.ru" </w:instrText>
      </w:r>
      <w:r>
        <w:fldChar w:fldCharType="separate"/>
      </w:r>
      <w:r>
        <w:rPr>
          <w:rStyle w:val="Hyperlink"/>
        </w:rPr>
        <w:t>www.</w:t>
      </w:r>
      <w:r>
        <w:rPr>
          <w:rStyle w:val="Hyperlink"/>
        </w:rPr>
        <w:t>zakupld</w:t>
      </w:r>
      <w:r>
        <w:rPr>
          <w:rStyle w:val="Hyperlink"/>
          <w:lang w:val="ru-RU" w:eastAsia="ru-RU" w:bidi="ru-RU"/>
        </w:rPr>
        <w:t>.</w:t>
      </w:r>
      <w:r>
        <w:rPr>
          <w:rStyle w:val="Hyperlink"/>
        </w:rPr>
        <w:t>gov.ru</w:t>
      </w:r>
      <w:r>
        <w:fldChar w:fldCharType="end"/>
      </w:r>
      <w:r>
        <w:rPr>
          <w:rStyle w:val="CharStyle42"/>
        </w:rPr>
        <w:t>)</w:t>
      </w:r>
      <w:r>
        <w:rPr>
          <w:rStyle w:val="CharStyle43"/>
        </w:rPr>
        <w:t>.</w:t>
      </w:r>
    </w:p>
    <w:p>
      <w:pPr>
        <w:pStyle w:val="Style3"/>
        <w:widowControl w:val="0"/>
        <w:keepNext w:val="0"/>
        <w:keepLines w:val="0"/>
        <w:shd w:val="clear" w:color="auto" w:fill="auto"/>
        <w:bidi w:val="0"/>
        <w:jc w:val="left"/>
        <w:spacing w:before="0" w:after="558" w:line="220" w:lineRule="exact"/>
        <w:ind w:left="2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369" w:line="220" w:lineRule="exact"/>
        <w:ind w:left="20" w:right="0" w:firstLine="0"/>
      </w:pPr>
      <w:r>
        <w:rPr>
          <w:lang w:val="ru-RU" w:eastAsia="ru-RU" w:bidi="ru-RU"/>
          <w:w w:val="100"/>
          <w:spacing w:val="0"/>
          <w:color w:val="000000"/>
          <w:position w:val="0"/>
        </w:rPr>
        <w:t>Члены Комиссии:</w:t>
      </w:r>
    </w:p>
    <w:p>
      <w:pPr>
        <w:pStyle w:val="Style9"/>
        <w:widowControl w:val="0"/>
        <w:keepNext w:val="0"/>
        <w:keepLines w:val="0"/>
        <w:shd w:val="clear" w:color="auto" w:fill="auto"/>
        <w:bidi w:val="0"/>
        <w:jc w:val="left"/>
        <w:spacing w:before="0" w:after="1022" w:line="180" w:lineRule="exact"/>
        <w:ind w:left="20" w:right="0" w:firstLine="0"/>
      </w:pPr>
      <w:r>
        <w:rPr>
          <w:lang w:val="ru-RU" w:eastAsia="ru-RU" w:bidi="ru-RU"/>
          <w:w w:val="100"/>
          <w:spacing w:val="0"/>
          <w:color w:val="000000"/>
          <w:position w:val="0"/>
        </w:rPr>
        <w:t>Г'-</w:t>
      </w:r>
    </w:p>
    <w:p>
      <w:pPr>
        <w:pStyle w:val="Style44"/>
        <w:widowControl w:val="0"/>
        <w:keepNext w:val="0"/>
        <w:keepLines w:val="0"/>
        <w:shd w:val="clear" w:color="auto" w:fill="auto"/>
        <w:bidi w:val="0"/>
        <w:jc w:val="left"/>
        <w:spacing w:before="0" w:after="265"/>
        <w:ind w:left="220" w:right="480" w:firstLine="0"/>
      </w:pPr>
      <w:r>
        <w:rPr>
          <w:lang w:val="ru-RU" w:eastAsia="ru-RU" w:bidi="ru-RU"/>
          <w:w w:val="100"/>
          <w:spacing w:val="0"/>
          <w:color w:val="000000"/>
          <w:position w:val="0"/>
        </w:rPr>
        <w:t>Решение, принятое по результатам рассмотрения жалобы по существу, может быть обжаловано е судебном порядке в течение трех месяцев с даты принятия</w:t>
      </w:r>
    </w:p>
    <w:sectPr>
      <w:type w:val="continuous"/>
      <w:pgSz w:w="11906" w:h="16838"/>
      <w:pgMar w:top="503" w:left="651" w:right="517" w:bottom="91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3.1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03.1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4"/>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1"/>
    </w:rPr>
  </w:style>
  <w:style w:type="character" w:customStyle="1" w:styleId="CharStyle5">
    <w:name w:val="Основной текст + 4 pt,Курсив,Интервал 0 pt Exact"/>
    <w:basedOn w:val="CharStyle15"/>
    <w:rPr>
      <w:i/>
      <w:iCs/>
      <w:sz w:val="8"/>
      <w:szCs w:val="8"/>
      <w:spacing w:val="1"/>
    </w:rPr>
  </w:style>
  <w:style w:type="character" w:customStyle="1" w:styleId="CharStyle6">
    <w:name w:val="Основной текст + Интервал 0 pt Exact"/>
    <w:basedOn w:val="CharStyle15"/>
    <w:rPr>
      <w:sz w:val="20"/>
      <w:szCs w:val="20"/>
      <w:spacing w:val="-8"/>
    </w:rPr>
  </w:style>
  <w:style w:type="character" w:customStyle="1" w:styleId="CharStyle8">
    <w:name w:val="Основной текст (3) Exact"/>
    <w:basedOn w:val="DefaultParagraphFont"/>
    <w:rPr>
      <w:b w:val="0"/>
      <w:bCs w:val="0"/>
      <w:i w:val="0"/>
      <w:iCs w:val="0"/>
      <w:u w:val="none"/>
      <w:strike w:val="0"/>
      <w:smallCaps w:val="0"/>
      <w:sz w:val="15"/>
      <w:szCs w:val="15"/>
      <w:rFonts w:ascii="Times New Roman" w:eastAsia="Times New Roman" w:hAnsi="Times New Roman" w:cs="Times New Roman"/>
      <w:spacing w:val="5"/>
    </w:rPr>
  </w:style>
  <w:style w:type="character" w:customStyle="1" w:styleId="CharStyle10">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1"/>
    </w:rPr>
  </w:style>
  <w:style w:type="character" w:customStyle="1" w:styleId="CharStyle11">
    <w:name w:val="Основной текст (2)_"/>
    <w:basedOn w:val="DefaultParagraphFont"/>
    <w:link w:val="Style9"/>
    <w:rPr>
      <w:b/>
      <w:bCs/>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3)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13">
    <w:name w:val="Основной текст (3) + 9 pt,Полужирный"/>
    <w:basedOn w:val="CharStyle12"/>
    <w:rPr>
      <w:lang w:val="ru-RU" w:eastAsia="ru-RU" w:bidi="ru-RU"/>
      <w:b/>
      <w:bCs/>
      <w:sz w:val="18"/>
      <w:szCs w:val="18"/>
      <w:w w:val="100"/>
      <w:spacing w:val="0"/>
      <w:color w:val="000000"/>
      <w:position w:val="0"/>
    </w:rPr>
  </w:style>
  <w:style w:type="character" w:customStyle="1" w:styleId="CharStyle14">
    <w:name w:val="Основной текст (3) + 7,5 pt"/>
    <w:basedOn w:val="CharStyle12"/>
    <w:rPr>
      <w:lang w:val="ru-RU" w:eastAsia="ru-RU" w:bidi="ru-RU"/>
      <w:sz w:val="15"/>
      <w:szCs w:val="15"/>
      <w:w w:val="100"/>
      <w:spacing w:val="0"/>
      <w:color w:val="000000"/>
      <w:position w:val="0"/>
    </w:rPr>
  </w:style>
  <w:style w:type="character" w:customStyle="1" w:styleId="CharStyle15">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 + 10 pt"/>
    <w:basedOn w:val="CharStyle15"/>
    <w:rPr>
      <w:lang w:val="ru-RU" w:eastAsia="ru-RU" w:bidi="ru-RU"/>
      <w:sz w:val="20"/>
      <w:szCs w:val="20"/>
      <w:w w:val="100"/>
      <w:spacing w:val="0"/>
      <w:color w:val="000000"/>
      <w:position w:val="0"/>
    </w:rPr>
  </w:style>
  <w:style w:type="character" w:customStyle="1" w:styleId="CharStyle17">
    <w:name w:val="Основной текст"/>
    <w:basedOn w:val="CharStyle15"/>
    <w:rPr>
      <w:lang w:val="en-US" w:eastAsia="en-US" w:bidi="en-US"/>
      <w:u w:val="single"/>
      <w:w w:val="100"/>
      <w:spacing w:val="0"/>
      <w:color w:val="000000"/>
      <w:position w:val="0"/>
    </w:rPr>
  </w:style>
  <w:style w:type="character" w:customStyle="1" w:styleId="CharStyle19">
    <w:name w:val="Оглавление_"/>
    <w:basedOn w:val="DefaultParagraphFont"/>
    <w:link w:val="Style18"/>
    <w:rPr>
      <w:b w:val="0"/>
      <w:bCs w:val="0"/>
      <w:i w:val="0"/>
      <w:iCs w:val="0"/>
      <w:u w:val="none"/>
      <w:strike w:val="0"/>
      <w:smallCaps w:val="0"/>
      <w:sz w:val="22"/>
      <w:szCs w:val="22"/>
      <w:rFonts w:ascii="Times New Roman" w:eastAsia="Times New Roman" w:hAnsi="Times New Roman" w:cs="Times New Roman"/>
    </w:rPr>
  </w:style>
  <w:style w:type="character" w:customStyle="1" w:styleId="CharStyle21">
    <w:name w:val="Оглавление (2)_"/>
    <w:basedOn w:val="DefaultParagraphFont"/>
    <w:link w:val="Style20"/>
    <w:rPr>
      <w:b w:val="0"/>
      <w:bCs w:val="0"/>
      <w:i w:val="0"/>
      <w:iCs w:val="0"/>
      <w:u w:val="none"/>
      <w:strike w:val="0"/>
      <w:smallCaps w:val="0"/>
      <w:sz w:val="20"/>
      <w:szCs w:val="20"/>
      <w:rFonts w:ascii="Times New Roman" w:eastAsia="Times New Roman" w:hAnsi="Times New Roman" w:cs="Times New Roman"/>
    </w:rPr>
  </w:style>
  <w:style w:type="character" w:customStyle="1" w:styleId="CharStyle22">
    <w:name w:val="Основной текст"/>
    <w:basedOn w:val="CharStyle15"/>
    <w:rPr>
      <w:lang w:val="ru-RU" w:eastAsia="ru-RU" w:bidi="ru-RU"/>
      <w:w w:val="100"/>
      <w:spacing w:val="0"/>
      <w:color w:val="000000"/>
      <w:position w:val="0"/>
    </w:rPr>
  </w:style>
  <w:style w:type="character" w:customStyle="1" w:styleId="CharStyle23">
    <w:name w:val="Основной текст + 10,5 pt"/>
    <w:basedOn w:val="CharStyle15"/>
    <w:rPr>
      <w:lang w:val="ru-RU" w:eastAsia="ru-RU" w:bidi="ru-RU"/>
      <w:sz w:val="21"/>
      <w:szCs w:val="21"/>
      <w:w w:val="100"/>
      <w:spacing w:val="0"/>
      <w:color w:val="000000"/>
      <w:position w:val="0"/>
    </w:rPr>
  </w:style>
  <w:style w:type="character" w:customStyle="1" w:styleId="CharStyle25">
    <w:name w:val="Основной текст (4)_"/>
    <w:basedOn w:val="DefaultParagraphFont"/>
    <w:link w:val="Style24"/>
    <w:rPr>
      <w:b/>
      <w:bCs/>
      <w:i w:val="0"/>
      <w:iCs w:val="0"/>
      <w:u w:val="none"/>
      <w:strike w:val="0"/>
      <w:smallCaps w:val="0"/>
      <w:rFonts w:ascii="Times New Roman" w:eastAsia="Times New Roman" w:hAnsi="Times New Roman" w:cs="Times New Roman"/>
    </w:rPr>
  </w:style>
  <w:style w:type="character" w:customStyle="1" w:styleId="CharStyle26">
    <w:name w:val="Основной текст (4) + 16 pt,Не полужирный,Курсив"/>
    <w:basedOn w:val="CharStyle25"/>
    <w:rPr>
      <w:lang w:val="ru-RU" w:eastAsia="ru-RU" w:bidi="ru-RU"/>
      <w:b/>
      <w:bCs/>
      <w:i/>
      <w:iCs/>
      <w:sz w:val="32"/>
      <w:szCs w:val="32"/>
      <w:w w:val="100"/>
      <w:spacing w:val="0"/>
      <w:color w:val="000000"/>
      <w:position w:val="0"/>
    </w:rPr>
  </w:style>
  <w:style w:type="character" w:customStyle="1" w:styleId="CharStyle27">
    <w:name w:val="Основной текст + 9 pt,Полужирный"/>
    <w:basedOn w:val="CharStyle15"/>
    <w:rPr>
      <w:lang w:val="ru-RU" w:eastAsia="ru-RU" w:bidi="ru-RU"/>
      <w:b/>
      <w:bCs/>
      <w:sz w:val="18"/>
      <w:szCs w:val="18"/>
      <w:w w:val="100"/>
      <w:spacing w:val="0"/>
      <w:color w:val="000000"/>
      <w:position w:val="0"/>
    </w:rPr>
  </w:style>
  <w:style w:type="character" w:customStyle="1" w:styleId="CharStyle28">
    <w:name w:val="Основной текст"/>
    <w:basedOn w:val="CharStyle15"/>
    <w:rPr>
      <w:lang w:val="ru-RU" w:eastAsia="ru-RU" w:bidi="ru-RU"/>
      <w:w w:val="100"/>
      <w:spacing w:val="0"/>
      <w:color w:val="000000"/>
      <w:position w:val="0"/>
    </w:rPr>
  </w:style>
  <w:style w:type="character" w:customStyle="1" w:styleId="CharStyle29">
    <w:name w:val="Основной текст + 4 pt,Курсив"/>
    <w:basedOn w:val="CharStyle15"/>
    <w:rPr>
      <w:lang w:val="ru-RU" w:eastAsia="ru-RU" w:bidi="ru-RU"/>
      <w:i/>
      <w:iCs/>
      <w:sz w:val="8"/>
      <w:szCs w:val="8"/>
      <w:w w:val="100"/>
      <w:spacing w:val="0"/>
      <w:color w:val="000000"/>
      <w:position w:val="0"/>
    </w:rPr>
  </w:style>
  <w:style w:type="character" w:customStyle="1" w:styleId="CharStyle30">
    <w:name w:val="Основной текст + Интервал 0 pt"/>
    <w:basedOn w:val="CharStyle15"/>
    <w:rPr>
      <w:lang w:val="ru-RU" w:eastAsia="ru-RU" w:bidi="ru-RU"/>
      <w:w w:val="100"/>
      <w:spacing w:val="-10"/>
      <w:color w:val="000000"/>
      <w:position w:val="0"/>
    </w:rPr>
  </w:style>
  <w:style w:type="character" w:customStyle="1" w:styleId="CharStyle31">
    <w:name w:val="Основной текст + 4,5 pt,Курсив"/>
    <w:basedOn w:val="CharStyle15"/>
    <w:rPr>
      <w:lang w:val="ru-RU" w:eastAsia="ru-RU" w:bidi="ru-RU"/>
      <w:i/>
      <w:iCs/>
      <w:sz w:val="9"/>
      <w:szCs w:val="9"/>
      <w:w w:val="100"/>
      <w:spacing w:val="0"/>
      <w:color w:val="000000"/>
      <w:position w:val="0"/>
    </w:rPr>
  </w:style>
  <w:style w:type="character" w:customStyle="1" w:styleId="CharStyle33">
    <w:name w:val="Подпись к таблице_"/>
    <w:basedOn w:val="DefaultParagraphFont"/>
    <w:link w:val="Style32"/>
    <w:rPr>
      <w:b w:val="0"/>
      <w:bCs w:val="0"/>
      <w:i w:val="0"/>
      <w:iCs w:val="0"/>
      <w:u w:val="none"/>
      <w:strike w:val="0"/>
      <w:smallCaps w:val="0"/>
      <w:sz w:val="22"/>
      <w:szCs w:val="22"/>
      <w:rFonts w:ascii="Times New Roman" w:eastAsia="Times New Roman" w:hAnsi="Times New Roman" w:cs="Times New Roman"/>
    </w:rPr>
  </w:style>
  <w:style w:type="character" w:customStyle="1" w:styleId="CharStyle34">
    <w:name w:val="Подпись к таблице + 4 pt,Курсив"/>
    <w:basedOn w:val="CharStyle33"/>
    <w:rPr>
      <w:lang w:val="ru-RU" w:eastAsia="ru-RU" w:bidi="ru-RU"/>
      <w:i/>
      <w:iCs/>
      <w:sz w:val="8"/>
      <w:szCs w:val="8"/>
      <w:w w:val="100"/>
      <w:spacing w:val="0"/>
      <w:color w:val="000000"/>
      <w:position w:val="0"/>
    </w:rPr>
  </w:style>
  <w:style w:type="character" w:customStyle="1" w:styleId="CharStyle36">
    <w:name w:val="Подпись к таблице (2)_"/>
    <w:basedOn w:val="DefaultParagraphFont"/>
    <w:link w:val="Style35"/>
    <w:rPr>
      <w:lang w:val="en-US" w:eastAsia="en-US" w:bidi="en-US"/>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37">
    <w:name w:val="Основной текст + 4 pt,Курсив"/>
    <w:basedOn w:val="CharStyle15"/>
    <w:rPr>
      <w:lang w:val="ru-RU" w:eastAsia="ru-RU" w:bidi="ru-RU"/>
      <w:i/>
      <w:iCs/>
      <w:sz w:val="8"/>
      <w:szCs w:val="8"/>
      <w:w w:val="100"/>
      <w:spacing w:val="0"/>
      <w:color w:val="000000"/>
      <w:position w:val="0"/>
    </w:rPr>
  </w:style>
  <w:style w:type="character" w:customStyle="1" w:styleId="CharStyle39">
    <w:name w:val="Основной текст (5)_"/>
    <w:basedOn w:val="DefaultParagraphFont"/>
    <w:link w:val="Style38"/>
    <w:rPr>
      <w:b w:val="0"/>
      <w:bCs w:val="0"/>
      <w:i w:val="0"/>
      <w:iCs w:val="0"/>
      <w:u w:val="none"/>
      <w:strike w:val="0"/>
      <w:smallCaps w:val="0"/>
      <w:sz w:val="8"/>
      <w:szCs w:val="8"/>
      <w:rFonts w:ascii="Times New Roman" w:eastAsia="Times New Roman" w:hAnsi="Times New Roman" w:cs="Times New Roman"/>
    </w:rPr>
  </w:style>
  <w:style w:type="character" w:customStyle="1" w:styleId="CharStyle41">
    <w:name w:val="Заголовок №1_"/>
    <w:basedOn w:val="DefaultParagraphFont"/>
    <w:link w:val="Style40"/>
    <w:rPr>
      <w:b/>
      <w:bCs/>
      <w:i w:val="0"/>
      <w:iCs w:val="0"/>
      <w:u w:val="none"/>
      <w:strike w:val="0"/>
      <w:smallCaps w:val="0"/>
      <w:rFonts w:ascii="Times New Roman" w:eastAsia="Times New Roman" w:hAnsi="Times New Roman" w:cs="Times New Roman"/>
    </w:rPr>
  </w:style>
  <w:style w:type="character" w:customStyle="1" w:styleId="CharStyle42">
    <w:name w:val="Основной текст"/>
    <w:basedOn w:val="CharStyle15"/>
    <w:rPr>
      <w:lang w:val="en-US" w:eastAsia="en-US" w:bidi="en-US"/>
      <w:u w:val="single"/>
      <w:w w:val="100"/>
      <w:spacing w:val="0"/>
      <w:color w:val="000000"/>
      <w:position w:val="0"/>
    </w:rPr>
  </w:style>
  <w:style w:type="character" w:customStyle="1" w:styleId="CharStyle43">
    <w:name w:val="Основной текст"/>
    <w:basedOn w:val="CharStyle15"/>
    <w:rPr>
      <w:lang w:val="ru-RU" w:eastAsia="ru-RU" w:bidi="ru-RU"/>
      <w:w w:val="100"/>
      <w:spacing w:val="0"/>
      <w:color w:val="000000"/>
      <w:position w:val="0"/>
    </w:rPr>
  </w:style>
  <w:style w:type="character" w:customStyle="1" w:styleId="CharStyle45">
    <w:name w:val="Основной текст (6)_"/>
    <w:basedOn w:val="DefaultParagraphFont"/>
    <w:link w:val="Style44"/>
    <w:rPr>
      <w:b/>
      <w:bCs/>
      <w:i/>
      <w:iCs/>
      <w:u w:val="none"/>
      <w:strike w:val="0"/>
      <w:smallCaps w:val="0"/>
      <w:sz w:val="15"/>
      <w:szCs w:val="15"/>
      <w:rFonts w:ascii="Times New Roman" w:eastAsia="Times New Roman" w:hAnsi="Times New Roman" w:cs="Times New Roman"/>
    </w:rPr>
  </w:style>
  <w:style w:type="paragraph" w:customStyle="1" w:styleId="Style3">
    <w:name w:val="Основной текст"/>
    <w:basedOn w:val="Normal"/>
    <w:link w:val="CharStyle15"/>
    <w:pPr>
      <w:widowControl w:val="0"/>
      <w:shd w:val="clear" w:color="auto" w:fill="FFFFFF"/>
      <w:jc w:val="both"/>
      <w:spacing w:before="54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3)"/>
    <w:basedOn w:val="Normal"/>
    <w:link w:val="CharStyle12"/>
    <w:pPr>
      <w:widowControl w:val="0"/>
      <w:shd w:val="clear" w:color="auto" w:fill="FFFFFF"/>
      <w:jc w:val="center"/>
      <w:spacing w:before="120" w:after="540" w:line="23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Основной текст (2)"/>
    <w:basedOn w:val="Normal"/>
    <w:link w:val="CharStyle11"/>
    <w:pPr>
      <w:widowControl w:val="0"/>
      <w:shd w:val="clear" w:color="auto" w:fill="FFFFFF"/>
      <w:jc w:val="center"/>
      <w:spacing w:after="12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8">
    <w:name w:val="Оглавление"/>
    <w:basedOn w:val="Normal"/>
    <w:link w:val="CharStyle19"/>
    <w:pPr>
      <w:widowControl w:val="0"/>
      <w:shd w:val="clear" w:color="auto" w:fill="FFFFFF"/>
      <w:jc w:val="both"/>
      <w:spacing w:line="269" w:lineRule="exact"/>
      <w:ind w:firstLine="700"/>
    </w:pPr>
    <w:rPr>
      <w:b w:val="0"/>
      <w:bCs w:val="0"/>
      <w:i w:val="0"/>
      <w:iCs w:val="0"/>
      <w:u w:val="none"/>
      <w:strike w:val="0"/>
      <w:smallCaps w:val="0"/>
      <w:sz w:val="22"/>
      <w:szCs w:val="22"/>
      <w:rFonts w:ascii="Times New Roman" w:eastAsia="Times New Roman" w:hAnsi="Times New Roman" w:cs="Times New Roman"/>
    </w:rPr>
  </w:style>
  <w:style w:type="paragraph" w:customStyle="1" w:styleId="Style20">
    <w:name w:val="Оглавление (2)"/>
    <w:basedOn w:val="Normal"/>
    <w:link w:val="CharStyle21"/>
    <w:pPr>
      <w:widowControl w:val="0"/>
      <w:shd w:val="clear" w:color="auto" w:fill="FFFFFF"/>
      <w:jc w:val="both"/>
      <w:spacing w:line="283"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4">
    <w:name w:val="Основной текст (4)"/>
    <w:basedOn w:val="Normal"/>
    <w:link w:val="CharStyle25"/>
    <w:pPr>
      <w:widowControl w:val="0"/>
      <w:shd w:val="clear" w:color="auto" w:fill="FFFFFF"/>
      <w:jc w:val="both"/>
      <w:spacing w:line="274" w:lineRule="exact"/>
    </w:pPr>
    <w:rPr>
      <w:b/>
      <w:bCs/>
      <w:i w:val="0"/>
      <w:iCs w:val="0"/>
      <w:u w:val="none"/>
      <w:strike w:val="0"/>
      <w:smallCaps w:val="0"/>
      <w:rFonts w:ascii="Times New Roman" w:eastAsia="Times New Roman" w:hAnsi="Times New Roman" w:cs="Times New Roman"/>
    </w:rPr>
  </w:style>
  <w:style w:type="paragraph" w:customStyle="1" w:styleId="Style32">
    <w:name w:val="Подпись к таблице"/>
    <w:basedOn w:val="Normal"/>
    <w:link w:val="CharStyle33"/>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5">
    <w:name w:val="Подпись к таблице (2)"/>
    <w:basedOn w:val="Normal"/>
    <w:link w:val="CharStyle36"/>
    <w:pPr>
      <w:widowControl w:val="0"/>
      <w:shd w:val="clear" w:color="auto" w:fill="FFFFFF"/>
      <w:spacing w:line="0" w:lineRule="exact"/>
    </w:pPr>
    <w:rPr>
      <w:lang w:val="en-US" w:eastAsia="en-US" w:bidi="en-US"/>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38">
    <w:name w:val="Основной текст (5)"/>
    <w:basedOn w:val="Normal"/>
    <w:link w:val="CharStyle39"/>
    <w:pPr>
      <w:widowControl w:val="0"/>
      <w:shd w:val="clear" w:color="auto" w:fill="FFFFFF"/>
      <w:jc w:val="both"/>
      <w:spacing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40">
    <w:name w:val="Заголовок №1"/>
    <w:basedOn w:val="Normal"/>
    <w:link w:val="CharStyle41"/>
    <w:pPr>
      <w:widowControl w:val="0"/>
      <w:shd w:val="clear" w:color="auto" w:fill="FFFFFF"/>
      <w:jc w:val="center"/>
      <w:outlineLvl w:val="0"/>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44">
    <w:name w:val="Основной текст (6)"/>
    <w:basedOn w:val="Normal"/>
    <w:link w:val="CharStyle45"/>
    <w:pPr>
      <w:widowControl w:val="0"/>
      <w:shd w:val="clear" w:color="auto" w:fill="FFFFFF"/>
      <w:spacing w:before="1080" w:after="300" w:line="178" w:lineRule="exact"/>
    </w:pPr>
    <w:rPr>
      <w:b/>
      <w:bCs/>
      <w:i/>
      <w:iCs/>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