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3728" w:h="2828" w:wrap="around" w:hAnchor="margin" w:x="5452" w:y="7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b/>
          <w:bCs/>
          <w:spacing w:val="0"/>
        </w:rPr>
        <w:t>Заказчик:</w:t>
      </w:r>
    </w:p>
    <w:p>
      <w:pPr>
        <w:pStyle w:val="Style5"/>
        <w:framePr w:w="3728" w:h="2828" w:wrap="around" w:hAnchor="margin" w:x="5452" w:y="78"/>
        <w:widowControl w:val="0"/>
        <w:keepNext w:val="0"/>
        <w:keepLines w:val="0"/>
        <w:shd w:val="clear" w:color="auto" w:fill="auto"/>
        <w:bidi w:val="0"/>
        <w:jc w:val="left"/>
        <w:spacing w:before="0" w:after="304" w:line="322" w:lineRule="exact"/>
        <w:ind w:left="100" w:right="160" w:firstLine="0"/>
      </w:pPr>
      <w:r>
        <w:rPr>
          <w:rStyle w:val="CharStyle6"/>
          <w:spacing w:val="0"/>
        </w:rPr>
        <w:t>Государственное бюджетное учреждение здравоохранения Республики Карелия «Республиканская психиатрическая больница»</w:t>
      </w:r>
    </w:p>
    <w:p>
      <w:pPr>
        <w:pStyle w:val="Style5"/>
        <w:framePr w:w="3728" w:h="2828" w:wrap="around" w:hAnchor="margin" w:x="5452" w:y="7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60" w:firstLine="0"/>
      </w:pPr>
      <w:r>
        <w:rPr>
          <w:rStyle w:val="CharStyle6"/>
          <w:spacing w:val="0"/>
        </w:rPr>
        <w:t>186131, Республика Карелия, Пряжинский р-н, п.Матросы</w:t>
      </w:r>
    </w:p>
    <w:p>
      <w:pPr>
        <w:pStyle w:val="Style3"/>
        <w:framePr w:w="2130" w:h="566" w:hSpace="786" w:vSpace="394" w:wrap="around" w:vAnchor="text" w:hAnchor="margin" w:x="5452" w:y="1825"/>
        <w:widowControl w:val="0"/>
        <w:keepNext w:val="0"/>
        <w:keepLines w:val="0"/>
        <w:shd w:val="clear" w:color="auto" w:fill="auto"/>
        <w:bidi w:val="0"/>
        <w:jc w:val="left"/>
        <w:spacing w:before="0" w:after="12" w:line="240" w:lineRule="exact"/>
        <w:ind w:left="100" w:right="0" w:firstLine="0"/>
      </w:pPr>
      <w:r>
        <w:rPr>
          <w:rStyle w:val="CharStyle4"/>
          <w:b/>
          <w:bCs/>
          <w:spacing w:val="0"/>
        </w:rPr>
        <w:t>Заявитель:</w:t>
      </w:r>
    </w:p>
    <w:p>
      <w:pPr>
        <w:pStyle w:val="Style5"/>
        <w:framePr w:w="2130" w:h="566" w:hSpace="786" w:vSpace="394" w:wrap="around" w:vAnchor="text" w:hAnchor="margin" w:x="5452" w:y="182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6"/>
          <w:spacing w:val="0"/>
        </w:rPr>
        <w:t>ООО «Каудаль»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189" w:after="144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МИНИСТЕРСТВО ФИНАНСОВ РЕСПУБЛИКИ КАРЕЛИЯ пр.Ленина, д. 19, г. Петрозаводск, Республика Карелия, 185028 Тел. (8142) 71-64-00 факс: (8142) 71-64-56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</w:r>
      <w:r>
        <w:fldChar w:fldCharType="begin"/>
      </w:r>
      <w:r>
        <w:rPr>
          <w:rStyle w:val="CharStyle9"/>
        </w:rPr>
        <w:instrText> HYPERLINK "mailto:minfm@karelia.ru" </w:instrText>
      </w:r>
      <w:r>
        <w:fldChar w:fldCharType="separate"/>
      </w:r>
      <w:r>
        <w:rPr>
          <w:rStyle w:val="Hyperlink"/>
        </w:rPr>
        <w:t>minfm@karelia.ru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ОКПО 97157056, ОГРН 1031000011107 ИНН/КПП 1001040590/ 100101001</w:t>
      </w:r>
    </w:p>
    <w:p>
      <w:pPr>
        <w:pStyle w:val="Style7"/>
        <w:tabs>
          <w:tab w:leader="none" w:pos="2614" w:val="center"/>
          <w:tab w:leader="none" w:pos="3879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9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$.11.2021</w:t>
        <w:tab/>
        <w:t>№</w:t>
        <w:tab/>
        <w:t>^Я/18-2-06/МФ-и</w:t>
      </w:r>
    </w:p>
    <w:p>
      <w:pPr>
        <w:pStyle w:val="Style10"/>
        <w:tabs>
          <w:tab w:leader="none" w:pos="2614" w:val="center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185000, Республика Карелия,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г.Петрозаводск, ул.Анохина,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646"/>
        <w:ind w:left="5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д.26А, пом.63</w:t>
      </w:r>
    </w:p>
    <w:p>
      <w:pPr>
        <w:pStyle w:val="Style13"/>
        <w:widowControl w:val="0"/>
        <w:keepNext/>
        <w:keepLines/>
        <w:shd w:val="clear" w:color="auto" w:fill="auto"/>
        <w:bidi w:val="0"/>
        <w:spacing w:before="0" w:after="0" w:line="260" w:lineRule="exact"/>
        <w:ind w:left="3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№2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7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г.Петрозаводск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3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решения объявлена «15» ноября 2021 года Решение в полном объеме изготовлено «15» ноября 2021 года Комиссия Министерства финансов Республики Карелия по рассмотрению жалоб участников закупок на действия (бездействие) заказчиков Республики Карелия и муниципальных образований Республики Карелия, уполномоченных органов, уполномоченных учреждений, специализированных организаций, комиссий по осуществлению закупок, ее членов, должностных лиц контрактной службы, контрактного управляющего при осуществлении закупок для обеспечения нужд Республики Карелия и муниципальных нужд муниципальных образований Республики Карелия (далее - Комиссия)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3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Александрова Наталья Юрьевна - заместитель Министра финансов Республики Карелия, председатель Комиссии;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3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Гаврилова Оксана Геннадьевна - начальник отдела контроля в сфере закупок, заместитель председателя Комиссии;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3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Чабан Светлана Владимировна - главный специалист отдела контроля в сфере закупок, член Комиссии;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3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представителя ГБУЗ РК «Республиканская психиатрическая больница» (о дате, времени и месте рассмотрения уведомлены надлежащим образом),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директора ООО «Каудаль»,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в порядке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Закона №44-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ФЗ) жалобу ООО «Каудаль», поступившую в Министерство финансов Республики Карелия 11.11.2021, на действия Заказчика - Государственного бюджетного учреждения здравоохранения Республики Карелия «Республиканская психиатрическая больница» при проведении конкурса с ограниченным участием в электронной форме на оказание услуг по организации готового горячего питания пациентов стационарных отделений ГБУЗ РК «Республиканская психиатрическая больница» (извещение № 0306500000721000123) и в результате осуществления внеплановой проверки в соответствии с частью 15 статьи 99 Закона № 44-ФЗ,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390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1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1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Заявитель указывает, что положения документации о закупке не соответствуют требованиям Закона №44-ФЗ, а именно, предложенная Заказчиком начальная (максимальная) цена контракта сформирована с нарушениями, является необоснованно низкой, не обеспечивает конкурентных процедур и не соответствует предмету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заседании комиссии директор ООО «Каудаль» поддержал доводы, изложенные в жалобе.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0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ГБУЗ РК «Республиканская психиатрическая больница» письменные возражения на жалобу ООО «Каудаль» в адрес Министерства финансов Республики Карелия не поступали.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Конкурсная документация утверждена главным врачом ГБУЗ РК «Республиканская психиатрическая больница» Глатенок И.В. и размещена на официальном сайте Единой информационной системы в сфере закупок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>«</w:t>
      </w:r>
      <w:r>
        <w:rPr>
          <w:lang w:val="en-US" w:eastAsia="en-US" w:bidi="en-US"/>
          <w:w w:val="100"/>
          <w:spacing w:val="0"/>
          <w:color w:val="000000"/>
          <w:position w:val="0"/>
        </w:rPr>
        <w:t>http://zakupki.gov.ru»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- 22.10.2021.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 извещения: 0306500000721000123.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конкурса: оказание услуг по организации готового горячего питания пациентов стационарных отделений ГБУЗ РК «Республиканская психиатрическая больница».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Способ закупки: конкурс с ограниченным участием в электронной форме.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 ГБУЗ РК «Республиканская психиатрическая больница»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контракта: 90 520 593,96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представленные материалы, заслушав пояснение Заявителя, Комиссия Министерства финансов Республики Карелия пришла к следующим выводам: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1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4 статьи 56.1 Закона №44-ФЗ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особенностей, определенных настоящей статьей.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1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6 статьи 56.1 Закона №44-ФЗ извещение о проведении конкурса с ограниченным участием в электронной форме 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конкурсная документация наряду с информацией, предусмотренной статьями 54.2 и 54.3 настоящего Федерального закона, должны содержать указание на установленные в соответствии с частью 5 настоящей статьи дополнительные требования к участникам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частями 1, 2 статьи 54.3 Закона №44-ФЗ определено содержание конкурсной документации.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 статьи 54.3 Закона №44-ФЗ конкурсная документация должна содержать: наименование и описание объекта закупки и условий контракта в соответствии со статьей 33 Закона №44-ФЗ, в том числе обоснование начальной (максимальной) цены контракта, начальных цен единиц товара, работы, услуги.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Методы и порядок обоснования начальной (максимальной) цены контракта (далее - НМЦК) определены статьей 22 Закона №44-ФЗ, в том числе метод сопоставимых рыночных цен (анализа рынка).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6 статьи 22 Закона №44-ФЗ установлено, что метод сопоставимых рыночных цен (анализа рынка) является приоритетным для определения и обоснования НМЦК.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5 статьи 22 Закона №44-ФЗ в целях применения метода сопоставимых рыночных цен (анализа рынка) может использоваться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Приказом Министерства экономического развития Российской Федерации от 02.10.2013 № 567 утверждены Методические рекомендации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(далее - Методические рекомендации), согласно которым заказчику при обосновании НМЦК рекомендуется, в том числе, направить запросы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пунктом 3.10 Методических рекомендаций представлен перечень информации, рекомендованный к включению в запрос ценовой информации, в том числе: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подробное описание объекта закупки, включая указание единицы измерения, количества товара, объема работы или услуги;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перечень сведений, необходимых для определения идентичности или однородности товара, работы, услуги, предлагаемых поставщиком (подрядчиком, исполнителем);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основные условия исполнения контракта, заключаемого по результатам закупки, включая требования к порядку поставки продукции, выполнению работ, оказанию услуг, предполагаемые сроки проведения закупки, порядок оплаты, размер обеспечения исполнения контракта, требования к гарантийному сроку товара, работы, услуги и (или) объему предоставления гарантий их качества;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сроки предоставления ценовой информации;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о том, что проведение данной процедуры сбора информации не влечет за собой возникновение каких-либо обязательств заказчика;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указание о том, что из ответа на запрос должны однозначно определяться цена единицы товара, работы, услуги и общая цена контракта на условиях, указанных в запросе, срок действия предлагаемой цены, расчет такой цены с целью предупреждения намеренного завышения или занижения цен товаров, работ, услуг.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3.19. Методических рекомендаций заказчику в целях определения НМЦК методом сопоставимых рыночных цен (анализа рынка) рекомендуется использовать не менее трех цен товара, работы, услуги, предлагаемых различными поставщиками (подрядчиками, исполнителями).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Разделе 1 конкурсной документации «Информационная карта» в пункте 14 указано, что для обоснования начальной максимальной цены контракта Заказчиком использовались коммерческие предложения лиц, способных оказать услуги по объекту закупки, мониторинг цен (метод сопоставимых рыночных цен (анализа рынка)) (Раздел 5 конкурсной документации).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Разделе 5 конкурсной документации - «Обоснование начальной (максимальной) цены контракта» содержится информация, что обоснование начальной (максимальной) цены контракта произведено методом сопоставимых рыночных цен (анализ рынка), а так же содержится расчет начальной (максимальной) цены контракта, из расчета количества койко/дней - 379 812, на основании трех коммерческих предложений (со стоимостью питания 1 человека в день (койко/день)): исх. б/н от 09.07.2021 - 235,00 рублей за койко/день; исх. № 39 от 09.07.2021 - 240,00 рублей за койко/день; исх. № 103 от 13.07.2021 - 240,00 рублей за койко/день, коэффициент вариации составил - 1,21 %, средняя арифметическая цена составила - 238,33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произведенных расчетов в «Обосновании начальной (максимальной) цены контракта» указано, что начальная (максимальная) цена контракта составила 90 520 593,96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плане - графике закупок указан объем финансового обеспечения на оказание услуг по организации готового горячего питания пациентов стационарных отделений ГБУЗ РК «Республиканская психиатрическая больница» на 2021 (2022 - 2023 года) в сумме 90 520 593,96 рублей.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извещении о проведении закупки, в положениях конкурсной документации заказчиком установлена начальная (максимальная) цена контракта - 90 520 593,96 рублей, при этом на 2021 год предусмотрено - 3 772 816,67 рублей, на 2022 год - 45 255 210,00 рублей, на 2023 год - 41 492 567,29 рублей; объем услуг - 379 812 койко/дней.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представлены запросы о предоставлении ценовой информации на оказание услуг по организации питания, направленные Заказчиком в адрес пяти поставщиков: от 30.06.2021 №№ ГЛ-1/2189, ГЛ- 1/2190, ГЛ-1/2191, ГЛ-1/2192, ГЛ-1/2193.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Указанные запросы содержат информацию: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срок оказания услуги (с момента заключения контракта (ориентировочно с 01.12.2021 по 30.11.2023));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прогнозируемое количество (379 812 койко-дней (7 дней в неделю));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к оказываемым услугам;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о соответствии среднесуточных наборов на одного больного законодательству Российской Федерации;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среднее количество порций в день по вариантам диет;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временной график доставки пищи;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к порядку доставки пищи и к контейнерам для перевозки продуктов;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сводное семидневное меню лечебных рационов для пациентов Учреждения.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Содержание запросов на предоставление ценовой информации соответствует условиям, установленным Техническим заданием (раздел 2 конкурсной документации), проектом контракта (раздел 3 конкурсной документации), то есть соответствует предмету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представлены коммерческие предложения, поступившие от пяти потенциальных участников закупки с предложенной стоимостью койко/дня: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 09.07.2021 №39 - 240,00 рублей;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 22.07.2021 №1 - 450,00 рублей;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 09.07.2021 №б/н - 235,00 рублей;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 13.07.2021 №103 - 240,00 рублей;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 22.07.2021 №129 - 455,00 рублей,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96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три из которых, использованы заказчиком для расчета обоснования начальной (максимальной) цены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начальная (максимальная) цена контракта обоснована Заказчиком в соответствии со статьей 22 Закона №44-ФЗ, с учетом Методических рекомендаций.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 статьи 54.3 Закона №44-ФЗ конкурсная документация на оказание услуг по организации готового горячего питания пациентов стационарных отделений ГБУЗ РК «Республиканская психиатрическая больница» содержит обоснование начальной (максимальной) цены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4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Нарушений не выявлено.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6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и руководствуясь статьями 99, 106 Закона №44-ФЗ, по результатам рассмотрения жалобы по существу Комиссия Министерства финансов Республики Карелия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4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78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«Каудаль» на действия Заказчика - ГБУЗ РК «Республиканская психиатрическая больница» при проведении конкурса с ограниченным участием в электронной форме на оказание услуг по организации готового горячего питания пациентов стационарных отделений ГБУЗ РК «Республиканская психиатрическая больница» (извещение №0306500000721000123) не обоснованной.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13" w:line="22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Арбитражном суде Республики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center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Карелия в течение трех месяцев со дня его вынесения.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5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7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287" w:left="1117" w:right="1093" w:bottom="105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8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"/>
    </w:rPr>
  </w:style>
  <w:style w:type="character" w:customStyle="1" w:styleId="CharStyle8">
    <w:name w:val="Основной текст (2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Основной текст (2)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4">
    <w:name w:val="Заголовок №2_"/>
    <w:basedOn w:val="DefaultParagraphFont"/>
    <w:link w:val="Style1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6">
    <w:name w:val="Заголовок №1_"/>
    <w:basedOn w:val="DefaultParagraphFont"/>
    <w:link w:val="Style1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7">
    <w:name w:val="Основной текст (4)_"/>
    <w:basedOn w:val="DefaultParagraphFont"/>
    <w:link w:val="Style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Основной текст (5)_"/>
    <w:basedOn w:val="DefaultParagraphFont"/>
    <w:link w:val="Style18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 (4)"/>
    <w:basedOn w:val="Normal"/>
    <w:link w:val="CharStyle17"/>
    <w:pPr>
      <w:widowControl w:val="0"/>
      <w:shd w:val="clear" w:color="auto" w:fill="FFFFFF"/>
      <w:spacing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12"/>
    <w:pPr>
      <w:widowControl w:val="0"/>
      <w:shd w:val="clear" w:color="auto" w:fill="FFFFFF"/>
      <w:spacing w:line="31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240" w:after="240"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both"/>
      <w:spacing w:line="394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FFFFFF"/>
      <w:jc w:val="center"/>
      <w:outlineLvl w:val="1"/>
      <w:spacing w:before="600"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before="300"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jc w:val="right"/>
      <w:spacing w:before="300" w:after="60" w:line="0" w:lineRule="exact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