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7" w:left="2662" w:right="8274" w:bottom="45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1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16.11.2021 № 04-03- </w:t>
      </w:r>
      <w:r>
        <w:rPr>
          <w:rStyle w:val="CharStyle7"/>
        </w:rPr>
        <w:t>6(OY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«Стройтраст»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6" w:line="2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1-й Смоленский пер., д. 5 стр. 1, этаж/помещ. 4/1 ком, г. Москва, 121099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МКУ «Центр материально-технического обеспечения деятельности администрации муниципального района «Тунгокоченский район» Забайкальского края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20" w:firstLine="0"/>
        <w:sectPr>
          <w:type w:val="continuous"/>
          <w:pgSz w:w="11906" w:h="16838"/>
          <w:pgMar w:top="427" w:left="1449" w:right="920" w:bottom="456" w:header="0" w:footer="3" w:gutter="0"/>
          <w:rtlGutter w:val="0"/>
          <w:cols w:num="2" w:space="720" w:equalWidth="0">
            <w:col w:w="3632" w:space="814"/>
            <w:col w:w="509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Пролетарская ул., д. 1 А, с.Верх-Усугли, Тунгокоченский р- н, Забайкальский край, 674100</w:t>
      </w: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94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рассмотрению жалобы № 075/06/105-546/2021 о нарушении законодательства при осуществлении закупки</w:t>
      </w:r>
    </w:p>
    <w:p>
      <w:pPr>
        <w:pStyle w:val="Style10"/>
        <w:tabs>
          <w:tab w:leader="none" w:pos="7461" w:val="center"/>
          <w:tab w:leader="none" w:pos="7673" w:val="left"/>
        </w:tabs>
        <w:widowControl w:val="0"/>
        <w:keepNext w:val="0"/>
        <w:keepLines w:val="0"/>
        <w:shd w:val="clear" w:color="auto" w:fill="auto"/>
        <w:bidi w:val="0"/>
        <w:spacing w:before="0" w:after="268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 ноября 2021 года</w:t>
        <w:tab/>
        <w:t>г.</w:t>
        <w:tab/>
        <w:t>Чита, ул. Лермонтова, 14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УФАС России; членов комиссии: Осиповой А.О. главного специалиста-эксперта отдела контроля закупок Забайкальского УФАС России, Московской И.Т. ведущего специалиста-эксперта этого же отдела,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поступившую жалобу ООО «Стройтраст» на действия заказчика - МКУ «Центр материально-технического обеспечения деятельности администрации муниципального района «Тунгокоченский район» Забайкальского края при проведении закупки «Капитальный ремонт здания администрации в с. Верх-Усугли, ул. Металлургов, 14а» (реестровый № 0891600002421000002),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по видеоконференцсвязи директора МКУ «Центр МТО» Шкапий М.В., в отсутствие представителя заявителя (о дате, времени и месте извещен надлежащим образом),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адрес Забайкальского УФАС России поступила жалоба заявителя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МКУ «Центр МТО» при проведении электронного аукциона на выполнение работ по капитальному ремонту здания администрации в с. Верх-Усугли, ул. Металлургов, 14а (реестровый № 0891600002421000002).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ООО «Стройтраст» заказчиком нарушены требования Закона о контрактной системе, поскольку неверно определены дата и время проведения электронного аукциона.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провести внеплановую проверку, выдать предписание об устранении нарушений законодательства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представлены пояснения о несогласии с доводами жалобы.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на официальном сайте ЕИС размещены извещение и аукционная документация на выполнение работ по капитальному ремонту здания администрации в с. Верх- Усугли, ул. Металлургов, 14а (реестровый № 0891600002421000002).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12 419 238,00 рублей.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аукционе поступило 4 заявки, все допущены к участию в аукционе (протокол рассмотрения первых частей заявок от 08.10.2021).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Участие в аукционе приняли 4 участника закупки, снижение НМЦК составило 24,50% (протокол проведения аукциона от 10.11.2021).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вторых частей заявок 1 заявка отклонена, остальные признаны соответствующими требованиям документации о закупке, победителем признано ООО «Аполло» (протокол подведения итогов от 10.11.2021).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муниципальный контракт не заключен.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комиссия Забайкальского УФАС России приходит к следующим выводам.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ООО «Стройтраст» о нарушении заказчиком требований части 3 статьи 68 Закона о контрактной системе, поскольку неверно определены дата и время проведения электронного аукциона, признаны комиссией необоснованными.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3 статьи 68 Закона о контрактной системе днем проведения электронного аукциона является рабочий день, следующий за датой окончания срока рассмотрения первых частей заявок на участие в таком аукционе. При этом электронный аукцион в случае включения в документацию о закупке в соответствии с пунктом 8 части 1 статьи 33 закона проектной документации проводится через четыре часа после окончания срока подачи заявок на участие в указанном электронном аукционе.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в силу требований пункта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</w:t>
      </w:r>
      <w:r>
        <w:rPr>
          <w:rStyle w:val="CharStyle14"/>
        </w:rPr>
        <w:t xml:space="preserve">в порядке, установленном законодательством о градостроительной деятельности, </w:t>
      </w:r>
      <w:r>
        <w:rPr>
          <w:rStyle w:val="CharStyle15"/>
        </w:rPr>
        <w:t>за исключением случая, если подготовка проектной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5"/>
        </w:rPr>
        <w:t>документации в соответствии с указанным законодательством не требуется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а также случаев осуществления закупки в соответствии с частями 16 и 16.1 статьи 34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настоящей части.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Поскольку в рамках закупки № 0891600002421000002 заказчик не разрабатывал и не утверждал в порядке, установленном законодательством о градостроительной деятельности, проектную документацию (объемы и виды работ определены в локально-сметном расчете, ведомости объема работ), заказчиком дата проведения аукциона установлена в полном соответствии с требованиями части 3 статьи 68 Закона о контрактной системе - в рабочий день (10.11.2021), следующий за датой окончания срока рассмотрения первых частей заявок (09.11.2021).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Заявителями не представлены доказательства, свидетельствующие о том, что установленные заказчиком требования к дате и времени проведения аукциона, включенные в документацию о закупке, создали одним участникам закупки преимущество перед другими, являлись непреодолимыми для некоторых участников, в том числе и для ООО «Стройтраст». Механизм защиты прав участников закупки в административном порядке путем рассмотрения их жалоб антимонопольным органом должен применяться в случаях действительных, а не мнимых нарушений прав и законных интересов участников закупки и не должен создавать предпосылки для нарушения публичных интересов.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Обращаясь с жалобой в антимонопольный орган, ООО «Стройтраст» не приводит доводов и не представляет доказательств, подтверждающих реальность своих намерений, способность выполнить работы, являющиеся предметом закупки (в том числе не представлены сведения о членстве обществ в саморегулируемой организации в области строительства, реконструкции, капитального ремонта объектов капитального строительства; о наличии какого-либо опыта выполнения работ сопоставимого характера). Таким образом, учитывая непредставление заявителями доказательств заявленным доводам, и в целом отсутствие общества в реестре участников закупки, Комиссия Забайкальского УФАС России не усматривает ограничения числа участников установленными заказчиком требованиями.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</w:t>
        <w:br w:type="page"/>
        <w:t>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257" w:line="220" w:lineRule="exact"/>
        <w:ind w:left="478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РЕШИЛА: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08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«Стройтраст» необоснованной.</w:t>
      </w:r>
    </w:p>
    <w:p>
      <w:pPr>
        <w:pStyle w:val="Style10"/>
        <w:framePr w:h="302" w:vSpace="565" w:wrap="notBeside" w:vAnchor="text" w:hAnchor="margin" w:x="17" w:y="1059"/>
        <w:tabs>
          <w:tab w:leader="none" w:pos="6998" w:val="right"/>
          <w:tab w:leader="none" w:pos="9032" w:val="right"/>
          <w:tab w:leader="none" w:pos="10206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rStyle w:val="CharStyle11"/>
          <w:spacing w:val="0"/>
        </w:rPr>
        <w:t>Заместитель председателя комиссии:</w:t>
        <w:tab/>
      </w:r>
      <w:r>
        <w:rPr>
          <w:rStyle w:val="CharStyle12"/>
          <w:spacing w:val="0"/>
        </w:rPr>
        <w:t>/</w:t>
        <w:tab/>
      </w:r>
      <w:r>
        <w:rPr>
          <w:rStyle w:val="CharStyle11"/>
          <w:spacing w:val="0"/>
        </w:rPr>
        <w:t>А.В.</w:t>
        <w:tab/>
        <w:t>Горбунова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10"/>
        <w:tabs>
          <w:tab w:leader="none" w:pos="7656" w:val="right"/>
          <w:tab w:leader="none" w:pos="9211" w:val="right"/>
          <w:tab w:leader="none" w:pos="9736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</w:r>
      <w:r>
        <w:rPr>
          <w:rStyle w:val="CharStyle18"/>
        </w:rPr>
        <w:t>\\</w:t>
      </w:r>
      <w:r>
        <w:rPr>
          <w:rStyle w:val="CharStyle19"/>
          <w:lang w:val="ru-RU" w:eastAsia="ru-RU" w:bidi="ru-RU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А.О.</w:t>
        <w:tab/>
        <w:t>Осипова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58" w:line="280" w:lineRule="exact"/>
        <w:ind w:left="20" w:right="0" w:firstLine="0"/>
      </w:pPr>
      <w:r>
        <w:rPr>
          <w:rStyle w:val="CharStyle22"/>
          <w:b/>
          <w:bCs/>
        </w:rPr>
        <w:t>7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И.Т. Московская</w:t>
      </w:r>
    </w:p>
    <w:sectPr>
      <w:type w:val="continuous"/>
      <w:pgSz w:w="11906" w:h="16838"/>
      <w:pgMar w:top="1110" w:left="787" w:right="743" w:bottom="53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08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31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(3) + 12 pt,Курсив"/>
    <w:basedOn w:val="CharStyle6"/>
    <w:rPr>
      <w:lang w:val="en-US" w:eastAsia="en-US" w:bidi="en-US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"/>
    </w:rPr>
  </w:style>
  <w:style w:type="character" w:customStyle="1" w:styleId="CharStyle12">
    <w:name w:val="Основной текст Exact"/>
    <w:basedOn w:val="CharStyle13"/>
    <w:rPr>
      <w:sz w:val="20"/>
      <w:szCs w:val="20"/>
      <w:spacing w:val="6"/>
    </w:rPr>
  </w:style>
  <w:style w:type="character" w:customStyle="1" w:styleId="CharStyle13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4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0"/>
    </w:rPr>
  </w:style>
  <w:style w:type="character" w:customStyle="1" w:styleId="CharStyle18">
    <w:name w:val="Основной текст + Palatino Linotype,8 pt,Курсив"/>
    <w:basedOn w:val="CharStyle13"/>
    <w:rPr>
      <w:lang w:val="ru-RU" w:eastAsia="ru-RU" w:bidi="ru-RU"/>
      <w:i/>
      <w:iCs/>
      <w:sz w:val="16"/>
      <w:szCs w:val="16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13"/>
    <w:rPr>
      <w:lang w:val="1024"/>
      <w:w w:val="100"/>
      <w:spacing w:val="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/>
      <w:bCs/>
      <w:i w:val="0"/>
      <w:iCs w:val="0"/>
      <w:u w:val="none"/>
      <w:strike w:val="0"/>
      <w:smallCaps w:val="0"/>
      <w:sz w:val="28"/>
      <w:szCs w:val="28"/>
      <w:rFonts w:ascii="Verdana" w:eastAsia="Verdana" w:hAnsi="Verdana" w:cs="Verdana"/>
    </w:rPr>
  </w:style>
  <w:style w:type="character" w:customStyle="1" w:styleId="CharStyle22">
    <w:name w:val="Основной текст (5)"/>
    <w:basedOn w:val="CharStyle21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27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line="23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"/>
    <w:basedOn w:val="Normal"/>
    <w:link w:val="CharStyle13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outlineLvl w:val="0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0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both"/>
      <w:spacing w:after="12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Verdana" w:eastAsia="Verdana" w:hAnsi="Verdana" w:cs="Verdan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