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46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32" w:line="292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 Федеральной антимонопольной службы по Калужской области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7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пл. Старый Торг, 5, Калу! а. 248000 тел. (4842) 57-65-92, факс (4828) 57-65-92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"mailto:to40@fas.gov.ru"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to40@fas.gov.ru</w:t>
      </w:r>
      <w:r>
        <w:fldChar w:fldCharType="end"/>
      </w:r>
    </w:p>
    <w:p>
      <w:pPr>
        <w:pStyle w:val="Style7"/>
        <w:tabs>
          <w:tab w:leader="none" w:pos="3648" w:val="left"/>
          <w:tab w:leader="none" w:pos="3648" w:val="left"/>
          <w:tab w:leader="underscore" w:pos="4130" w:val="left"/>
        </w:tabs>
        <w:widowControl w:val="0"/>
        <w:keepNext w:val="0"/>
        <w:keepLines w:val="0"/>
        <w:shd w:val="clear" w:color="auto" w:fill="auto"/>
        <w:bidi w:val="0"/>
        <w:spacing w:before="0" w:after="220" w:line="160" w:lineRule="exact"/>
        <w:ind w:left="660" w:right="0" w:firstLine="0"/>
      </w:pPr>
      <w:r>
        <w:rPr>
          <w:rStyle w:val="CharStyle9"/>
        </w:rPr>
        <w:t>* л НО Я 7П?1</w:t>
      </w:r>
      <w:r>
        <w:rPr>
          <w:lang w:val="ru-RU" w:eastAsia="ru-RU" w:bidi="ru-RU"/>
          <w:w w:val="100"/>
          <w:color w:val="000000"/>
          <w:position w:val="0"/>
        </w:rPr>
        <w:tab/>
        <w:t>№</w:t>
        <w:tab/>
        <w:tab/>
      </w:r>
    </w:p>
    <w:p>
      <w:pPr>
        <w:pStyle w:val="Style5"/>
        <w:tabs>
          <w:tab w:leader="none" w:pos="231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70" w:lineRule="exact"/>
        <w:ind w:left="4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61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ООО «Биосвязь»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2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097" w:left="1393" w:right="857" w:bottom="2195" w:header="0" w:footer="3" w:gutter="0"/>
          <w:rtlGutter w:val="0"/>
          <w:cols w:num="2" w:space="504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ул. Таврическая, д. 17, литера А, офис 13, г. Санкт-Петербург, 191015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9" w:after="69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11.11.2021г. в адрес Калужского У ФАС России поступила жалоба ООО «Биосвязь» на положения аукционной документации при проведении аукциона в электронной форме (номер извещения на официальном сайте 0137200001221005169), предметом которого является поставка медицинского изделия (Система биологической обратной связи).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Частью 4 статьи 105 Федерального закона от 05.04.2013 № 44-ФЗ установлено, что жалоба на положения документации и (или) извещения о проведении электронных процедур может быть подана участником закупки до окончания срока подачи заявок на участие в таких процедурах.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Так, извещением № 0137200001221005169 о проведении аукциона в электронной форме установлены дата и время окончания подачи заявки, а именно: 11.11.2021 08:00, однако, жалоба ООО «Биосвязь» поступила в Калужское У ФАС России по электронной почте- 11.11.2021 09:34.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Пунктом 3 части 11 статьи 105 Федерального закона от 05.04.2013 № 44-ФЗ установлено, что жалоба возвращается подавшему ее лицу без рассмотрения в случае если жалоба подана по истечении срока, предусмотренного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вышеуказанного, руководствуясь положением части 4, 11 статьи 105 Федерального закона от 05.04.2013 № 44-ФЗ Калужское У ФАС России решило возвратить жалобу ООО «Биосвязь» (от 11.11.2021г.).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20" w:firstLine="560"/>
        <w:sectPr>
          <w:type w:val="continuous"/>
          <w:pgSz w:w="11906" w:h="16838"/>
          <w:pgMar w:top="1097" w:left="853" w:right="835" w:bottom="2195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частью 14 статьи 105 Федерального закона от 05.04.2013 № 44-ФЗ решение о возвращении жалобы может быть обжаловано в судебном порядке.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4" w:after="8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framePr w:h="242" w:wrap="around" w:vAnchor="text" w:hAnchor="margin" w:x="8305" w:y="263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10"/>
          <w:spacing w:val="0"/>
        </w:rPr>
        <w:t>М.А. Чуриков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руководителя -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98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начальник отдела Калужского У ФАС России</w:t>
      </w:r>
    </w:p>
    <w:p>
      <w:pPr>
        <w:pStyle w:val="Style11"/>
        <w:framePr w:h="319" w:wrap="notBeside" w:vAnchor="text" w:hAnchor="margin" w:x="8398" w:y="1020"/>
        <w:widowControl w:val="0"/>
        <w:keepNext w:val="0"/>
        <w:keepLines w:val="0"/>
        <w:shd w:val="clear" w:color="auto" w:fill="auto"/>
        <w:bidi w:val="0"/>
        <w:jc w:val="left"/>
        <w:spacing w:before="0" w:after="0" w:line="32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104558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17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(4842) 57-48-50</w:t>
      </w:r>
    </w:p>
    <w:sectPr>
      <w:type w:val="continuous"/>
      <w:pgSz w:w="11906" w:h="16838"/>
      <w:pgMar w:top="1097" w:left="860" w:right="5684" w:bottom="219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Sylfaen" w:eastAsia="Sylfaen" w:hAnsi="Sylfaen" w:cs="Sylfaen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7"/>
      <w:szCs w:val="17"/>
      <w:rFonts w:ascii="Sylfaen" w:eastAsia="Sylfaen" w:hAnsi="Sylfaen" w:cs="Sylfaen"/>
    </w:rPr>
  </w:style>
  <w:style w:type="character" w:customStyle="1" w:styleId="CharStyle8">
    <w:name w:val="Основной текст (3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Impact" w:eastAsia="Impact" w:hAnsi="Impact" w:cs="Impact"/>
      <w:spacing w:val="10"/>
    </w:rPr>
  </w:style>
  <w:style w:type="character" w:customStyle="1" w:styleId="CharStyle9">
    <w:name w:val="Основной текст (3)"/>
    <w:basedOn w:val="CharStyle8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0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Sylfaen" w:eastAsia="Sylfaen" w:hAnsi="Sylfaen" w:cs="Sylfaen"/>
      <w:spacing w:val="2"/>
    </w:rPr>
  </w:style>
  <w:style w:type="character" w:customStyle="1" w:styleId="CharStyle12">
    <w:name w:val="Основной текст (4) Exact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32"/>
      <w:szCs w:val="32"/>
      <w:rFonts w:ascii="Sylfaen" w:eastAsia="Sylfaen" w:hAnsi="Sylfaen" w:cs="Sylfaen"/>
      <w:spacing w:val="8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60" w:line="274" w:lineRule="exact"/>
    </w:pPr>
    <w:rPr>
      <w:b w:val="0"/>
      <w:bCs w:val="0"/>
      <w:i w:val="0"/>
      <w:iCs w:val="0"/>
      <w:u w:val="none"/>
      <w:strike w:val="0"/>
      <w:smallCaps w:val="0"/>
      <w:rFonts w:ascii="Sylfaen" w:eastAsia="Sylfaen" w:hAnsi="Sylfaen" w:cs="Sylfae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60" w:after="240" w:line="202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Sylfaen" w:eastAsia="Sylfaen" w:hAnsi="Sylfaen" w:cs="Sylfae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both"/>
      <w:spacing w:before="240" w:after="240" w:line="0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Impact" w:eastAsia="Impact" w:hAnsi="Impact" w:cs="Impact"/>
      <w:spacing w:val="10"/>
    </w:rPr>
  </w:style>
  <w:style w:type="paragraph" w:customStyle="1" w:styleId="Style11">
    <w:name w:val="Основной текст (4)"/>
    <w:basedOn w:val="Normal"/>
    <w:link w:val="CharStyle1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32"/>
      <w:szCs w:val="32"/>
      <w:rFonts w:ascii="Sylfaen" w:eastAsia="Sylfaen" w:hAnsi="Sylfaen" w:cs="Sylfaen"/>
      <w:spacing w:val="8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Отсканированное изображение</dc:title>
  <dc:subject>Отсканированное изображение</dc:subject>
  <dc:creator>NAPS2</dc:creator>
  <cp:keywords/>
</cp:coreProperties>
</file>