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0"/>
        <w:ind w:left="5340" w:right="220" w:firstLine="0"/>
      </w:pPr>
      <w:r>
        <w:rPr>
          <w:lang w:val="ru-RU" w:eastAsia="ru-RU" w:bidi="ru-RU"/>
          <w:w w:val="100"/>
          <w:spacing w:val="0"/>
          <w:color w:val="000000"/>
          <w:position w:val="0"/>
        </w:rPr>
        <w:t>Арбитражный суд Рязанской области Почтовая ул., д. 43/44, г. Рязань, 390000 ООО «МД-Консалтинг»</w:t>
      </w:r>
    </w:p>
    <w:p>
      <w:pPr>
        <w:pStyle w:val="Style5"/>
        <w:widowControl w:val="0"/>
        <w:keepNext w:val="0"/>
        <w:keepLines w:val="0"/>
        <w:shd w:val="clear" w:color="auto" w:fill="auto"/>
        <w:bidi w:val="0"/>
        <w:jc w:val="left"/>
        <w:spacing w:before="0" w:after="1994" w:line="264" w:lineRule="exact"/>
        <w:ind w:left="5340" w:right="1360" w:firstLine="0"/>
      </w:pPr>
      <w:r>
        <w:rPr>
          <w:lang w:val="ru-RU" w:eastAsia="ru-RU" w:bidi="ru-RU"/>
          <w:w w:val="100"/>
          <w:spacing w:val="0"/>
          <w:color w:val="000000"/>
          <w:position w:val="0"/>
        </w:rPr>
        <w:t>Приморский б-р., д. 2Б, оф. 5, г. Тольятти, 445051</w:t>
      </w:r>
    </w:p>
    <w:p>
      <w:pPr>
        <w:pStyle w:val="Style8"/>
        <w:tabs>
          <w:tab w:leader="none" w:pos="8550" w:val="right"/>
          <w:tab w:leader="none" w:pos="8711" w:val="left"/>
        </w:tabs>
        <w:widowControl w:val="0"/>
        <w:keepNext w:val="0"/>
        <w:keepLines w:val="0"/>
        <w:shd w:val="clear" w:color="auto" w:fill="auto"/>
        <w:bidi w:val="0"/>
        <w:jc w:val="left"/>
        <w:spacing w:before="0" w:after="0"/>
        <w:ind w:left="40" w:right="620"/>
      </w:pPr>
      <w:r>
        <w:rPr>
          <w:lang w:val="ru-RU" w:eastAsia="ru-RU" w:bidi="ru-RU"/>
          <w:w w:val="100"/>
          <w:spacing w:val="0"/>
          <w:color w:val="000000"/>
          <w:position w:val="0"/>
        </w:rPr>
        <w:t>РЕШЕНИЕ по делу №077/06/106-19561/2021 о нарушении законодательства о контрактной системе 10.11.2021</w:t>
        <w:tab/>
        <w:t>г.</w:t>
        <w:tab/>
        <w:t>Москва</w:t>
      </w:r>
    </w:p>
    <w:p>
      <w:pPr>
        <w:pStyle w:val="Style5"/>
        <w:widowControl w:val="0"/>
        <w:keepNext w:val="0"/>
        <w:keepLines w:val="0"/>
        <w:shd w:val="clear" w:color="auto" w:fill="auto"/>
        <w:bidi w:val="0"/>
        <w:jc w:val="both"/>
        <w:spacing w:before="0" w:after="0" w:line="322" w:lineRule="exact"/>
        <w:ind w:left="40" w:right="20" w:firstLine="74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jc w:val="both"/>
        <w:spacing w:before="0" w:after="0" w:line="322" w:lineRule="exact"/>
        <w:ind w:left="40" w:right="20" w:firstLine="74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Е.А. Мироновой,</w:t>
      </w:r>
    </w:p>
    <w:p>
      <w:pPr>
        <w:pStyle w:val="Style5"/>
        <w:widowControl w:val="0"/>
        <w:keepNext w:val="0"/>
        <w:keepLines w:val="0"/>
        <w:shd w:val="clear" w:color="auto" w:fill="auto"/>
        <w:bidi w:val="0"/>
        <w:jc w:val="both"/>
        <w:spacing w:before="0" w:after="0" w:line="322" w:lineRule="exact"/>
        <w:ind w:left="40" w:right="0" w:firstLine="74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line="322" w:lineRule="exact"/>
        <w:ind w:left="40" w:right="20" w:firstLine="740"/>
      </w:pPr>
      <w:r>
        <w:rPr>
          <w:lang w:val="ru-RU" w:eastAsia="ru-RU" w:bidi="ru-RU"/>
          <w:w w:val="100"/>
          <w:spacing w:val="0"/>
          <w:color w:val="000000"/>
          <w:position w:val="0"/>
        </w:rPr>
        <w:t>Специалиста-эксперта отдела обжалования государственных закупок А.С. Леонтьевой,</w:t>
      </w:r>
    </w:p>
    <w:p>
      <w:pPr>
        <w:pStyle w:val="Style5"/>
        <w:widowControl w:val="0"/>
        <w:keepNext w:val="0"/>
        <w:keepLines w:val="0"/>
        <w:shd w:val="clear" w:color="auto" w:fill="auto"/>
        <w:bidi w:val="0"/>
        <w:jc w:val="both"/>
        <w:spacing w:before="0" w:after="0" w:line="322" w:lineRule="exact"/>
        <w:ind w:left="40" w:right="0" w:firstLine="740"/>
      </w:pPr>
      <w:r>
        <w:rPr>
          <w:lang w:val="ru-RU" w:eastAsia="ru-RU" w:bidi="ru-RU"/>
          <w:w w:val="100"/>
          <w:spacing w:val="0"/>
          <w:color w:val="000000"/>
          <w:position w:val="0"/>
        </w:rPr>
        <w:t>Главного специалиста-эксперта отдела обжалования государственных закупок</w:t>
      </w:r>
    </w:p>
    <w:p>
      <w:pPr>
        <w:pStyle w:val="Style5"/>
        <w:tabs>
          <w:tab w:leader="none" w:pos="645" w:val="left"/>
        </w:tabs>
        <w:widowControl w:val="0"/>
        <w:keepNext w:val="0"/>
        <w:keepLines w:val="0"/>
        <w:shd w:val="clear" w:color="auto" w:fill="auto"/>
        <w:bidi w:val="0"/>
        <w:jc w:val="both"/>
        <w:spacing w:before="0" w:after="0" w:line="322" w:lineRule="exact"/>
        <w:ind w:left="40" w:right="0" w:firstLine="0"/>
      </w:pPr>
      <w:r>
        <w:rPr>
          <w:lang w:val="ru-RU" w:eastAsia="ru-RU" w:bidi="ru-RU"/>
          <w:w w:val="100"/>
          <w:spacing w:val="0"/>
          <w:color w:val="000000"/>
          <w:position w:val="0"/>
        </w:rPr>
        <w:t>Н.А. Узкого,</w:t>
      </w:r>
    </w:p>
    <w:p>
      <w:pPr>
        <w:pStyle w:val="Style5"/>
        <w:widowControl w:val="0"/>
        <w:keepNext w:val="0"/>
        <w:keepLines w:val="0"/>
        <w:shd w:val="clear" w:color="auto" w:fill="auto"/>
        <w:bidi w:val="0"/>
        <w:jc w:val="both"/>
        <w:spacing w:before="0" w:after="0" w:line="322" w:lineRule="exact"/>
        <w:ind w:left="40" w:right="20" w:firstLine="74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5"/>
        <w:tabs>
          <w:tab w:leader="none" w:pos="4942" w:val="left"/>
        </w:tabs>
        <w:widowControl w:val="0"/>
        <w:keepNext w:val="0"/>
        <w:keepLines w:val="0"/>
        <w:shd w:val="clear" w:color="auto" w:fill="auto"/>
        <w:bidi w:val="0"/>
        <w:jc w:val="both"/>
        <w:spacing w:before="0" w:after="0" w:line="322" w:lineRule="exact"/>
        <w:ind w:left="40" w:right="0" w:firstLine="740"/>
      </w:pPr>
      <w:r>
        <w:rPr>
          <w:lang w:val="ru-RU" w:eastAsia="ru-RU" w:bidi="ru-RU"/>
          <w:w w:val="100"/>
          <w:spacing w:val="0"/>
          <w:color w:val="000000"/>
          <w:position w:val="0"/>
        </w:rPr>
        <w:t>при участии представителей:</w:t>
        <w:tab/>
        <w:t>Арбитражного суда Рязанской области:</w:t>
      </w:r>
    </w:p>
    <w:p>
      <w:pPr>
        <w:pStyle w:val="Style5"/>
        <w:widowControl w:val="0"/>
        <w:keepNext w:val="0"/>
        <w:keepLines w:val="0"/>
        <w:shd w:val="clear" w:color="auto" w:fill="auto"/>
        <w:bidi w:val="0"/>
        <w:jc w:val="both"/>
        <w:spacing w:before="0" w:after="0" w:line="322" w:lineRule="exact"/>
        <w:ind w:left="40" w:right="0" w:firstLine="0"/>
      </w:pPr>
      <w:r>
        <w:rPr>
          <w:lang w:val="ru-RU" w:eastAsia="ru-RU" w:bidi="ru-RU"/>
          <w:w w:val="100"/>
          <w:spacing w:val="0"/>
          <w:color w:val="000000"/>
          <w:position w:val="0"/>
        </w:rPr>
        <w:t>Гавриковой Е.Н. (доверенность б/н от 08.11.2021),</w:t>
      </w:r>
    </w:p>
    <w:p>
      <w:pPr>
        <w:pStyle w:val="Style5"/>
        <w:widowControl w:val="0"/>
        <w:keepNext w:val="0"/>
        <w:keepLines w:val="0"/>
        <w:shd w:val="clear" w:color="auto" w:fill="auto"/>
        <w:bidi w:val="0"/>
        <w:jc w:val="both"/>
        <w:spacing w:before="0" w:after="0" w:line="322" w:lineRule="exact"/>
        <w:ind w:left="40" w:right="20" w:firstLine="740"/>
      </w:pPr>
      <w:r>
        <w:rPr>
          <w:lang w:val="ru-RU" w:eastAsia="ru-RU" w:bidi="ru-RU"/>
          <w:w w:val="100"/>
          <w:spacing w:val="0"/>
          <w:color w:val="000000"/>
          <w:position w:val="0"/>
        </w:rPr>
        <w:t>в отсутствие представителей ООО «МД-Консалтинг», уведомленных надлежащим образом, письмом Московского УФАС России №ЕИ/66946/21 от 01.11.2021,</w:t>
      </w:r>
    </w:p>
    <w:p>
      <w:pPr>
        <w:pStyle w:val="Style3"/>
        <w:framePr w:w="1685" w:h="394" w:wrap="around" w:vAnchor="text" w:hAnchor="margin" w:x="385" w:y="2089"/>
        <w:widowControl w:val="0"/>
        <w:keepNext w:val="0"/>
        <w:keepLines w:val="0"/>
        <w:shd w:val="clear" w:color="auto" w:fill="auto"/>
        <w:bidi w:val="0"/>
        <w:jc w:val="left"/>
        <w:spacing w:before="0" w:after="0" w:line="240" w:lineRule="auto"/>
        <w:ind w:left="0" w:right="0" w:firstLine="0"/>
      </w:pPr>
      <w:r>
        <w:rPr>
          <w:w w:val="100"/>
          <w:spacing w:val="0"/>
          <w:color w:val="000000"/>
          <w:position w:val="0"/>
        </w:rPr>
        <w:t>000360679155</w:t>
      </w:r>
    </w:p>
    <w:p>
      <w:pPr>
        <w:pStyle w:val="Style5"/>
        <w:widowControl w:val="0"/>
        <w:keepNext w:val="0"/>
        <w:keepLines w:val="0"/>
        <w:shd w:val="clear" w:color="auto" w:fill="auto"/>
        <w:bidi w:val="0"/>
        <w:jc w:val="both"/>
        <w:spacing w:before="0" w:after="0" w:line="322" w:lineRule="exact"/>
        <w:ind w:left="40" w:right="20" w:firstLine="740"/>
      </w:pPr>
      <w:r>
        <w:rPr>
          <w:lang w:val="ru-RU" w:eastAsia="ru-RU" w:bidi="ru-RU"/>
          <w:w w:val="100"/>
          <w:spacing w:val="0"/>
          <w:color w:val="000000"/>
          <w:position w:val="0"/>
        </w:rPr>
        <w:t>рассмотрев жалобу ООО «МД-Консалтинг» (далее — Заявитель) на действия Арбитражного суда Рязанской области (далее — Заказчик) при проведении электронного аукциона на право заключения государственного контракта на охрану (Закупка № 0159100000921000032)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w:t>
      </w:r>
      <w:r>
        <w:br w:type="page"/>
      </w:r>
    </w:p>
    <w:p>
      <w:pPr>
        <w:pStyle w:val="Style5"/>
        <w:widowControl w:val="0"/>
        <w:keepNext w:val="0"/>
        <w:keepLines w:val="0"/>
        <w:shd w:val="clear" w:color="auto" w:fill="auto"/>
        <w:bidi w:val="0"/>
        <w:jc w:val="both"/>
        <w:spacing w:before="0" w:after="349" w:line="322" w:lineRule="exact"/>
        <w:ind w:left="20" w:right="20" w:firstLine="0"/>
      </w:pPr>
      <w:r>
        <w:rPr>
          <w:lang w:val="ru-RU" w:eastAsia="ru-RU" w:bidi="ru-RU"/>
          <w:w w:val="100"/>
          <w:spacing w:val="0"/>
          <w:color w:val="000000"/>
          <w:position w:val="0"/>
        </w:rPr>
        <w:t>Закон о контрактной системе), Административным регламентом ФАС России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 (далее — Административный регламент),</w:t>
      </w:r>
    </w:p>
    <w:p>
      <w:pPr>
        <w:pStyle w:val="Style10"/>
        <w:widowControl w:val="0"/>
        <w:keepNext/>
        <w:keepLines/>
        <w:shd w:val="clear" w:color="auto" w:fill="auto"/>
        <w:bidi w:val="0"/>
        <w:spacing w:before="0" w:after="308" w:line="260" w:lineRule="exact"/>
        <w:ind w:left="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электронного аукциона.</w:t>
      </w:r>
    </w:p>
    <w:p>
      <w:pPr>
        <w:pStyle w:val="Style5"/>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Заявитель обжалует действия Заказчика, выразившиеся в утверждении аукционной документации в нарушение Закона о контрактной системе.</w:t>
      </w:r>
    </w:p>
    <w:p>
      <w:pPr>
        <w:pStyle w:val="Style5"/>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На заседании Комиссии Управления Заказчиком представлены запрашиваемые письмом Московского УФАС России №ЕИ/66946/21 от 01.11.2021 документы и сведения.</w:t>
      </w:r>
    </w:p>
    <w:p>
      <w:pPr>
        <w:pStyle w:val="Style5"/>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Комиссия Управления установила следующее.</w:t>
      </w:r>
    </w:p>
    <w:p>
      <w:pPr>
        <w:pStyle w:val="Style5"/>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Согласно доводам жалобы Заказчиком установлены неправомерные требования к составу первой части заявки на участие в аукционе о предоставлении конкретных показателей необходимых при оказании услуг товаров, поскольку такие товары не являются самостоятельным объектом закупки, а используются при оказании услуг и передаются Заказчику в составе результата услуг, отдельной приемки и постановке на бухгалтерский учет не подлежат.</w:t>
      </w:r>
    </w:p>
    <w:p>
      <w:pPr>
        <w:pStyle w:val="Style5"/>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Согласно п.1, 2 ч.1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 в том числе обоснование начальной (максимальной) цены контракта, начальных цен единиц товара, работы, услуги, а также требования к содержанию, составу заявки на участие в таком аукционе в соответствии с частями 3 - 6 статьи 66 Закона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5"/>
        <w:widowControl w:val="0"/>
        <w:keepNext w:val="0"/>
        <w:keepLines w:val="0"/>
        <w:shd w:val="clear" w:color="auto" w:fill="auto"/>
        <w:bidi w:val="0"/>
        <w:jc w:val="both"/>
        <w:spacing w:before="0" w:after="0" w:line="298" w:lineRule="exact"/>
        <w:ind w:left="20" w:right="20" w:firstLine="740"/>
      </w:pPr>
      <w:r>
        <w:rPr>
          <w:lang w:val="ru-RU" w:eastAsia="ru-RU" w:bidi="ru-RU"/>
          <w:w w:val="100"/>
          <w:spacing w:val="0"/>
          <w:color w:val="000000"/>
          <w:position w:val="0"/>
        </w:rPr>
        <w:t>В соответствии с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5"/>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В силу ч.2 ст.33 Закона о контрактной системе документация о закупке в соответствии с требованиями, указанными в части 1 ст.33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5"/>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Согласно ч.3 ст.66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pPr>
        <w:pStyle w:val="Style5"/>
        <w:numPr>
          <w:ilvl w:val="0"/>
          <w:numId w:val="1"/>
        </w:numPr>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 xml:space="preserve">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w:t>
        <w:softHyphen/>
        <w:t>аппаратных средств электронной площадки);</w:t>
      </w:r>
    </w:p>
    <w:p>
      <w:pPr>
        <w:pStyle w:val="Style5"/>
        <w:numPr>
          <w:ilvl w:val="0"/>
          <w:numId w:val="1"/>
        </w:numPr>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 xml:space="preserve"> при осуществлении закупки товара, в том числе поставляемого заказчику при выполнении закупаемых работ, оказании закупаемых услуг:</w:t>
      </w:r>
    </w:p>
    <w:p>
      <w:pPr>
        <w:pStyle w:val="Style5"/>
        <w:widowControl w:val="0"/>
        <w:keepNext w:val="0"/>
        <w:keepLines w:val="0"/>
        <w:shd w:val="clear" w:color="auto" w:fill="auto"/>
        <w:bidi w:val="0"/>
        <w:jc w:val="both"/>
        <w:spacing w:before="0" w:after="0" w:line="322" w:lineRule="exact"/>
        <w:ind w:left="20" w:right="0" w:firstLine="740"/>
      </w:pPr>
      <w:r>
        <w:rPr>
          <w:lang w:val="ru-RU" w:eastAsia="ru-RU" w:bidi="ru-RU"/>
          <w:w w:val="100"/>
          <w:spacing w:val="0"/>
          <w:color w:val="000000"/>
          <w:position w:val="0"/>
        </w:rPr>
        <w:t>а) наименование страны происхождения товара;</w:t>
      </w:r>
    </w:p>
    <w:p>
      <w:pPr>
        <w:pStyle w:val="Style5"/>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5"/>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В соответствии с ч.6 ст.66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или 3.1 и 5 ст.66 Закона о контрактной системе документов и информации, не допускается.</w:t>
      </w:r>
    </w:p>
    <w:p>
      <w:pPr>
        <w:pStyle w:val="Style5"/>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На заседании Комиссии Управления установлено, что согласно п.12 Раздела II Информационной карты аукционной документации установлены в том числе следующие требования к составу первой части заявки на участие в аукционе: «2) при осуществлении закупки товара или закупки работы, услуги, для выполнения, оказания которых используется товар:</w:t>
      </w:r>
    </w:p>
    <w:p>
      <w:pPr>
        <w:pStyle w:val="Style5"/>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а) наименование страны происхождения товара (в случае установления заказчиком в извещении о проведении электронного аукциона, документации об электронном аукционе условий, запретов, ограничений допуска товаров, происходящих из иностранного государства или группы иностранных государств, в соответствии со статьей 14 настоящего Федерального закона);</w:t>
      </w:r>
    </w:p>
    <w:p>
      <w:pPr>
        <w:pStyle w:val="Style5"/>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5"/>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При этом Комиссией Управления установлено, что в составе размещенных в единой информационной системе в сфере закупок документов отсутствуют требования к функциональным, техническим и качественным характеристикам, эксплуатационным характеристикам используемых при оказании услуг товарах.</w:t>
      </w:r>
    </w:p>
    <w:p>
      <w:pPr>
        <w:pStyle w:val="Style5"/>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Согласно ч.2 ст.106 Закона о контрактной системе лица, права и законные интересы которых непосредственно затрагиваются в результате рассмотрения</w:t>
        <w:br w:type="page"/>
        <w:t>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5"/>
        <w:widowControl w:val="0"/>
        <w:keepNext w:val="0"/>
        <w:keepLines w:val="0"/>
        <w:shd w:val="clear" w:color="auto" w:fill="auto"/>
        <w:bidi w:val="0"/>
        <w:jc w:val="both"/>
        <w:spacing w:before="0" w:after="0" w:line="322" w:lineRule="exact"/>
        <w:ind w:left="0" w:right="20" w:firstLine="740"/>
      </w:pPr>
      <w:r>
        <w:rPr>
          <w:lang w:val="ru-RU" w:eastAsia="ru-RU" w:bidi="ru-RU"/>
          <w:w w:val="100"/>
          <w:spacing w:val="0"/>
          <w:color w:val="000000"/>
          <w:position w:val="0"/>
        </w:rPr>
        <w:t>На заседании Комиссии Управления представитель Заказчика пояснил, что участникам закупки достаточно выразить согласие на участие в аукционе на условиях, установленных аукционной документацией, ввиду отсутствия требований к функциональным, техническим и качественным характеристикам, эксплуатационных характеристик объекта закупки в составе аукционной документации.</w:t>
      </w:r>
    </w:p>
    <w:p>
      <w:pPr>
        <w:pStyle w:val="Style5"/>
        <w:widowControl w:val="0"/>
        <w:keepNext w:val="0"/>
        <w:keepLines w:val="0"/>
        <w:shd w:val="clear" w:color="auto" w:fill="auto"/>
        <w:bidi w:val="0"/>
        <w:jc w:val="both"/>
        <w:spacing w:before="0" w:after="0" w:line="322" w:lineRule="exact"/>
        <w:ind w:left="0" w:right="20" w:firstLine="740"/>
      </w:pPr>
      <w:r>
        <w:rPr>
          <w:lang w:val="ru-RU" w:eastAsia="ru-RU" w:bidi="ru-RU"/>
          <w:w w:val="100"/>
          <w:spacing w:val="0"/>
          <w:color w:val="000000"/>
          <w:position w:val="0"/>
        </w:rPr>
        <w:t>Согласно ч.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5"/>
        <w:widowControl w:val="0"/>
        <w:keepNext w:val="0"/>
        <w:keepLines w:val="0"/>
        <w:shd w:val="clear" w:color="auto" w:fill="auto"/>
        <w:bidi w:val="0"/>
        <w:jc w:val="both"/>
        <w:spacing w:before="0" w:after="0" w:line="322" w:lineRule="exact"/>
        <w:ind w:left="0" w:right="20" w:firstLine="740"/>
      </w:pPr>
      <w:r>
        <w:rPr>
          <w:lang w:val="ru-RU" w:eastAsia="ru-RU" w:bidi="ru-RU"/>
          <w:w w:val="100"/>
          <w:spacing w:val="0"/>
          <w:color w:val="000000"/>
          <w:position w:val="0"/>
        </w:rPr>
        <w:t>Вместе с тем в материалах жалобы, а также на заседании Комиссии Управления Заявителем не представлено документов и сведений, подтверждающих обоснованность вышеуказанного довода, в том числе в части невозможности подготовки заявки на участие в аукционе и ограничения количества участников закупок, а также свидетельствующих о нарушении Заказчиком норм Закона о контрактной системе.</w:t>
      </w:r>
    </w:p>
    <w:p>
      <w:pPr>
        <w:pStyle w:val="Style5"/>
        <w:widowControl w:val="0"/>
        <w:keepNext w:val="0"/>
        <w:keepLines w:val="0"/>
        <w:shd w:val="clear" w:color="auto" w:fill="auto"/>
        <w:bidi w:val="0"/>
        <w:jc w:val="both"/>
        <w:spacing w:before="0" w:after="0" w:line="322" w:lineRule="exact"/>
        <w:ind w:left="0" w:right="20" w:firstLine="740"/>
      </w:pPr>
      <w:r>
        <w:rPr>
          <w:lang w:val="ru-RU" w:eastAsia="ru-RU" w:bidi="ru-RU"/>
          <w:w w:val="100"/>
          <w:spacing w:val="0"/>
          <w:color w:val="000000"/>
          <w:position w:val="0"/>
        </w:rPr>
        <w:t>Таким образом, с учетом пояснений представителя Заказчика, Комиссия Управления приходит к выводу о необоснованности доводов жалобы.</w:t>
      </w:r>
    </w:p>
    <w:p>
      <w:pPr>
        <w:pStyle w:val="Style5"/>
        <w:widowControl w:val="0"/>
        <w:keepNext w:val="0"/>
        <w:keepLines w:val="0"/>
        <w:shd w:val="clear" w:color="auto" w:fill="auto"/>
        <w:bidi w:val="0"/>
        <w:jc w:val="both"/>
        <w:spacing w:before="0" w:after="349" w:line="322" w:lineRule="exact"/>
        <w:ind w:left="0" w:right="20" w:firstLine="74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10"/>
        <w:widowControl w:val="0"/>
        <w:keepNext/>
        <w:keepLines/>
        <w:shd w:val="clear" w:color="auto" w:fill="auto"/>
        <w:bidi w:val="0"/>
        <w:spacing w:before="0" w:after="300" w:line="260" w:lineRule="exact"/>
        <w:ind w:left="20" w:right="0" w:firstLine="0"/>
      </w:pPr>
      <w:bookmarkStart w:id="1" w:name="bookmark1"/>
      <w:r>
        <w:rPr>
          <w:lang w:val="ru-RU" w:eastAsia="ru-RU" w:bidi="ru-RU"/>
          <w:w w:val="100"/>
          <w:spacing w:val="0"/>
          <w:color w:val="000000"/>
          <w:position w:val="0"/>
        </w:rPr>
        <w:t>Р Е Ш И Л А:</w:t>
      </w:r>
      <w:bookmarkEnd w:id="1"/>
    </w:p>
    <w:p>
      <w:pPr>
        <w:pStyle w:val="Style5"/>
        <w:numPr>
          <w:ilvl w:val="0"/>
          <w:numId w:val="3"/>
        </w:numPr>
        <w:widowControl w:val="0"/>
        <w:keepNext w:val="0"/>
        <w:keepLines w:val="0"/>
        <w:shd w:val="clear" w:color="auto" w:fill="auto"/>
        <w:bidi w:val="0"/>
        <w:jc w:val="both"/>
        <w:spacing w:before="0" w:after="0" w:line="331" w:lineRule="exact"/>
        <w:ind w:left="0" w:right="20" w:firstLine="520"/>
      </w:pPr>
      <w:r>
        <w:rPr>
          <w:lang w:val="ru-RU" w:eastAsia="ru-RU" w:bidi="ru-RU"/>
          <w:w w:val="100"/>
          <w:spacing w:val="0"/>
          <w:color w:val="000000"/>
          <w:position w:val="0"/>
        </w:rPr>
        <w:t xml:space="preserve"> Признать жалобу ООО «МД-Консалтинг» на действия Арбитражного суда Рязанской области необоснованной.</w:t>
      </w:r>
    </w:p>
    <w:p>
      <w:pPr>
        <w:pStyle w:val="Style5"/>
        <w:numPr>
          <w:ilvl w:val="0"/>
          <w:numId w:val="3"/>
        </w:numPr>
        <w:widowControl w:val="0"/>
        <w:keepNext w:val="0"/>
        <w:keepLines w:val="0"/>
        <w:shd w:val="clear" w:color="auto" w:fill="auto"/>
        <w:bidi w:val="0"/>
        <w:jc w:val="both"/>
        <w:spacing w:before="0" w:after="300" w:line="322" w:lineRule="exact"/>
        <w:ind w:left="0" w:right="20" w:firstLine="520"/>
      </w:pPr>
      <w:r>
        <w:rPr>
          <w:lang w:val="ru-RU" w:eastAsia="ru-RU" w:bidi="ru-RU"/>
          <w:w w:val="100"/>
          <w:spacing w:val="0"/>
          <w:color w:val="000000"/>
          <w:position w:val="0"/>
        </w:rPr>
        <w:t xml:space="preserve"> Снять ограничение на определение поставщика, наложенное письмом Московского УФАС России ЕИ/66946/21 от 01.11.2021.</w:t>
      </w:r>
    </w:p>
    <w:p>
      <w:pPr>
        <w:pStyle w:val="Style5"/>
        <w:widowControl w:val="0"/>
        <w:keepNext w:val="0"/>
        <w:keepLines w:val="0"/>
        <w:shd w:val="clear" w:color="auto" w:fill="auto"/>
        <w:bidi w:val="0"/>
        <w:jc w:val="both"/>
        <w:spacing w:before="0" w:after="212" w:line="322" w:lineRule="exact"/>
        <w:ind w:left="0" w:right="20" w:firstLine="520"/>
      </w:pPr>
      <w:r>
        <w:rPr>
          <w:lang w:val="ru-RU" w:eastAsia="ru-RU" w:bidi="ru-RU"/>
          <w:w w:val="100"/>
          <w:spacing w:val="0"/>
          <w:color w:val="000000"/>
          <w:position w:val="0"/>
        </w:rPr>
        <w:t>Настоящее 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5"/>
        <w:framePr w:w="1898" w:h="864" w:vSpace="154" w:wrap="around" w:vAnchor="text" w:hAnchor="margin" w:x="8277" w:y="-153"/>
        <w:widowControl w:val="0"/>
        <w:keepNext w:val="0"/>
        <w:keepLines w:val="0"/>
        <w:shd w:val="clear" w:color="auto" w:fill="auto"/>
        <w:bidi w:val="0"/>
        <w:jc w:val="right"/>
        <w:spacing w:before="0" w:after="0" w:line="432" w:lineRule="exact"/>
        <w:ind w:left="100" w:right="0" w:firstLine="0"/>
      </w:pPr>
      <w:r>
        <w:rPr>
          <w:rStyle w:val="CharStyle6"/>
        </w:rPr>
        <w:t>Е.А. Миронова Н.А. Узкий</w:t>
      </w:r>
    </w:p>
    <w:p>
      <w:pPr>
        <w:pStyle w:val="Style5"/>
        <w:widowControl w:val="0"/>
        <w:keepNext w:val="0"/>
        <w:keepLines w:val="0"/>
        <w:shd w:val="clear" w:color="auto" w:fill="auto"/>
        <w:bidi w:val="0"/>
        <w:jc w:val="left"/>
        <w:spacing w:before="0" w:after="0" w:line="432" w:lineRule="exact"/>
        <w:ind w:left="0" w:right="20" w:firstLine="0"/>
      </w:pPr>
      <w:r>
        <w:rPr>
          <w:lang w:val="ru-RU" w:eastAsia="ru-RU" w:bidi="ru-RU"/>
          <w:w w:val="100"/>
          <w:spacing w:val="0"/>
          <w:color w:val="000000"/>
          <w:position w:val="0"/>
        </w:rPr>
        <w:t>Заместитель председателя Комиссии Члены Комиссии</w:t>
      </w:r>
    </w:p>
    <w:p>
      <w:pPr>
        <w:pStyle w:val="Style5"/>
        <w:widowControl w:val="0"/>
        <w:keepNext w:val="0"/>
        <w:keepLines w:val="0"/>
        <w:shd w:val="clear" w:color="auto" w:fill="auto"/>
        <w:bidi w:val="0"/>
        <w:jc w:val="right"/>
        <w:spacing w:before="0" w:after="1026" w:line="432" w:lineRule="exact"/>
        <w:ind w:left="0" w:right="20" w:firstLine="0"/>
      </w:pPr>
      <w:r>
        <w:rPr>
          <w:lang w:val="ru-RU" w:eastAsia="ru-RU" w:bidi="ru-RU"/>
          <w:w w:val="100"/>
          <w:spacing w:val="0"/>
          <w:color w:val="000000"/>
          <w:position w:val="0"/>
        </w:rPr>
        <w:t>А.С. Леонтьева</w:t>
      </w:r>
    </w:p>
    <w:p>
      <w:pPr>
        <w:pStyle w:val="Style12"/>
        <w:widowControl w:val="0"/>
        <w:keepNext w:val="0"/>
        <w:keepLines w:val="0"/>
        <w:shd w:val="clear" w:color="auto" w:fill="auto"/>
        <w:bidi w:val="0"/>
        <w:jc w:val="left"/>
        <w:spacing w:before="0" w:after="0" w:line="200" w:lineRule="exact"/>
        <w:ind w:left="0" w:right="0" w:firstLine="0"/>
      </w:pPr>
      <w:r>
        <w:rPr>
          <w:lang w:val="ru-RU" w:eastAsia="ru-RU" w:bidi="ru-RU"/>
          <w:w w:val="100"/>
          <w:spacing w:val="0"/>
          <w:color w:val="000000"/>
          <w:position w:val="0"/>
        </w:rPr>
        <w:t>Исп.Леонтьева А.С.</w:t>
      </w:r>
    </w:p>
    <w:sectPr>
      <w:footnotePr>
        <w:pos w:val="pageBottom"/>
        <w:numFmt w:val="decimal"/>
        <w:numRestart w:val="continuous"/>
      </w:footnotePr>
      <w:type w:val="continuous"/>
      <w:pgSz w:w="11906" w:h="16838"/>
      <w:pgMar w:top="1113" w:left="841" w:right="817" w:bottom="103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 Exact"/>
    <w:basedOn w:val="DefaultParagraphFont"/>
    <w:rPr>
      <w:b w:val="0"/>
      <w:bCs w:val="0"/>
      <w:i w:val="0"/>
      <w:iCs w:val="0"/>
      <w:u w:val="none"/>
      <w:strike w:val="0"/>
      <w:smallCaps w:val="0"/>
      <w:rFonts w:ascii="Times New Roman" w:eastAsia="Times New Roman" w:hAnsi="Times New Roman" w:cs="Times New Roman"/>
    </w:rPr>
  </w:style>
  <w:style w:type="character" w:customStyle="1" w:styleId="CharStyle7">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2)_"/>
    <w:basedOn w:val="DefaultParagraphFont"/>
    <w:link w:val="Style8"/>
    <w:rPr>
      <w:b/>
      <w:bCs/>
      <w:i w:val="0"/>
      <w:iCs w:val="0"/>
      <w:u w:val="none"/>
      <w:strike w:val="0"/>
      <w:smallCaps w:val="0"/>
      <w:sz w:val="26"/>
      <w:szCs w:val="26"/>
      <w:rFonts w:ascii="Times New Roman" w:eastAsia="Times New Roman" w:hAnsi="Times New Roman" w:cs="Times New Roman"/>
    </w:rPr>
  </w:style>
  <w:style w:type="character" w:customStyle="1" w:styleId="CharStyle11">
    <w:name w:val="Заголовок №1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3)_"/>
    <w:basedOn w:val="DefaultParagraphFont"/>
    <w:link w:val="Style12"/>
    <w:rPr>
      <w:b/>
      <w:bCs/>
      <w:i w:val="0"/>
      <w:iCs w:val="0"/>
      <w:u w:val="none"/>
      <w:strike w:val="0"/>
      <w:smallCaps w:val="0"/>
      <w:sz w:val="20"/>
      <w:szCs w:val="20"/>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7"/>
    <w:pPr>
      <w:widowControl w:val="0"/>
      <w:shd w:val="clear" w:color="auto" w:fill="FFFFFF"/>
      <w:spacing w:line="614"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8">
    <w:name w:val="Основной текст (2)"/>
    <w:basedOn w:val="Normal"/>
    <w:link w:val="CharStyle9"/>
    <w:pPr>
      <w:widowControl w:val="0"/>
      <w:shd w:val="clear" w:color="auto" w:fill="FFFFFF"/>
      <w:spacing w:before="2040" w:line="322" w:lineRule="exact"/>
      <w:ind w:firstLine="4340"/>
    </w:pPr>
    <w:rPr>
      <w:b/>
      <w:bCs/>
      <w:i w:val="0"/>
      <w:iCs w:val="0"/>
      <w:u w:val="none"/>
      <w:strike w:val="0"/>
      <w:smallCaps w:val="0"/>
      <w:sz w:val="26"/>
      <w:szCs w:val="26"/>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spacing w:before="840" w:line="0" w:lineRule="exact"/>
    </w:pPr>
    <w:rPr>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