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4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«Гормост»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9" w:line="283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Верхний Золоторожский пер., д. 5, корп. 3, г. Москва, 111033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7" w:line="260" w:lineRule="exact"/>
        <w:ind w:left="53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OOO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«Вега 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33" w:line="278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Рубцовская наб. д. 2 корп. 4 ком. 7, г. Москва, 105082</w:t>
      </w:r>
    </w:p>
    <w:p>
      <w:pPr>
        <w:pStyle w:val="Style8"/>
        <w:tabs>
          <w:tab w:leader="none" w:pos="11269" w:val="center"/>
          <w:tab w:leader="none" w:pos="123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40" w:right="2220" w:firstLine="2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077/06/106-18661/2021 о нарушении законодательства о контрактной системе</w:t>
      </w:r>
    </w:p>
    <w:p>
      <w:pPr>
        <w:pStyle w:val="Style8"/>
        <w:numPr>
          <w:ilvl w:val="0"/>
          <w:numId w:val="1"/>
        </w:numPr>
        <w:tabs>
          <w:tab w:leader="none" w:pos="9069" w:val="center"/>
          <w:tab w:leader="none" w:pos="10197" w:val="right"/>
          <w:tab w:leader="none" w:pos="89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</w:t>
      </w:r>
    </w:p>
    <w:p>
      <w:pPr>
        <w:pStyle w:val="Style5"/>
        <w:tabs>
          <w:tab w:leader="none" w:pos="6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 xml:space="preserve"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3"/>
        <w:framePr w:w="1685" w:h="394" w:wrap="around" w:vAnchor="text" w:hAnchor="margin" w:x="385" w:y="38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000736358215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 «Гормост»: В.А. Мигунова (доверенность от 04.02.2021 №0138-006/27),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OOO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«Вега СТ»: О.В. Старшиновой (Решение от 20.01.2020), рассмотрев жалобу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OOO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«Вега СТ» (далее - Заявитель) на действия ГБУ «Гормост» (далее —Заказчик) при проведении электронного аукциона на право заключения государственного контракта на поставку электротоваров для обустройства парковок (СМП и СОНО) (Закупка № 0373200557921000724)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 ЕИ/63449/21 от 15.10.2021.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аукционе от</w:t>
      </w:r>
    </w:p>
    <w:p>
      <w:pPr>
        <w:pStyle w:val="Style5"/>
        <w:numPr>
          <w:ilvl w:val="0"/>
          <w:numId w:val="3"/>
        </w:numPr>
        <w:tabs>
          <w:tab w:leader="none" w:pos="14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№0373200557921000724-1 Заявителю (номер заявки 3) отказано в допуске к участию в аукционе на следующем основании: «п. 2. ч. 4 ст. 67 - несоответствие информации, предусмотренной ч. 3 ст. 66 44-ФЗ, требованиям документации о таком аукционе: П.9 Требуется к поставке Лампочка ДРЛ- 80ВТ.Участник закупки указывает: Лампочка ДРЛ-125ВТ Лисма, Россия, что не соответствует требованию технического задания и аукционной документации».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п.1-2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а также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tabs>
          <w:tab w:leader="none" w:pos="28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</w:t>
        <w:tab/>
        <w:t>ст.33 Закона о контрактной системе документация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товарам, в частности по п.9: «Лампочка ДРЛ-80ВТ»: «Лампочка ДРЛ-80ВТ».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частью 3.1 ст.66 Закона о контрактной системе, должна содержать:</w:t>
      </w:r>
    </w:p>
    <w:p>
      <w:pPr>
        <w:pStyle w:val="Style5"/>
        <w:numPr>
          <w:ilvl w:val="0"/>
          <w:numId w:val="5"/>
        </w:numPr>
        <w:tabs>
          <w:tab w:leader="none" w:pos="12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5"/>
        <w:numPr>
          <w:ilvl w:val="0"/>
          <w:numId w:val="5"/>
        </w:numPr>
        <w:tabs>
          <w:tab w:leader="none" w:pos="10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участник закупки выразил согласие на поставку товара на условиях, предусмотренных аукционной документацией, а также представил сведения о предлагаемых товарах, в частности по п.9: «Лампочка ДРЛ-125ВТ, Российская федерация»: «Лампочка ДРЛ-125ВТ».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Заявителя пояснил, что ООО «ВЕГА СТ» был подан запрос о разъяснении положений документации, в котором Заявитель указал на тот факт, что лампочка ДРЛ 80 ВТ снята с производства, вместо нее выпускается ДРЛ 125 ВТ Е 27, в связи с чем указал на необходимость изменения требований к товару по п.9.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Заказчиком 06.10.2021 размещен ответ следующего содержания: «Все указания на товарный знак, встречающиеся в аукционной документации следует понимать, как товарный знак или эквивалент», ввиду чего участник закупки предложил к поставке ближайший аналог — лампочку ДРЛ-125ВТ.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системе, лица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предложенная Заявителем к поставке лампочка ДРЛ-125ВТ не отвечает требованиям технической части документации и потребности Заказчика, поскольку использование ламп иной мо</w:t>
      </w:r>
      <w:r>
        <w:rPr>
          <w:rStyle w:val="CharStyle10"/>
        </w:rPr>
        <w:t>щн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ости (более мощных 125Вт) для замены вышедших из строя ламп недопустимо, поскольку приведет к некорректному освещению парковок и созданию аварийных ситуаций в подмостовых пространствах, на которых уже установлены лампы мощностью 80Вт.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Комиссия Управления отмечает, что положениями п.18 технической части документации предусмотрено, что все указания на товарный знак, встречающиеся в аукционной документации следует понимать как товарный знак или эквивалент, что отражено в размещенной ответе на запрос.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составе п.9 технического задания Заказчиком не указан товарный знак требуемого к поставке товара, кроме того, лампочка мощностью 80ВТ не является эквивалентной осветительному изделию мощностью 125ВТ.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на заседании Комиссии Управления представителем Заявителя не представлено документов и сведений, подтверждающих невозможность предложения к поставке лампочки ДРЛ-80ВТ по причине снятие ее с производства, а также свидетельствующих об отсутствии такой лампочки в нужном количестве на складах поставщиков.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4 статьи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выводу, что у аукционной комиссии Заказчика имелись основания для отказа в допуске Заявителю к участию в аукционе, и решение аукционной комиссии Заказчика в части отказа в допуске Заявителю к участию в аукционе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2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46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0"/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Признать жалобу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OOO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«Вега СТ» на действия аукционной комиссии ГБУ «Гормост» необоснованной.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Снять ограничения на определение поставщика (подрядчика, исполнителя) путем проведения аукциона, наложенные письмом Московского УФАС России от 15.10.2021 №ЕИ/63449/21.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96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framePr w:w="1739" w:h="859" w:vSpace="155" w:wrap="around" w:vAnchor="text" w:hAnchor="margin" w:x="8431" w:y="-149"/>
        <w:widowControl w:val="0"/>
        <w:keepNext w:val="0"/>
        <w:keepLines w:val="0"/>
        <w:shd w:val="clear" w:color="auto" w:fill="auto"/>
        <w:bidi w:val="0"/>
        <w:jc w:val="right"/>
        <w:spacing w:before="0" w:after="0" w:line="427" w:lineRule="exact"/>
        <w:ind w:left="100" w:right="20" w:firstLine="0"/>
      </w:pPr>
      <w:r>
        <w:rPr>
          <w:rStyle w:val="CharStyle6"/>
          <w:spacing w:val="0"/>
        </w:rPr>
        <w:t>К.А. Сомов В.А. Матвеев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432" w:lineRule="exact"/>
        <w:ind w:left="20" w:right="39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p>
      <w:pPr>
        <w:pStyle w:val="Style5"/>
        <w:tabs>
          <w:tab w:leader="none" w:pos="93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121" w:line="432" w:lineRule="exact"/>
        <w:ind w:left="8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Звиадович, 8 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899" w:left="841" w:right="817" w:bottom="12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0.10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3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1860" w:line="31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96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