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306" w:after="149"/>
        <w:ind w:left="0" w:right="0" w:firstLine="0"/>
      </w:pPr>
      <w:r>
        <w:rPr>
          <w:lang w:val="ru-RU" w:eastAsia="ru-RU" w:bidi="ru-RU"/>
          <w:w w:val="100"/>
          <w:spacing w:val="0"/>
          <w:color w:val="000000"/>
          <w:position w:val="0"/>
        </w:rPr>
        <w:t>ФЕДЕРАЛЬНАЯ АНТИМОНОПОЛЬНАЯ СЛУЖБА</w:t>
      </w:r>
    </w:p>
    <w:p>
      <w:pPr>
        <w:pStyle w:val="Style5"/>
        <w:widowControl w:val="0"/>
        <w:keepNext/>
        <w:keepLines/>
        <w:shd w:val="clear" w:color="auto" w:fill="auto"/>
        <w:bidi w:val="0"/>
        <w:spacing w:before="0" w:after="342"/>
        <w:ind w:left="0" w:right="0" w:firstLine="0"/>
      </w:pPr>
      <w:bookmarkStart w:id="0" w:name="bookmark0"/>
      <w:r>
        <w:rPr>
          <w:rStyle w:val="CharStyle7"/>
          <w:b/>
          <w:bCs/>
        </w:rPr>
        <w:t xml:space="preserve">УПРАВЛЕНИЕ </w:t>
      </w:r>
      <w:r>
        <w:rPr>
          <w:lang w:val="ru-RU" w:eastAsia="ru-RU" w:bidi="ru-RU"/>
          <w:sz w:val="24"/>
          <w:szCs w:val="24"/>
          <w:w w:val="100"/>
          <w:spacing w:val="0"/>
          <w:color w:val="000000"/>
          <w:position w:val="0"/>
        </w:rPr>
        <w:t>Федеральной антимонопольной службы по Вологодской области</w:t>
      </w:r>
      <w:bookmarkEnd w:id="0"/>
    </w:p>
    <w:p>
      <w:pPr>
        <w:pStyle w:val="Style8"/>
        <w:widowControl w:val="0"/>
        <w:keepNext w:val="0"/>
        <w:keepLines w:val="0"/>
        <w:shd w:val="clear" w:color="auto" w:fill="auto"/>
        <w:bidi w:val="0"/>
        <w:spacing w:before="0" w:after="249" w:line="240" w:lineRule="exact"/>
        <w:ind w:left="20" w:right="0" w:firstLine="0"/>
      </w:pPr>
      <w:r>
        <w:rPr>
          <w:lang w:val="ru-RU" w:eastAsia="ru-RU" w:bidi="ru-RU"/>
          <w:sz w:val="24"/>
          <w:szCs w:val="24"/>
          <w:w w:val="100"/>
          <w:spacing w:val="0"/>
          <w:color w:val="000000"/>
          <w:position w:val="0"/>
        </w:rPr>
        <w:t>160000, г. Вологда, ул. Пушкинская, 25, тел. (8172)72-99-70; факс (8172)72-46-64</w:t>
      </w:r>
    </w:p>
    <w:p>
      <w:pPr>
        <w:pStyle w:val="Style8"/>
        <w:widowControl w:val="0"/>
        <w:keepNext w:val="0"/>
        <w:keepLines w:val="0"/>
        <w:shd w:val="clear" w:color="auto" w:fill="auto"/>
        <w:bidi w:val="0"/>
        <w:jc w:val="left"/>
        <w:spacing w:before="0" w:after="207" w:line="331" w:lineRule="exact"/>
        <w:ind w:left="20" w:right="280" w:firstLine="0"/>
      </w:pPr>
      <w:r>
        <w:rPr>
          <w:lang w:val="en-US" w:eastAsia="en-US" w:bidi="en-US"/>
          <w:sz w:val="24"/>
          <w:szCs w:val="24"/>
          <w:w w:val="100"/>
          <w:spacing w:val="0"/>
          <w:color w:val="000000"/>
          <w:position w:val="0"/>
        </w:rPr>
        <w:t xml:space="preserve">e-mail: </w:t>
      </w:r>
      <w:r>
        <w:fldChar w:fldCharType="begin"/>
      </w:r>
      <w:r>
        <w:rPr>
          <w:rStyle w:val="CharStyle10"/>
        </w:rPr>
        <w:instrText> HYPERLINK "mailto:to35@fas.gov.ru" </w:instrText>
      </w:r>
      <w:r>
        <w:fldChar w:fldCharType="separate"/>
      </w:r>
      <w:r>
        <w:rPr>
          <w:rStyle w:val="Hyperlink"/>
        </w:rPr>
        <w:t>to35@fas.gov.ru</w:t>
      </w:r>
      <w:r>
        <w:fldChar w:fldCharType="end"/>
      </w:r>
      <w:r>
        <w:rPr>
          <w:lang w:val="en-US" w:eastAsia="en-US" w:bidi="en-US"/>
          <w:sz w:val="24"/>
          <w:szCs w:val="24"/>
          <w:w w:val="100"/>
          <w:spacing w:val="0"/>
          <w:color w:val="000000"/>
          <w:position w:val="0"/>
        </w:rPr>
        <w:t xml:space="preserve"> </w:t>
      </w:r>
      <w:r>
        <w:fldChar w:fldCharType="begin"/>
      </w:r>
      <w:r>
        <w:rPr>
          <w:color w:val="000000"/>
        </w:rPr>
        <w:instrText> HYPERLINK "http://vologda.fas.gov.ru" </w:instrText>
      </w:r>
      <w:r>
        <w:fldChar w:fldCharType="separate"/>
      </w:r>
      <w:r>
        <w:rPr>
          <w:rStyle w:val="Hyperlink"/>
          <w:lang w:val="en-US" w:eastAsia="en-US" w:bidi="en-US"/>
          <w:sz w:val="24"/>
          <w:szCs w:val="24"/>
          <w:w w:val="100"/>
          <w:spacing w:val="0"/>
          <w:position w:val="0"/>
        </w:rPr>
        <w:t>http://vologda.fas.gov.ru</w:t>
      </w:r>
      <w:r>
        <w:fldChar w:fldCharType="end"/>
      </w:r>
    </w:p>
    <w:p>
      <w:pPr>
        <w:pStyle w:val="Style8"/>
        <w:tabs>
          <w:tab w:leader="none" w:pos="5468" w:val="center"/>
        </w:tabs>
        <w:widowControl w:val="0"/>
        <w:keepNext w:val="0"/>
        <w:keepLines w:val="0"/>
        <w:shd w:val="clear" w:color="auto" w:fill="auto"/>
        <w:bidi w:val="0"/>
        <w:spacing w:before="0" w:after="0" w:line="298" w:lineRule="exact"/>
        <w:ind w:left="20" w:right="0" w:firstLine="0"/>
      </w:pPr>
      <w:r>
        <w:rPr>
          <w:lang w:val="ru-RU" w:eastAsia="ru-RU" w:bidi="ru-RU"/>
          <w:sz w:val="24"/>
          <w:szCs w:val="24"/>
          <w:w w:val="100"/>
          <w:spacing w:val="0"/>
          <w:color w:val="000000"/>
          <w:position w:val="0"/>
        </w:rPr>
        <w:t>«27» октября 2021 №04-11/379-21</w:t>
        <w:tab/>
      </w:r>
      <w:r>
        <w:rPr>
          <w:rStyle w:val="CharStyle11"/>
        </w:rPr>
        <w:t>Заявитель:</w:t>
      </w:r>
    </w:p>
    <w:p>
      <w:pPr>
        <w:pStyle w:val="Style8"/>
        <w:widowControl w:val="0"/>
        <w:keepNext w:val="0"/>
        <w:keepLines w:val="0"/>
        <w:shd w:val="clear" w:color="auto" w:fill="auto"/>
        <w:bidi w:val="0"/>
        <w:jc w:val="left"/>
        <w:spacing w:before="0" w:after="0" w:line="298" w:lineRule="exact"/>
        <w:ind w:left="4840" w:right="0" w:firstLine="0"/>
      </w:pPr>
      <w:r>
        <w:rPr>
          <w:lang w:val="ru-RU" w:eastAsia="ru-RU" w:bidi="ru-RU"/>
          <w:sz w:val="24"/>
          <w:szCs w:val="24"/>
          <w:w w:val="100"/>
          <w:spacing w:val="0"/>
          <w:color w:val="000000"/>
          <w:position w:val="0"/>
        </w:rPr>
        <w:t>ООО «ИНТРА»</w:t>
      </w:r>
    </w:p>
    <w:p>
      <w:pPr>
        <w:pStyle w:val="Style8"/>
        <w:widowControl w:val="0"/>
        <w:keepNext w:val="0"/>
        <w:keepLines w:val="0"/>
        <w:shd w:val="clear" w:color="auto" w:fill="auto"/>
        <w:bidi w:val="0"/>
        <w:jc w:val="left"/>
        <w:spacing w:before="0" w:after="188" w:line="298" w:lineRule="exact"/>
        <w:ind w:left="4840" w:right="20" w:firstLine="0"/>
      </w:pPr>
      <w:r>
        <w:rPr>
          <w:lang w:val="ru-RU" w:eastAsia="ru-RU" w:bidi="ru-RU"/>
          <w:sz w:val="24"/>
          <w:szCs w:val="24"/>
          <w:w w:val="100"/>
          <w:spacing w:val="0"/>
          <w:color w:val="000000"/>
          <w:position w:val="0"/>
        </w:rPr>
        <w:t xml:space="preserve">600022, г. Владимир, ул. Ставровская, д. 46 </w:t>
      </w:r>
      <w:r>
        <w:rPr>
          <w:lang w:val="en-US" w:eastAsia="en-US" w:bidi="en-US"/>
          <w:sz w:val="24"/>
          <w:szCs w:val="24"/>
          <w:w w:val="100"/>
          <w:spacing w:val="0"/>
          <w:color w:val="000000"/>
          <w:position w:val="0"/>
        </w:rPr>
        <w:t xml:space="preserve">E-mail: </w:t>
      </w:r>
      <w:r>
        <w:fldChar w:fldCharType="begin"/>
      </w:r>
      <w:r>
        <w:rPr>
          <w:color w:val="000000"/>
        </w:rPr>
        <w:instrText> HYPERLINK "mailto:info@intra.ltd" </w:instrText>
      </w:r>
      <w:r>
        <w:fldChar w:fldCharType="separate"/>
      </w:r>
      <w:r>
        <w:rPr>
          <w:rStyle w:val="Hyperlink"/>
          <w:lang w:val="en-US" w:eastAsia="en-US" w:bidi="en-US"/>
          <w:sz w:val="24"/>
          <w:szCs w:val="24"/>
          <w:w w:val="100"/>
          <w:spacing w:val="0"/>
          <w:position w:val="0"/>
        </w:rPr>
        <w:t>info@intra.ltd</w:t>
      </w:r>
      <w:r>
        <w:fldChar w:fldCharType="end"/>
      </w:r>
      <w:r>
        <w:rPr>
          <w:lang w:val="en-US" w:eastAsia="en-US" w:bidi="en-US"/>
          <w:sz w:val="24"/>
          <w:szCs w:val="24"/>
          <w:w w:val="100"/>
          <w:spacing w:val="0"/>
          <w:color w:val="000000"/>
          <w:position w:val="0"/>
        </w:rPr>
        <w:t xml:space="preserve">, </w:t>
      </w:r>
      <w:r>
        <w:fldChar w:fldCharType="begin"/>
      </w:r>
      <w:r>
        <w:rPr>
          <w:color w:val="000000"/>
        </w:rPr>
        <w:instrText> HYPERLINK "mailto:i.i.novikov@intra.ltd" </w:instrText>
      </w:r>
      <w:r>
        <w:fldChar w:fldCharType="separate"/>
      </w:r>
      <w:r>
        <w:rPr>
          <w:rStyle w:val="Hyperlink"/>
          <w:lang w:val="en-US" w:eastAsia="en-US" w:bidi="en-US"/>
          <w:sz w:val="24"/>
          <w:szCs w:val="24"/>
          <w:w w:val="100"/>
          <w:spacing w:val="0"/>
          <w:position w:val="0"/>
        </w:rPr>
        <w:t>i.i.novikov@intra.ltd</w:t>
      </w:r>
      <w:r>
        <w:fldChar w:fldCharType="end"/>
      </w:r>
    </w:p>
    <w:p>
      <w:pPr>
        <w:pStyle w:val="Style5"/>
        <w:widowControl w:val="0"/>
        <w:keepNext/>
        <w:keepLines/>
        <w:shd w:val="clear" w:color="auto" w:fill="auto"/>
        <w:bidi w:val="0"/>
        <w:jc w:val="left"/>
        <w:spacing w:before="0" w:after="0" w:line="288" w:lineRule="exact"/>
        <w:ind w:left="4840" w:right="0" w:firstLine="0"/>
      </w:pPr>
      <w:bookmarkStart w:id="1" w:name="bookmark1"/>
      <w:r>
        <w:rPr>
          <w:lang w:val="ru-RU" w:eastAsia="ru-RU" w:bidi="ru-RU"/>
          <w:sz w:val="24"/>
          <w:szCs w:val="24"/>
          <w:w w:val="100"/>
          <w:spacing w:val="0"/>
          <w:color w:val="000000"/>
          <w:position w:val="0"/>
        </w:rPr>
        <w:t>Заказчик:</w:t>
      </w:r>
      <w:bookmarkEnd w:id="1"/>
    </w:p>
    <w:p>
      <w:pPr>
        <w:pStyle w:val="Style8"/>
        <w:widowControl w:val="0"/>
        <w:keepNext w:val="0"/>
        <w:keepLines w:val="0"/>
        <w:shd w:val="clear" w:color="auto" w:fill="auto"/>
        <w:bidi w:val="0"/>
        <w:jc w:val="left"/>
        <w:spacing w:before="0" w:after="172" w:line="288" w:lineRule="exact"/>
        <w:ind w:left="4840" w:right="20" w:firstLine="0"/>
      </w:pPr>
      <w:r>
        <w:rPr>
          <w:lang w:val="ru-RU" w:eastAsia="ru-RU" w:bidi="ru-RU"/>
          <w:sz w:val="24"/>
          <w:szCs w:val="24"/>
          <w:w w:val="100"/>
          <w:spacing w:val="0"/>
          <w:color w:val="000000"/>
          <w:position w:val="0"/>
        </w:rPr>
        <w:t xml:space="preserve">Государственное учреждение - Вологодское региональное отделение Фонда социального страхования Российской Федерации 160001, г. Вологда, пр. Победы, д. 33 </w:t>
      </w:r>
      <w:r>
        <w:rPr>
          <w:lang w:val="en-US" w:eastAsia="en-US" w:bidi="en-US"/>
          <w:sz w:val="24"/>
          <w:szCs w:val="24"/>
          <w:w w:val="100"/>
          <w:spacing w:val="0"/>
          <w:color w:val="000000"/>
          <w:position w:val="0"/>
        </w:rPr>
        <w:t xml:space="preserve">E-mail: </w:t>
      </w:r>
      <w:r>
        <w:fldChar w:fldCharType="begin"/>
      </w:r>
      <w:r>
        <w:rPr>
          <w:color w:val="000000"/>
        </w:rPr>
        <w:instrText> HYPERLINK "mailto:konkurs@ro35.fss.ru" </w:instrText>
      </w:r>
      <w:r>
        <w:fldChar w:fldCharType="separate"/>
      </w:r>
      <w:r>
        <w:rPr>
          <w:rStyle w:val="Hyperlink"/>
          <w:lang w:val="en-US" w:eastAsia="en-US" w:bidi="en-US"/>
          <w:sz w:val="24"/>
          <w:szCs w:val="24"/>
          <w:w w:val="100"/>
          <w:spacing w:val="0"/>
          <w:position w:val="0"/>
        </w:rPr>
        <w:t>konkurs@ro35.fss.ru</w:t>
      </w:r>
      <w:r>
        <w:fldChar w:fldCharType="end"/>
      </w:r>
    </w:p>
    <w:p>
      <w:pPr>
        <w:pStyle w:val="Style5"/>
        <w:widowControl w:val="0"/>
        <w:keepNext/>
        <w:keepLines/>
        <w:shd w:val="clear" w:color="auto" w:fill="auto"/>
        <w:bidi w:val="0"/>
        <w:jc w:val="left"/>
        <w:spacing w:before="0" w:after="0" w:line="298" w:lineRule="exact"/>
        <w:ind w:left="4840" w:right="0" w:firstLine="0"/>
      </w:pPr>
      <w:bookmarkStart w:id="2" w:name="bookmark2"/>
      <w:r>
        <w:rPr>
          <w:lang w:val="ru-RU" w:eastAsia="ru-RU" w:bidi="ru-RU"/>
          <w:sz w:val="24"/>
          <w:szCs w:val="24"/>
          <w:w w:val="100"/>
          <w:spacing w:val="0"/>
          <w:color w:val="000000"/>
          <w:position w:val="0"/>
        </w:rPr>
        <w:t>Оператор электронной площадки:</w:t>
      </w:r>
      <w:bookmarkEnd w:id="2"/>
    </w:p>
    <w:p>
      <w:pPr>
        <w:pStyle w:val="Style8"/>
        <w:widowControl w:val="0"/>
        <w:keepNext w:val="0"/>
        <w:keepLines w:val="0"/>
        <w:shd w:val="clear" w:color="auto" w:fill="auto"/>
        <w:bidi w:val="0"/>
        <w:jc w:val="left"/>
        <w:spacing w:before="0" w:after="0" w:line="298" w:lineRule="exact"/>
        <w:ind w:left="4840" w:right="0" w:firstLine="0"/>
      </w:pPr>
      <w:r>
        <w:rPr>
          <w:lang w:val="ru-RU" w:eastAsia="ru-RU" w:bidi="ru-RU"/>
          <w:sz w:val="24"/>
          <w:szCs w:val="24"/>
          <w:w w:val="100"/>
          <w:spacing w:val="0"/>
          <w:color w:val="000000"/>
          <w:position w:val="0"/>
        </w:rPr>
        <w:t>ООО «РТС-тендер»</w:t>
      </w:r>
    </w:p>
    <w:p>
      <w:pPr>
        <w:pStyle w:val="Style8"/>
        <w:widowControl w:val="0"/>
        <w:keepNext w:val="0"/>
        <w:keepLines w:val="0"/>
        <w:shd w:val="clear" w:color="auto" w:fill="auto"/>
        <w:bidi w:val="0"/>
        <w:jc w:val="left"/>
        <w:spacing w:before="0" w:after="346" w:line="298" w:lineRule="exact"/>
        <w:ind w:left="4840" w:right="20" w:firstLine="0"/>
      </w:pPr>
      <w:r>
        <w:rPr>
          <w:lang w:val="ru-RU" w:eastAsia="ru-RU" w:bidi="ru-RU"/>
          <w:sz w:val="24"/>
          <w:szCs w:val="24"/>
          <w:w w:val="100"/>
          <w:spacing w:val="0"/>
          <w:color w:val="000000"/>
          <w:position w:val="0"/>
        </w:rPr>
        <w:t xml:space="preserve">121151, г. Москва, набережная Тараса Шевченко, Д.23-А </w:t>
      </w:r>
      <w:r>
        <w:rPr>
          <w:lang w:val="en-US" w:eastAsia="en-US" w:bidi="en-US"/>
          <w:sz w:val="24"/>
          <w:szCs w:val="24"/>
          <w:w w:val="100"/>
          <w:spacing w:val="0"/>
          <w:color w:val="000000"/>
          <w:position w:val="0"/>
        </w:rPr>
        <w:t xml:space="preserve">E-mail: </w:t>
      </w:r>
      <w:r>
        <w:fldChar w:fldCharType="begin"/>
      </w:r>
      <w:r>
        <w:rPr>
          <w:color w:val="000000"/>
        </w:rPr>
        <w:instrText> HYPERLINK "mailto:ko@rts-tender.ru" </w:instrText>
      </w:r>
      <w:r>
        <w:fldChar w:fldCharType="separate"/>
      </w:r>
      <w:r>
        <w:rPr>
          <w:rStyle w:val="Hyperlink"/>
          <w:lang w:val="en-US" w:eastAsia="en-US" w:bidi="en-US"/>
          <w:sz w:val="24"/>
          <w:szCs w:val="24"/>
          <w:w w:val="100"/>
          <w:spacing w:val="0"/>
          <w:position w:val="0"/>
        </w:rPr>
        <w:t>ko@rts-tender.ru</w:t>
      </w:r>
      <w:r>
        <w:fldChar w:fldCharType="end"/>
      </w:r>
    </w:p>
    <w:p>
      <w:pPr>
        <w:pStyle w:val="Style5"/>
        <w:widowControl w:val="0"/>
        <w:keepNext/>
        <w:keepLines/>
        <w:shd w:val="clear" w:color="auto" w:fill="auto"/>
        <w:bidi w:val="0"/>
        <w:spacing w:before="0" w:after="12" w:line="240" w:lineRule="exact"/>
        <w:ind w:left="0" w:right="0" w:firstLine="0"/>
      </w:pPr>
      <w:bookmarkStart w:id="3" w:name="bookmark3"/>
      <w:r>
        <w:rPr>
          <w:lang w:val="ru-RU" w:eastAsia="ru-RU" w:bidi="ru-RU"/>
          <w:sz w:val="24"/>
          <w:szCs w:val="24"/>
          <w:w w:val="100"/>
          <w:spacing w:val="0"/>
          <w:color w:val="000000"/>
          <w:position w:val="0"/>
        </w:rPr>
        <w:t>РЕШЕНИЕ № 035/06/54.3-587/2021</w:t>
      </w:r>
      <w:bookmarkEnd w:id="3"/>
    </w:p>
    <w:p>
      <w:pPr>
        <w:pStyle w:val="Style8"/>
        <w:tabs>
          <w:tab w:leader="none" w:pos="8554" w:val="center"/>
          <w:tab w:leader="none" w:pos="9625" w:val="right"/>
        </w:tabs>
        <w:widowControl w:val="0"/>
        <w:keepNext w:val="0"/>
        <w:keepLines w:val="0"/>
        <w:shd w:val="clear" w:color="auto" w:fill="auto"/>
        <w:bidi w:val="0"/>
        <w:spacing w:before="0" w:after="256" w:line="240" w:lineRule="exact"/>
        <w:ind w:left="20" w:right="0" w:firstLine="0"/>
      </w:pPr>
      <w:r>
        <w:rPr>
          <w:lang w:val="ru-RU" w:eastAsia="ru-RU" w:bidi="ru-RU"/>
          <w:sz w:val="24"/>
          <w:szCs w:val="24"/>
          <w:w w:val="100"/>
          <w:spacing w:val="0"/>
          <w:color w:val="000000"/>
          <w:position w:val="0"/>
        </w:rPr>
        <w:t>«22» октября 2021 г.</w:t>
        <w:tab/>
        <w:t>г.</w:t>
        <w:tab/>
        <w:t>Вологда</w:t>
      </w:r>
    </w:p>
    <w:p>
      <w:pPr>
        <w:pStyle w:val="Style8"/>
        <w:widowControl w:val="0"/>
        <w:keepNext w:val="0"/>
        <w:keepLines w:val="0"/>
        <w:shd w:val="clear" w:color="auto" w:fill="auto"/>
        <w:bidi w:val="0"/>
        <w:spacing w:before="0" w:after="0" w:line="298" w:lineRule="exact"/>
        <w:ind w:left="20" w:right="20" w:firstLine="720"/>
      </w:pPr>
      <w:r>
        <w:rPr>
          <w:lang w:val="ru-RU" w:eastAsia="ru-RU" w:bidi="ru-RU"/>
          <w:sz w:val="24"/>
          <w:szCs w:val="24"/>
          <w:w w:val="100"/>
          <w:spacing w:val="0"/>
          <w:color w:val="000000"/>
          <w:position w:val="0"/>
        </w:rPr>
        <w:t>Комиссия по контролю в сфере закупок Управления Федеральной антимонопольной службы по Вологодской области (далее - комиссия Управления) в составе:</w:t>
      </w:r>
    </w:p>
    <w:p>
      <w:pPr>
        <w:pStyle w:val="Style8"/>
        <w:widowControl w:val="0"/>
        <w:keepNext w:val="0"/>
        <w:keepLines w:val="0"/>
        <w:shd w:val="clear" w:color="auto" w:fill="auto"/>
        <w:bidi w:val="0"/>
        <w:spacing w:before="0" w:after="0" w:line="298" w:lineRule="exact"/>
        <w:ind w:left="20" w:right="20" w:firstLine="720"/>
      </w:pPr>
      <w:r>
        <w:rPr>
          <w:lang w:val="ru-RU" w:eastAsia="ru-RU" w:bidi="ru-RU"/>
          <w:sz w:val="24"/>
          <w:szCs w:val="24"/>
          <w:w w:val="100"/>
          <w:spacing w:val="0"/>
          <w:color w:val="000000"/>
          <w:position w:val="0"/>
        </w:rPr>
        <w:t>Предтеченская Е.Н. - председатель комиссии Управления, начальник отдела контроля органов власти и закупок Управления Федеральной антимонопольной службы по Вологодской области,</w:t>
      </w:r>
    </w:p>
    <w:p>
      <w:pPr>
        <w:pStyle w:val="Style8"/>
        <w:widowControl w:val="0"/>
        <w:keepNext w:val="0"/>
        <w:keepLines w:val="0"/>
        <w:shd w:val="clear" w:color="auto" w:fill="auto"/>
        <w:bidi w:val="0"/>
        <w:spacing w:before="0" w:after="0" w:line="298" w:lineRule="exact"/>
        <w:ind w:left="20" w:right="20" w:firstLine="720"/>
      </w:pPr>
      <w:r>
        <w:rPr>
          <w:lang w:val="ru-RU" w:eastAsia="ru-RU" w:bidi="ru-RU"/>
          <w:sz w:val="24"/>
          <w:szCs w:val="24"/>
          <w:w w:val="100"/>
          <w:spacing w:val="0"/>
          <w:color w:val="000000"/>
          <w:position w:val="0"/>
        </w:rPr>
        <w:t>Кузнецова Ю.Н. - член комиссии Управления, старший государственный инспектор отдела контроля органов власти и закупок Управления Федеральной антимонопольной службы по Вологодской области,</w:t>
      </w:r>
    </w:p>
    <w:p>
      <w:pPr>
        <w:pStyle w:val="Style8"/>
        <w:widowControl w:val="0"/>
        <w:keepNext w:val="0"/>
        <w:keepLines w:val="0"/>
        <w:shd w:val="clear" w:color="auto" w:fill="auto"/>
        <w:bidi w:val="0"/>
        <w:spacing w:before="0" w:after="0" w:line="298" w:lineRule="exact"/>
        <w:ind w:left="20" w:right="20" w:firstLine="720"/>
      </w:pPr>
      <w:r>
        <w:rPr>
          <w:lang w:val="ru-RU" w:eastAsia="ru-RU" w:bidi="ru-RU"/>
          <w:sz w:val="24"/>
          <w:szCs w:val="24"/>
          <w:w w:val="100"/>
          <w:spacing w:val="0"/>
          <w:color w:val="000000"/>
          <w:position w:val="0"/>
        </w:rPr>
        <w:t>Шпякина М.А. - член комиссии Управления, ведущий специалист-эксперт отдела контроля органов власти и закупок Управления Федеральной антимонопольной службы по Вологодской области,</w:t>
      </w:r>
    </w:p>
    <w:p>
      <w:pPr>
        <w:pStyle w:val="Style8"/>
        <w:tabs>
          <w:tab w:leader="none" w:pos="3097" w:val="center"/>
          <w:tab w:leader="none" w:pos="5108" w:val="center"/>
          <w:tab w:leader="none" w:pos="9673" w:val="right"/>
        </w:tabs>
        <w:widowControl w:val="0"/>
        <w:keepNext w:val="0"/>
        <w:keepLines w:val="0"/>
        <w:shd w:val="clear" w:color="auto" w:fill="auto"/>
        <w:bidi w:val="0"/>
        <w:spacing w:before="0" w:after="0" w:line="302" w:lineRule="exact"/>
        <w:ind w:left="20" w:right="0" w:firstLine="720"/>
      </w:pPr>
      <w:r>
        <w:rPr>
          <w:lang w:val="ru-RU" w:eastAsia="ru-RU" w:bidi="ru-RU"/>
          <w:sz w:val="24"/>
          <w:szCs w:val="24"/>
          <w:w w:val="100"/>
          <w:spacing w:val="0"/>
          <w:color w:val="000000"/>
          <w:position w:val="0"/>
        </w:rPr>
        <w:t>рассмотрев</w:t>
        <w:tab/>
        <w:t>с</w:t>
        <w:tab/>
        <w:t>использованием</w:t>
        <w:tab/>
        <w:t>видео-конференц-связи</w:t>
      </w:r>
    </w:p>
    <w:p>
      <w:pPr>
        <w:pStyle w:val="Style8"/>
        <w:widowControl w:val="0"/>
        <w:keepNext w:val="0"/>
        <w:keepLines w:val="0"/>
        <w:shd w:val="clear" w:color="auto" w:fill="auto"/>
        <w:bidi w:val="0"/>
        <w:spacing w:before="0" w:after="0" w:line="302" w:lineRule="exact"/>
        <w:ind w:left="20" w:right="20" w:firstLine="0"/>
      </w:pPr>
      <w:r>
        <w:rPr>
          <w:lang w:val="en-US" w:eastAsia="en-US" w:bidi="en-US"/>
          <w:sz w:val="24"/>
          <w:szCs w:val="24"/>
          <w:w w:val="100"/>
          <w:spacing w:val="0"/>
          <w:color w:val="000000"/>
          <w:position w:val="0"/>
        </w:rPr>
        <w:t>(</w:t>
      </w:r>
      <w:r>
        <w:fldChar w:fldCharType="begin"/>
      </w:r>
      <w:r>
        <w:rPr>
          <w:color w:val="000000"/>
        </w:rPr>
        <w:instrText> HYPERLINK "https://fas2.tconf.rt.ru/c/63" </w:instrText>
      </w:r>
      <w:r>
        <w:fldChar w:fldCharType="separate"/>
      </w:r>
      <w:r>
        <w:rPr>
          <w:rStyle w:val="Hyperlink"/>
          <w:lang w:val="en-US" w:eastAsia="en-US" w:bidi="en-US"/>
          <w:sz w:val="24"/>
          <w:szCs w:val="24"/>
          <w:w w:val="100"/>
          <w:spacing w:val="0"/>
          <w:position w:val="0"/>
        </w:rPr>
        <w:t>https://fas2.tconf.rt.ru/c/63</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83133753) жалобу ООО «ИНТРА» на положения документации об открытом конкурсе в электронной форме, предмет закупки - выполнение работ для обеспечения инвалидов в 2021 году протезами голени (извещение № 0230100000121000183) (далее - открытый конкурс), в котором Заказчик - Государственное учреждение - Вологодское региональное отделение Фонда социального страхования Российской Федерации, при участии,</w:t>
      </w:r>
    </w:p>
    <w:p>
      <w:pPr>
        <w:pStyle w:val="Style8"/>
        <w:widowControl w:val="0"/>
        <w:keepNext w:val="0"/>
        <w:keepLines w:val="0"/>
        <w:shd w:val="clear" w:color="auto" w:fill="auto"/>
        <w:bidi w:val="0"/>
        <w:spacing w:before="0" w:after="0" w:line="302" w:lineRule="exact"/>
        <w:ind w:left="20" w:right="0" w:firstLine="720"/>
      </w:pPr>
      <w:r>
        <w:rPr>
          <w:lang w:val="ru-RU" w:eastAsia="ru-RU" w:bidi="ru-RU"/>
          <w:sz w:val="24"/>
          <w:szCs w:val="24"/>
          <w:w w:val="100"/>
          <w:spacing w:val="0"/>
          <w:color w:val="000000"/>
          <w:position w:val="0"/>
        </w:rPr>
        <w:t>представителя Заказчика - Мосягиной К.Н. (по доверенности от 12.10.2021 №</w:t>
      </w:r>
    </w:p>
    <w:p>
      <w:pPr>
        <w:pStyle w:val="Style8"/>
        <w:widowControl w:val="0"/>
        <w:keepNext w:val="0"/>
        <w:keepLines w:val="0"/>
        <w:shd w:val="clear" w:color="auto" w:fill="auto"/>
        <w:bidi w:val="0"/>
        <w:spacing w:before="0" w:after="0" w:line="302" w:lineRule="exact"/>
        <w:ind w:left="20" w:right="0" w:firstLine="0"/>
      </w:pPr>
      <w:r>
        <w:rPr>
          <w:lang w:val="ru-RU" w:eastAsia="ru-RU" w:bidi="ru-RU"/>
          <w:sz w:val="24"/>
          <w:szCs w:val="24"/>
          <w:w w:val="100"/>
          <w:spacing w:val="0"/>
          <w:color w:val="000000"/>
          <w:position w:val="0"/>
        </w:rPr>
        <w:t>215),</w:t>
      </w:r>
    </w:p>
    <w:p>
      <w:pPr>
        <w:pStyle w:val="Style8"/>
        <w:widowControl w:val="0"/>
        <w:keepNext w:val="0"/>
        <w:keepLines w:val="0"/>
        <w:shd w:val="clear" w:color="auto" w:fill="auto"/>
        <w:bidi w:val="0"/>
        <w:spacing w:before="0" w:after="290" w:line="302" w:lineRule="exact"/>
        <w:ind w:left="20" w:right="20" w:firstLine="720"/>
      </w:pPr>
      <w:r>
        <w:rPr>
          <w:lang w:val="ru-RU" w:eastAsia="ru-RU" w:bidi="ru-RU"/>
          <w:sz w:val="24"/>
          <w:szCs w:val="24"/>
          <w:w w:val="100"/>
          <w:spacing w:val="0"/>
          <w:color w:val="000000"/>
          <w:position w:val="0"/>
        </w:rPr>
        <w:t>в отсутствие представителя Заявителя (уведомлен надлежащим образом о дате, времени и месте рассмотрения жалобы),</w:t>
      </w:r>
    </w:p>
    <w:p>
      <w:pPr>
        <w:pStyle w:val="Style12"/>
        <w:widowControl w:val="0"/>
        <w:keepNext w:val="0"/>
        <w:keepLines w:val="0"/>
        <w:shd w:val="clear" w:color="auto" w:fill="auto"/>
        <w:bidi w:val="0"/>
        <w:spacing w:before="0" w:after="261" w:line="240" w:lineRule="exact"/>
        <w:ind w:left="20" w:right="0" w:firstLine="0"/>
      </w:pPr>
      <w:bookmarkStart w:id="4" w:name="bookmark4"/>
      <w:r>
        <w:rPr>
          <w:lang w:val="ru-RU" w:eastAsia="ru-RU" w:bidi="ru-RU"/>
          <w:sz w:val="24"/>
          <w:szCs w:val="24"/>
          <w:w w:val="100"/>
          <w:spacing w:val="0"/>
          <w:color w:val="000000"/>
          <w:position w:val="0"/>
        </w:rPr>
        <w:t>УСТАНОВИЛА:</w:t>
      </w:r>
      <w:bookmarkEnd w:id="4"/>
    </w:p>
    <w:p>
      <w:pPr>
        <w:pStyle w:val="Style8"/>
        <w:numPr>
          <w:ilvl w:val="0"/>
          <w:numId w:val="1"/>
        </w:numPr>
        <w:widowControl w:val="0"/>
        <w:keepNext w:val="0"/>
        <w:keepLines w:val="0"/>
        <w:shd w:val="clear" w:color="auto" w:fill="auto"/>
        <w:bidi w:val="0"/>
        <w:spacing w:before="0" w:after="0" w:line="298" w:lineRule="exact"/>
        <w:ind w:left="20" w:right="20" w:firstLine="720"/>
      </w:pPr>
      <w:r>
        <w:rPr>
          <w:lang w:val="ru-RU" w:eastAsia="ru-RU" w:bidi="ru-RU"/>
          <w:sz w:val="24"/>
          <w:szCs w:val="24"/>
          <w:w w:val="100"/>
          <w:spacing w:val="0"/>
          <w:color w:val="000000"/>
          <w:position w:val="0"/>
        </w:rPr>
        <w:t xml:space="preserve"> в Управление Федеральной антимонопольной службы по Вологодской области (далее - Управление) поступила жалоба Заявителя (вх. № 5525- ЭП/21 от 15.10.2021) на положения конкурсной документации, противоречащие Федеральному закону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8"/>
        <w:widowControl w:val="0"/>
        <w:keepNext w:val="0"/>
        <w:keepLines w:val="0"/>
        <w:shd w:val="clear" w:color="auto" w:fill="auto"/>
        <w:bidi w:val="0"/>
        <w:spacing w:before="0" w:after="0" w:line="298" w:lineRule="exact"/>
        <w:ind w:left="20" w:right="20" w:firstLine="720"/>
      </w:pPr>
      <w:r>
        <w:rPr>
          <w:lang w:val="ru-RU" w:eastAsia="ru-RU" w:bidi="ru-RU"/>
          <w:sz w:val="24"/>
          <w:szCs w:val="24"/>
          <w:w w:val="100"/>
          <w:spacing w:val="0"/>
          <w:color w:val="000000"/>
          <w:position w:val="0"/>
        </w:rPr>
        <w:t>По мнению Заявителя, установленные Заказчиком показатели нестоимостного критерия оценки заявок на участие в открытом конкурсе приводят к ограничению конкуренции, в том числе, ограничивают право Заявителя на участие в открытом конкурсе.</w:t>
      </w:r>
    </w:p>
    <w:p>
      <w:pPr>
        <w:pStyle w:val="Style8"/>
        <w:widowControl w:val="0"/>
        <w:keepNext w:val="0"/>
        <w:keepLines w:val="0"/>
        <w:shd w:val="clear" w:color="auto" w:fill="auto"/>
        <w:bidi w:val="0"/>
        <w:spacing w:before="0" w:after="0" w:line="298" w:lineRule="exact"/>
        <w:ind w:left="20" w:right="20" w:firstLine="720"/>
      </w:pPr>
      <w:r>
        <w:rPr>
          <w:lang w:val="ru-RU" w:eastAsia="ru-RU" w:bidi="ru-RU"/>
          <w:sz w:val="24"/>
          <w:szCs w:val="24"/>
          <w:w w:val="100"/>
          <w:spacing w:val="0"/>
          <w:color w:val="000000"/>
          <w:position w:val="0"/>
        </w:rPr>
        <w:t>Заказчик представил возражения на жалобу (исх. № 1 1-20/3511-12231-1 от 21.10.2021) (далее - Возражения), в которых указал, что считает жалобу необоснованной. При рассмотрении жалобы представитель Заказчика поддержал доводы, указанные в Возражениях.</w:t>
      </w:r>
    </w:p>
    <w:p>
      <w:pPr>
        <w:pStyle w:val="Style8"/>
        <w:widowControl w:val="0"/>
        <w:keepNext w:val="0"/>
        <w:keepLines w:val="0"/>
        <w:shd w:val="clear" w:color="auto" w:fill="auto"/>
        <w:bidi w:val="0"/>
        <w:spacing w:before="0" w:after="0" w:line="298" w:lineRule="exact"/>
        <w:ind w:left="20" w:right="20" w:firstLine="720"/>
      </w:pPr>
      <w:r>
        <w:rPr>
          <w:lang w:val="ru-RU" w:eastAsia="ru-RU" w:bidi="ru-RU"/>
          <w:sz w:val="24"/>
          <w:szCs w:val="24"/>
          <w:w w:val="100"/>
          <w:spacing w:val="0"/>
          <w:color w:val="000000"/>
          <w:position w:val="0"/>
        </w:rPr>
        <w:t>Комиссия Управления, рассмотрев представленные материалы в их совокупности, заслушав представителя Заказчика, пришла к следующему выводу.</w:t>
      </w:r>
    </w:p>
    <w:p>
      <w:pPr>
        <w:pStyle w:val="Style8"/>
        <w:numPr>
          <w:ilvl w:val="0"/>
          <w:numId w:val="3"/>
        </w:numPr>
        <w:tabs>
          <w:tab w:leader="none" w:pos="9673" w:val="right"/>
        </w:tabs>
        <w:widowControl w:val="0"/>
        <w:keepNext w:val="0"/>
        <w:keepLines w:val="0"/>
        <w:shd w:val="clear" w:color="auto" w:fill="auto"/>
        <w:bidi w:val="0"/>
        <w:spacing w:before="0" w:after="0" w:line="298" w:lineRule="exact"/>
        <w:ind w:left="20" w:right="20" w:firstLine="720"/>
      </w:pPr>
      <w:r>
        <w:rPr>
          <w:lang w:val="ru-RU" w:eastAsia="ru-RU" w:bidi="ru-RU"/>
          <w:sz w:val="24"/>
          <w:szCs w:val="24"/>
          <w:w w:val="100"/>
          <w:spacing w:val="0"/>
          <w:color w:val="000000"/>
          <w:position w:val="0"/>
        </w:rPr>
        <w:t xml:space="preserve"> в единой информационной системе в сфере закупок (далее - ЕИС) размещено извещение о проведении открытого конкурса от 23.09.2021</w:t>
        <w:tab/>
        <w:t>№ 0230100000121000183.</w:t>
      </w:r>
    </w:p>
    <w:p>
      <w:pPr>
        <w:pStyle w:val="Style8"/>
        <w:widowControl w:val="0"/>
        <w:keepNext w:val="0"/>
        <w:keepLines w:val="0"/>
        <w:shd w:val="clear" w:color="auto" w:fill="auto"/>
        <w:bidi w:val="0"/>
        <w:spacing w:before="0" w:after="0" w:line="298" w:lineRule="exact"/>
        <w:ind w:left="20" w:right="0" w:firstLine="720"/>
      </w:pPr>
      <w:r>
        <w:rPr>
          <w:lang w:val="ru-RU" w:eastAsia="ru-RU" w:bidi="ru-RU"/>
          <w:sz w:val="24"/>
          <w:szCs w:val="24"/>
          <w:w w:val="100"/>
          <w:spacing w:val="0"/>
          <w:color w:val="000000"/>
          <w:position w:val="0"/>
        </w:rPr>
        <w:t>Начальная (максимальная) цена контракта: 4 500 000,00 руб.</w:t>
      </w:r>
    </w:p>
    <w:p>
      <w:pPr>
        <w:pStyle w:val="Style8"/>
        <w:widowControl w:val="0"/>
        <w:keepNext w:val="0"/>
        <w:keepLines w:val="0"/>
        <w:shd w:val="clear" w:color="auto" w:fill="auto"/>
        <w:bidi w:val="0"/>
        <w:spacing w:before="0" w:after="0" w:line="298" w:lineRule="exact"/>
        <w:ind w:left="20" w:right="0" w:firstLine="720"/>
      </w:pPr>
      <w:r>
        <w:rPr>
          <w:lang w:val="ru-RU" w:eastAsia="ru-RU" w:bidi="ru-RU"/>
          <w:sz w:val="24"/>
          <w:szCs w:val="24"/>
          <w:w w:val="100"/>
          <w:spacing w:val="0"/>
          <w:color w:val="000000"/>
          <w:position w:val="0"/>
        </w:rPr>
        <w:t>Дата и время начала срока подачи заявок: 23.09.2021 в 16 ч. 16 мин.</w:t>
      </w:r>
    </w:p>
    <w:p>
      <w:pPr>
        <w:pStyle w:val="Style8"/>
        <w:widowControl w:val="0"/>
        <w:keepNext w:val="0"/>
        <w:keepLines w:val="0"/>
        <w:shd w:val="clear" w:color="auto" w:fill="auto"/>
        <w:bidi w:val="0"/>
        <w:spacing w:before="0" w:after="0" w:line="298" w:lineRule="exact"/>
        <w:ind w:left="20" w:right="0" w:firstLine="720"/>
      </w:pPr>
      <w:r>
        <w:rPr>
          <w:lang w:val="ru-RU" w:eastAsia="ru-RU" w:bidi="ru-RU"/>
          <w:sz w:val="24"/>
          <w:szCs w:val="24"/>
          <w:w w:val="100"/>
          <w:spacing w:val="0"/>
          <w:color w:val="000000"/>
          <w:position w:val="0"/>
        </w:rPr>
        <w:t>Дата и время окончания срока подачи заявок: 15.10.2021 в 08 ч. 00 мин.</w:t>
      </w:r>
    </w:p>
    <w:p>
      <w:pPr>
        <w:pStyle w:val="Style8"/>
        <w:widowControl w:val="0"/>
        <w:keepNext w:val="0"/>
        <w:keepLines w:val="0"/>
        <w:shd w:val="clear" w:color="auto" w:fill="auto"/>
        <w:bidi w:val="0"/>
        <w:spacing w:before="0" w:after="0" w:line="298" w:lineRule="exact"/>
        <w:ind w:left="20" w:right="20" w:firstLine="720"/>
      </w:pPr>
      <w:r>
        <w:rPr>
          <w:lang w:val="ru-RU" w:eastAsia="ru-RU" w:bidi="ru-RU"/>
          <w:sz w:val="24"/>
          <w:szCs w:val="24"/>
          <w:w w:val="100"/>
          <w:spacing w:val="0"/>
          <w:color w:val="000000"/>
          <w:position w:val="0"/>
        </w:rPr>
        <w:t>Дата и время рассмотрения и оценки первых частей заявок: 18.10.2021 в 09 ч. 30 мин.</w:t>
      </w:r>
    </w:p>
    <w:p>
      <w:pPr>
        <w:pStyle w:val="Style8"/>
        <w:widowControl w:val="0"/>
        <w:keepNext w:val="0"/>
        <w:keepLines w:val="0"/>
        <w:shd w:val="clear" w:color="auto" w:fill="auto"/>
        <w:bidi w:val="0"/>
        <w:spacing w:before="0" w:after="0" w:line="298" w:lineRule="exact"/>
        <w:ind w:left="20" w:right="0" w:firstLine="720"/>
      </w:pPr>
      <w:r>
        <w:rPr>
          <w:lang w:val="ru-RU" w:eastAsia="ru-RU" w:bidi="ru-RU"/>
          <w:sz w:val="24"/>
          <w:szCs w:val="24"/>
          <w:w w:val="100"/>
          <w:spacing w:val="0"/>
          <w:color w:val="000000"/>
          <w:position w:val="0"/>
        </w:rPr>
        <w:t>Дата подачи окончательных предложений: 20.10.2021.</w:t>
      </w:r>
    </w:p>
    <w:p>
      <w:pPr>
        <w:pStyle w:val="Style8"/>
        <w:widowControl w:val="0"/>
        <w:keepNext w:val="0"/>
        <w:keepLines w:val="0"/>
        <w:shd w:val="clear" w:color="auto" w:fill="auto"/>
        <w:bidi w:val="0"/>
        <w:spacing w:before="0" w:after="0" w:line="317" w:lineRule="exact"/>
        <w:ind w:left="20" w:right="20" w:firstLine="720"/>
      </w:pPr>
      <w:r>
        <w:rPr>
          <w:lang w:val="ru-RU" w:eastAsia="ru-RU" w:bidi="ru-RU"/>
          <w:sz w:val="24"/>
          <w:szCs w:val="24"/>
          <w:w w:val="100"/>
          <w:spacing w:val="0"/>
          <w:color w:val="000000"/>
          <w:position w:val="0"/>
        </w:rPr>
        <w:t>Дата и время рассмотрения и оценки вторых частей заявок: 21.10.2021 в 09 ч. 30 мин.</w:t>
      </w:r>
    </w:p>
    <w:p>
      <w:pPr>
        <w:pStyle w:val="Style8"/>
        <w:widowControl w:val="0"/>
        <w:keepNext w:val="0"/>
        <w:keepLines w:val="0"/>
        <w:shd w:val="clear" w:color="auto" w:fill="auto"/>
        <w:bidi w:val="0"/>
        <w:spacing w:before="0" w:after="0" w:line="293" w:lineRule="exact"/>
        <w:ind w:left="20" w:right="20" w:firstLine="720"/>
      </w:pPr>
      <w:r>
        <w:rPr>
          <w:lang w:val="ru-RU" w:eastAsia="ru-RU" w:bidi="ru-RU"/>
          <w:sz w:val="24"/>
          <w:szCs w:val="24"/>
          <w:w w:val="100"/>
          <w:spacing w:val="0"/>
          <w:color w:val="000000"/>
          <w:position w:val="0"/>
        </w:rPr>
        <w:t>В соответствии с п. 8 ч. 1 ст. 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Законом о контрактной системе.</w:t>
      </w:r>
    </w:p>
    <w:p>
      <w:pPr>
        <w:pStyle w:val="Style8"/>
        <w:widowControl w:val="0"/>
        <w:keepNext w:val="0"/>
        <w:keepLines w:val="0"/>
        <w:shd w:val="clear" w:color="auto" w:fill="auto"/>
        <w:bidi w:val="0"/>
        <w:spacing w:before="0" w:after="0" w:line="298" w:lineRule="exact"/>
        <w:ind w:left="20" w:right="40" w:firstLine="720"/>
      </w:pPr>
      <w:r>
        <w:rPr>
          <w:lang w:val="ru-RU" w:eastAsia="ru-RU" w:bidi="ru-RU"/>
          <w:sz w:val="24"/>
          <w:szCs w:val="24"/>
          <w:w w:val="100"/>
          <w:spacing w:val="0"/>
          <w:color w:val="000000"/>
          <w:position w:val="0"/>
        </w:rPr>
        <w:t>В силу ч. 1 ст. 32 Закона о контрактной системе, для оценки заявок, окончательных предложений участников закупки заказчик в документации о закупке устанавливает следующие критерии:</w:t>
      </w:r>
    </w:p>
    <w:p>
      <w:pPr>
        <w:pStyle w:val="Style8"/>
        <w:numPr>
          <w:ilvl w:val="0"/>
          <w:numId w:val="5"/>
        </w:numPr>
        <w:widowControl w:val="0"/>
        <w:keepNext w:val="0"/>
        <w:keepLines w:val="0"/>
        <w:shd w:val="clear" w:color="auto" w:fill="auto"/>
        <w:bidi w:val="0"/>
        <w:spacing w:before="0" w:after="0" w:line="298" w:lineRule="exact"/>
        <w:ind w:left="20" w:right="0" w:firstLine="720"/>
      </w:pPr>
      <w:r>
        <w:rPr>
          <w:lang w:val="ru-RU" w:eastAsia="ru-RU" w:bidi="ru-RU"/>
          <w:sz w:val="24"/>
          <w:szCs w:val="24"/>
          <w:w w:val="100"/>
          <w:spacing w:val="0"/>
          <w:color w:val="000000"/>
          <w:position w:val="0"/>
        </w:rPr>
        <w:t xml:space="preserve"> цена контракта, сумма цен единиц товара, работы, услуги;</w:t>
      </w:r>
    </w:p>
    <w:p>
      <w:pPr>
        <w:pStyle w:val="Style8"/>
        <w:numPr>
          <w:ilvl w:val="0"/>
          <w:numId w:val="5"/>
        </w:numPr>
        <w:widowControl w:val="0"/>
        <w:keepNext w:val="0"/>
        <w:keepLines w:val="0"/>
        <w:shd w:val="clear" w:color="auto" w:fill="auto"/>
        <w:bidi w:val="0"/>
        <w:spacing w:before="0" w:after="0" w:line="298" w:lineRule="exact"/>
        <w:ind w:left="20" w:right="0" w:firstLine="720"/>
      </w:pPr>
      <w:r>
        <w:rPr>
          <w:lang w:val="ru-RU" w:eastAsia="ru-RU" w:bidi="ru-RU"/>
          <w:sz w:val="24"/>
          <w:szCs w:val="24"/>
          <w:w w:val="100"/>
          <w:spacing w:val="0"/>
          <w:color w:val="000000"/>
          <w:position w:val="0"/>
        </w:rPr>
        <w:t xml:space="preserve"> расходы на эксплуатацию и ремонт товаров, использование результатов</w:t>
      </w:r>
    </w:p>
    <w:p>
      <w:pPr>
        <w:pStyle w:val="Style8"/>
        <w:widowControl w:val="0"/>
        <w:keepNext w:val="0"/>
        <w:keepLines w:val="0"/>
        <w:shd w:val="clear" w:color="auto" w:fill="auto"/>
        <w:bidi w:val="0"/>
        <w:jc w:val="left"/>
        <w:spacing w:before="0" w:after="0" w:line="298" w:lineRule="exact"/>
        <w:ind w:left="20" w:right="0" w:firstLine="0"/>
      </w:pPr>
      <w:r>
        <w:rPr>
          <w:lang w:val="ru-RU" w:eastAsia="ru-RU" w:bidi="ru-RU"/>
          <w:sz w:val="24"/>
          <w:szCs w:val="24"/>
          <w:w w:val="100"/>
          <w:spacing w:val="0"/>
          <w:color w:val="000000"/>
          <w:position w:val="0"/>
        </w:rPr>
        <w:t>работ;</w:t>
      </w:r>
    </w:p>
    <w:p>
      <w:pPr>
        <w:pStyle w:val="Style8"/>
        <w:numPr>
          <w:ilvl w:val="0"/>
          <w:numId w:val="5"/>
        </w:numPr>
        <w:widowControl w:val="0"/>
        <w:keepNext w:val="0"/>
        <w:keepLines w:val="0"/>
        <w:shd w:val="clear" w:color="auto" w:fill="auto"/>
        <w:bidi w:val="0"/>
        <w:spacing w:before="0" w:after="0" w:line="298" w:lineRule="exact"/>
        <w:ind w:left="20" w:right="40" w:firstLine="720"/>
      </w:pPr>
      <w:r>
        <w:rPr>
          <w:lang w:val="ru-RU" w:eastAsia="ru-RU" w:bidi="ru-RU"/>
          <w:sz w:val="24"/>
          <w:szCs w:val="24"/>
          <w:w w:val="100"/>
          <w:spacing w:val="0"/>
          <w:color w:val="000000"/>
          <w:position w:val="0"/>
        </w:rPr>
        <w:t xml:space="preserve"> качественные, функциональные и экологические характеристики объекта закупки;</w:t>
      </w:r>
    </w:p>
    <w:p>
      <w:pPr>
        <w:pStyle w:val="Style8"/>
        <w:numPr>
          <w:ilvl w:val="0"/>
          <w:numId w:val="5"/>
        </w:numPr>
        <w:widowControl w:val="0"/>
        <w:keepNext w:val="0"/>
        <w:keepLines w:val="0"/>
        <w:shd w:val="clear" w:color="auto" w:fill="auto"/>
        <w:bidi w:val="0"/>
        <w:spacing w:before="0" w:after="0" w:line="298" w:lineRule="exact"/>
        <w:ind w:left="20" w:right="40" w:firstLine="720"/>
      </w:pPr>
      <w:r>
        <w:rPr>
          <w:lang w:val="ru-RU" w:eastAsia="ru-RU" w:bidi="ru-RU"/>
          <w:sz w:val="24"/>
          <w:szCs w:val="24"/>
          <w:w w:val="100"/>
          <w:spacing w:val="0"/>
          <w:color w:val="000000"/>
          <w:position w:val="0"/>
        </w:rPr>
        <w:t xml:space="preserve">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8"/>
        <w:widowControl w:val="0"/>
        <w:keepNext w:val="0"/>
        <w:keepLines w:val="0"/>
        <w:shd w:val="clear" w:color="auto" w:fill="auto"/>
        <w:bidi w:val="0"/>
        <w:spacing w:before="0" w:after="0" w:line="298" w:lineRule="exact"/>
        <w:ind w:left="20" w:right="40" w:firstLine="720"/>
      </w:pPr>
      <w:r>
        <w:rPr>
          <w:lang w:val="ru-RU" w:eastAsia="ru-RU" w:bidi="ru-RU"/>
          <w:sz w:val="24"/>
          <w:szCs w:val="24"/>
          <w:w w:val="100"/>
          <w:spacing w:val="0"/>
          <w:color w:val="000000"/>
          <w:position w:val="0"/>
        </w:rPr>
        <w:t>Согласно ч. 8 ст. 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устанавливается Правительством Российской Федерации. Указанный порядок определен Правилами оценки заявок, окончательных предложений участников закупки товаров, работ, услуг для обеспечения государственных и муниципальных нужд (далее - Правила), утвержденными постановлением Правительства Российской Федерации от 28.11.2013 №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 Постановление № 1085).</w:t>
      </w:r>
    </w:p>
    <w:p>
      <w:pPr>
        <w:pStyle w:val="Style8"/>
        <w:widowControl w:val="0"/>
        <w:keepNext w:val="0"/>
        <w:keepLines w:val="0"/>
        <w:shd w:val="clear" w:color="auto" w:fill="auto"/>
        <w:bidi w:val="0"/>
        <w:spacing w:before="0" w:after="0" w:line="298" w:lineRule="exact"/>
        <w:ind w:left="20" w:right="40" w:firstLine="720"/>
      </w:pPr>
      <w:r>
        <w:rPr>
          <w:lang w:val="ru-RU" w:eastAsia="ru-RU" w:bidi="ru-RU"/>
          <w:sz w:val="24"/>
          <w:szCs w:val="24"/>
          <w:w w:val="100"/>
          <w:spacing w:val="0"/>
          <w:color w:val="000000"/>
          <w:position w:val="0"/>
        </w:rPr>
        <w:t>В соответствии с п. 10 Правил, в документации о закупке в отношении нестоимостных критериев оценки могут быть предусмотрены показатели, раскрывающие содержание нестоимостных критериев оценки и учитывающие особенности оценки закупаемых товаров, работ, услуг по нестоимостным критериям оценки.</w:t>
      </w:r>
    </w:p>
    <w:p>
      <w:pPr>
        <w:pStyle w:val="Style8"/>
        <w:widowControl w:val="0"/>
        <w:keepNext w:val="0"/>
        <w:keepLines w:val="0"/>
        <w:shd w:val="clear" w:color="auto" w:fill="auto"/>
        <w:bidi w:val="0"/>
        <w:spacing w:before="0" w:after="0" w:line="298" w:lineRule="exact"/>
        <w:ind w:left="20" w:right="40" w:firstLine="720"/>
      </w:pPr>
      <w:r>
        <w:rPr>
          <w:lang w:val="ru-RU" w:eastAsia="ru-RU" w:bidi="ru-RU"/>
          <w:sz w:val="24"/>
          <w:szCs w:val="24"/>
          <w:w w:val="100"/>
          <w:spacing w:val="0"/>
          <w:color w:val="000000"/>
          <w:position w:val="0"/>
        </w:rPr>
        <w:t>Пункт 27 Правил устанавливает, что показателями нестоимостного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могут быть следующие показатели (с учетом особенностей, предусмотренных п. 27(1) и 27(4) настоящих Правил):</w:t>
      </w:r>
    </w:p>
    <w:p>
      <w:pPr>
        <w:pStyle w:val="Style8"/>
        <w:widowControl w:val="0"/>
        <w:keepNext w:val="0"/>
        <w:keepLines w:val="0"/>
        <w:shd w:val="clear" w:color="auto" w:fill="auto"/>
        <w:bidi w:val="0"/>
        <w:spacing w:before="0" w:after="0" w:line="298" w:lineRule="exact"/>
        <w:ind w:left="20" w:right="40" w:firstLine="720"/>
      </w:pPr>
      <w:r>
        <w:rPr>
          <w:lang w:val="ru-RU" w:eastAsia="ru-RU" w:bidi="ru-RU"/>
          <w:sz w:val="24"/>
          <w:szCs w:val="24"/>
          <w:w w:val="100"/>
          <w:spacing w:val="0"/>
          <w:color w:val="000000"/>
          <w:position w:val="0"/>
        </w:rPr>
        <w:t>а) квалификация трудовых ресурсов (руководителей и ключевых специалистов), предлагаемых для выполнения работ, оказания услуг;</w:t>
      </w:r>
    </w:p>
    <w:p>
      <w:pPr>
        <w:pStyle w:val="Style8"/>
        <w:widowControl w:val="0"/>
        <w:keepNext w:val="0"/>
        <w:keepLines w:val="0"/>
        <w:shd w:val="clear" w:color="auto" w:fill="auto"/>
        <w:bidi w:val="0"/>
        <w:spacing w:before="0" w:after="0" w:line="298" w:lineRule="exact"/>
        <w:ind w:left="20" w:right="40" w:firstLine="720"/>
      </w:pPr>
      <w:r>
        <w:rPr>
          <w:lang w:val="ru-RU" w:eastAsia="ru-RU" w:bidi="ru-RU"/>
          <w:sz w:val="24"/>
          <w:szCs w:val="24"/>
          <w:w w:val="100"/>
          <w:spacing w:val="0"/>
          <w:color w:val="000000"/>
          <w:position w:val="0"/>
        </w:rPr>
        <w:t>б) опыт участника по успешной поставке товара, выполнению работ, оказанию услуг сопоставимого характера и объема;</w:t>
      </w:r>
    </w:p>
    <w:p>
      <w:pPr>
        <w:pStyle w:val="Style8"/>
        <w:widowControl w:val="0"/>
        <w:keepNext w:val="0"/>
        <w:keepLines w:val="0"/>
        <w:shd w:val="clear" w:color="auto" w:fill="auto"/>
        <w:bidi w:val="0"/>
        <w:spacing w:before="0" w:after="0" w:line="298" w:lineRule="exact"/>
        <w:ind w:left="20" w:right="40" w:firstLine="720"/>
      </w:pPr>
      <w:r>
        <w:rPr>
          <w:lang w:val="ru-RU" w:eastAsia="ru-RU" w:bidi="ru-RU"/>
          <w:sz w:val="24"/>
          <w:szCs w:val="24"/>
          <w:w w:val="100"/>
          <w:spacing w:val="0"/>
          <w:color w:val="000000"/>
          <w:position w:val="0"/>
        </w:rPr>
        <w:t>в) обеспеченность участника закупки материально-техническими ресурсами в части наличия у участника закупки собственных или арендованных производственных мощностей, технологического оборудования, необходимых для выполнения работ, оказания услуг;</w:t>
      </w:r>
    </w:p>
    <w:p>
      <w:pPr>
        <w:pStyle w:val="Style8"/>
        <w:widowControl w:val="0"/>
        <w:keepNext w:val="0"/>
        <w:keepLines w:val="0"/>
        <w:shd w:val="clear" w:color="auto" w:fill="auto"/>
        <w:bidi w:val="0"/>
        <w:spacing w:before="0" w:after="0" w:line="298" w:lineRule="exact"/>
        <w:ind w:left="20" w:right="0" w:firstLine="720"/>
      </w:pPr>
      <w:r>
        <w:rPr>
          <w:lang w:val="ru-RU" w:eastAsia="ru-RU" w:bidi="ru-RU"/>
          <w:sz w:val="24"/>
          <w:szCs w:val="24"/>
          <w:w w:val="100"/>
          <w:spacing w:val="0"/>
          <w:color w:val="000000"/>
          <w:position w:val="0"/>
        </w:rPr>
        <w:t>г) обеспеченность участника закупки трудовыми ресурсами;</w:t>
      </w:r>
    </w:p>
    <w:p>
      <w:pPr>
        <w:pStyle w:val="Style8"/>
        <w:widowControl w:val="0"/>
        <w:keepNext w:val="0"/>
        <w:keepLines w:val="0"/>
        <w:shd w:val="clear" w:color="auto" w:fill="auto"/>
        <w:bidi w:val="0"/>
        <w:spacing w:before="0" w:after="0" w:line="298" w:lineRule="exact"/>
        <w:ind w:left="20" w:right="0" w:firstLine="720"/>
      </w:pPr>
      <w:r>
        <w:rPr>
          <w:lang w:val="ru-RU" w:eastAsia="ru-RU" w:bidi="ru-RU"/>
          <w:sz w:val="24"/>
          <w:szCs w:val="24"/>
          <w:w w:val="100"/>
          <w:spacing w:val="0"/>
          <w:color w:val="000000"/>
          <w:position w:val="0"/>
        </w:rPr>
        <w:t>д) деловая репутация участника закупки.</w:t>
      </w:r>
    </w:p>
    <w:p>
      <w:pPr>
        <w:pStyle w:val="Style8"/>
        <w:widowControl w:val="0"/>
        <w:keepNext w:val="0"/>
        <w:keepLines w:val="0"/>
        <w:shd w:val="clear" w:color="auto" w:fill="auto"/>
        <w:bidi w:val="0"/>
        <w:spacing w:before="0" w:after="0" w:line="298" w:lineRule="exact"/>
        <w:ind w:left="20" w:right="40" w:firstLine="720"/>
      </w:pPr>
      <w:r>
        <w:rPr>
          <w:lang w:val="ru-RU" w:eastAsia="ru-RU" w:bidi="ru-RU"/>
          <w:sz w:val="24"/>
          <w:szCs w:val="24"/>
          <w:w w:val="100"/>
          <w:spacing w:val="0"/>
          <w:color w:val="000000"/>
          <w:position w:val="0"/>
        </w:rPr>
        <w:t>Таким образом, Правилами предусмотрена возможность выбора из пяти показателей нестоимостного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w:t>
      </w:r>
    </w:p>
    <w:p>
      <w:pPr>
        <w:pStyle w:val="Style8"/>
        <w:widowControl w:val="0"/>
        <w:keepNext w:val="0"/>
        <w:keepLines w:val="0"/>
        <w:shd w:val="clear" w:color="auto" w:fill="auto"/>
        <w:bidi w:val="0"/>
        <w:spacing w:before="0" w:after="0" w:line="302" w:lineRule="exact"/>
        <w:ind w:left="20" w:right="280" w:firstLine="0"/>
      </w:pPr>
      <w:r>
        <w:rPr>
          <w:lang w:val="ru-RU" w:eastAsia="ru-RU" w:bidi="ru-RU"/>
          <w:sz w:val="24"/>
          <w:szCs w:val="24"/>
          <w:w w:val="100"/>
          <w:spacing w:val="0"/>
          <w:color w:val="000000"/>
          <w:position w:val="0"/>
        </w:rPr>
        <w:t>основании, опыта работы, связанного с предметом контракта, и деловой репутации, специалистов и иных работников определенного уровня квалификации». Выбор показателей, раскрывающих содержание нестоимостных критериев оценки, принадлежит заказчику. Следовательно, заказчик может по своему усмотрению включить в конкурсную документацию такие показатели нестоимостных критериев оценки заявок, которые отвечают его потребностям и необходимы для определения потенциальных подрядчиков (исполнителей) с целью надлежащего исполнения заключаемого по результатам проведения конкурса контракта (с учетом особенностей закупки), а также выбора наилучшего предложения.</w:t>
      </w:r>
    </w:p>
    <w:p>
      <w:pPr>
        <w:pStyle w:val="Style8"/>
        <w:widowControl w:val="0"/>
        <w:keepNext w:val="0"/>
        <w:keepLines w:val="0"/>
        <w:shd w:val="clear" w:color="auto" w:fill="auto"/>
        <w:bidi w:val="0"/>
        <w:spacing w:before="0" w:after="240" w:line="302" w:lineRule="exact"/>
        <w:ind w:left="20" w:right="280" w:firstLine="720"/>
      </w:pPr>
      <w:r>
        <w:rPr>
          <w:lang w:val="ru-RU" w:eastAsia="ru-RU" w:bidi="ru-RU"/>
          <w:sz w:val="24"/>
          <w:szCs w:val="24"/>
          <w:w w:val="100"/>
          <w:spacing w:val="0"/>
          <w:color w:val="000000"/>
          <w:position w:val="0"/>
        </w:rPr>
        <w:t>Заказчиком в Приложении № 1 «Критерии оценки заявок на участие в конкурсе, их содержание, значимость и порядок оценки» к конкурсной документации, установлено, что оценка заявок на участие в открытом конкурсе осуществляется в соответствии с Правилами, с использованием следующих критериев оценки заявок:</w:t>
      </w:r>
    </w:p>
    <w:tbl>
      <w:tblPr>
        <w:tblOverlap w:val="never"/>
        <w:tblLayout w:type="fixed"/>
        <w:jc w:val="center"/>
      </w:tblPr>
      <w:tblGrid>
        <w:gridCol w:w="586"/>
        <w:gridCol w:w="3826"/>
        <w:gridCol w:w="3115"/>
        <w:gridCol w:w="720"/>
        <w:gridCol w:w="854"/>
        <w:gridCol w:w="830"/>
      </w:tblGrid>
      <w:tr>
        <w:trPr>
          <w:trHeight w:val="1882" w:hRule="exact"/>
        </w:trPr>
        <w:tc>
          <w:tcPr>
            <w:shd w:val="clear" w:color="auto" w:fill="FFFFFF"/>
            <w:tcBorders>
              <w:left w:val="single" w:sz="4"/>
              <w:top w:val="single" w:sz="4"/>
            </w:tcBorders>
            <w:vAlign w:val="center"/>
          </w:tcPr>
          <w:p>
            <w:pPr>
              <w:pStyle w:val="Style8"/>
              <w:framePr w:w="9931" w:wrap="notBeside" w:vAnchor="text" w:hAnchor="text" w:xAlign="center" w:y="1"/>
              <w:widowControl w:val="0"/>
              <w:keepNext w:val="0"/>
              <w:keepLines w:val="0"/>
              <w:shd w:val="clear" w:color="auto" w:fill="auto"/>
              <w:bidi w:val="0"/>
              <w:jc w:val="left"/>
              <w:spacing w:before="0" w:after="60" w:line="170" w:lineRule="exact"/>
              <w:ind w:left="180" w:right="0" w:firstLine="0"/>
            </w:pPr>
            <w:r>
              <w:rPr>
                <w:rStyle w:val="CharStyle14"/>
              </w:rPr>
              <w:t>№</w:t>
            </w:r>
          </w:p>
          <w:p>
            <w:pPr>
              <w:pStyle w:val="Style8"/>
              <w:framePr w:w="9931" w:wrap="notBeside" w:vAnchor="text" w:hAnchor="text" w:xAlign="center" w:y="1"/>
              <w:widowControl w:val="0"/>
              <w:keepNext w:val="0"/>
              <w:keepLines w:val="0"/>
              <w:shd w:val="clear" w:color="auto" w:fill="auto"/>
              <w:bidi w:val="0"/>
              <w:jc w:val="left"/>
              <w:spacing w:before="60" w:after="0" w:line="170" w:lineRule="exact"/>
              <w:ind w:left="180" w:right="0" w:firstLine="0"/>
            </w:pPr>
            <w:r>
              <w:rPr>
                <w:rStyle w:val="CharStyle15"/>
              </w:rPr>
              <w:t>п/п</w:t>
            </w:r>
          </w:p>
        </w:tc>
        <w:tc>
          <w:tcPr>
            <w:shd w:val="clear" w:color="auto" w:fill="FFFFFF"/>
            <w:tcBorders>
              <w:left w:val="single" w:sz="4"/>
              <w:top w:val="single" w:sz="4"/>
            </w:tcBorders>
            <w:vAlign w:val="center"/>
          </w:tcPr>
          <w:p>
            <w:pPr>
              <w:pStyle w:val="Style8"/>
              <w:framePr w:w="9931" w:wrap="notBeside" w:vAnchor="text" w:hAnchor="text" w:xAlign="center" w:y="1"/>
              <w:widowControl w:val="0"/>
              <w:keepNext w:val="0"/>
              <w:keepLines w:val="0"/>
              <w:shd w:val="clear" w:color="auto" w:fill="auto"/>
              <w:bidi w:val="0"/>
              <w:jc w:val="center"/>
              <w:spacing w:before="0" w:after="0" w:line="235" w:lineRule="exact"/>
              <w:ind w:left="0" w:right="0" w:firstLine="0"/>
            </w:pPr>
            <w:r>
              <w:rPr>
                <w:rStyle w:val="CharStyle15"/>
              </w:rPr>
              <w:t>Критерии оценки заявок на участие в конкурсе</w:t>
            </w:r>
          </w:p>
        </w:tc>
        <w:tc>
          <w:tcPr>
            <w:shd w:val="clear" w:color="auto" w:fill="FFFFFF"/>
            <w:tcBorders>
              <w:left w:val="single" w:sz="4"/>
              <w:top w:val="single" w:sz="4"/>
            </w:tcBorders>
            <w:vAlign w:val="center"/>
          </w:tcPr>
          <w:p>
            <w:pPr>
              <w:pStyle w:val="Style8"/>
              <w:framePr w:w="9931"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15"/>
              </w:rPr>
              <w:t>Показатель оценки заявок на участие в конкурсе</w:t>
            </w:r>
          </w:p>
        </w:tc>
        <w:tc>
          <w:tcPr>
            <w:shd w:val="clear" w:color="auto" w:fill="FFFFFF"/>
            <w:tcBorders>
              <w:left w:val="single" w:sz="4"/>
              <w:top w:val="single" w:sz="4"/>
            </w:tcBorders>
            <w:vAlign w:val="center"/>
          </w:tcPr>
          <w:p>
            <w:pPr>
              <w:pStyle w:val="Style8"/>
              <w:framePr w:w="9931" w:wrap="notBeside" w:vAnchor="text" w:hAnchor="text" w:xAlign="center" w:y="1"/>
              <w:widowControl w:val="0"/>
              <w:keepNext w:val="0"/>
              <w:keepLines w:val="0"/>
              <w:shd w:val="clear" w:color="auto" w:fill="auto"/>
              <w:bidi w:val="0"/>
              <w:jc w:val="left"/>
              <w:spacing w:before="0" w:after="0" w:line="230" w:lineRule="exact"/>
              <w:ind w:left="100" w:right="0" w:firstLine="0"/>
            </w:pPr>
            <w:r>
              <w:rPr>
                <w:rStyle w:val="CharStyle15"/>
              </w:rPr>
              <w:t>Значи</w:t>
              <w:softHyphen/>
            </w:r>
          </w:p>
          <w:p>
            <w:pPr>
              <w:pStyle w:val="Style8"/>
              <w:framePr w:w="9931" w:wrap="notBeside" w:vAnchor="text" w:hAnchor="text" w:xAlign="center" w:y="1"/>
              <w:widowControl w:val="0"/>
              <w:keepNext w:val="0"/>
              <w:keepLines w:val="0"/>
              <w:shd w:val="clear" w:color="auto" w:fill="auto"/>
              <w:bidi w:val="0"/>
              <w:jc w:val="left"/>
              <w:spacing w:before="0" w:after="0" w:line="230" w:lineRule="exact"/>
              <w:ind w:left="100" w:right="0" w:firstLine="0"/>
            </w:pPr>
            <w:r>
              <w:rPr>
                <w:rStyle w:val="CharStyle15"/>
              </w:rPr>
              <w:t>мость</w:t>
            </w:r>
          </w:p>
          <w:p>
            <w:pPr>
              <w:pStyle w:val="Style8"/>
              <w:framePr w:w="9931" w:wrap="notBeside" w:vAnchor="text" w:hAnchor="text" w:xAlign="center" w:y="1"/>
              <w:widowControl w:val="0"/>
              <w:keepNext w:val="0"/>
              <w:keepLines w:val="0"/>
              <w:shd w:val="clear" w:color="auto" w:fill="auto"/>
              <w:bidi w:val="0"/>
              <w:jc w:val="left"/>
              <w:spacing w:before="0" w:after="0" w:line="230" w:lineRule="exact"/>
              <w:ind w:left="100" w:right="0" w:firstLine="0"/>
            </w:pPr>
            <w:r>
              <w:rPr>
                <w:rStyle w:val="CharStyle15"/>
              </w:rPr>
              <w:t>крите</w:t>
              <w:softHyphen/>
            </w:r>
          </w:p>
          <w:p>
            <w:pPr>
              <w:pStyle w:val="Style8"/>
              <w:framePr w:w="9931" w:wrap="notBeside" w:vAnchor="text" w:hAnchor="text" w:xAlign="center" w:y="1"/>
              <w:widowControl w:val="0"/>
              <w:keepNext w:val="0"/>
              <w:keepLines w:val="0"/>
              <w:shd w:val="clear" w:color="auto" w:fill="auto"/>
              <w:bidi w:val="0"/>
              <w:jc w:val="left"/>
              <w:spacing w:before="0" w:after="0" w:line="230" w:lineRule="exact"/>
              <w:ind w:left="160" w:right="0" w:firstLine="0"/>
            </w:pPr>
            <w:r>
              <w:rPr>
                <w:rStyle w:val="CharStyle15"/>
              </w:rPr>
              <w:t>риев</w:t>
            </w:r>
          </w:p>
          <w:p>
            <w:pPr>
              <w:pStyle w:val="Style8"/>
              <w:framePr w:w="9931" w:wrap="notBeside" w:vAnchor="text" w:hAnchor="text" w:xAlign="center" w:y="1"/>
              <w:widowControl w:val="0"/>
              <w:keepNext w:val="0"/>
              <w:keepLines w:val="0"/>
              <w:shd w:val="clear" w:color="auto" w:fill="auto"/>
              <w:bidi w:val="0"/>
              <w:jc w:val="left"/>
              <w:spacing w:before="0" w:after="0" w:line="170" w:lineRule="exact"/>
              <w:ind w:left="160" w:right="0" w:firstLine="0"/>
            </w:pPr>
            <w:r>
              <w:rPr>
                <w:rStyle w:val="CharStyle15"/>
              </w:rPr>
              <w:t>в (%)</w:t>
            </w:r>
          </w:p>
        </w:tc>
        <w:tc>
          <w:tcPr>
            <w:shd w:val="clear" w:color="auto" w:fill="FFFFFF"/>
            <w:tcBorders>
              <w:left w:val="single" w:sz="4"/>
              <w:top w:val="single" w:sz="4"/>
            </w:tcBorders>
            <w:vAlign w:val="bottom"/>
          </w:tcPr>
          <w:p>
            <w:pPr>
              <w:pStyle w:val="Style8"/>
              <w:framePr w:w="9931"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15"/>
              </w:rPr>
              <w:t>Коэффп циент значи</w:t>
              <w:softHyphen/>
              <w:t>мости крите</w:t>
              <w:softHyphen/>
              <w:t>рия / показа</w:t>
              <w:softHyphen/>
              <w:t>теля</w:t>
            </w:r>
          </w:p>
        </w:tc>
        <w:tc>
          <w:tcPr>
            <w:shd w:val="clear" w:color="auto" w:fill="FFFFFF"/>
            <w:tcBorders>
              <w:left w:val="single" w:sz="4"/>
              <w:right w:val="single" w:sz="4"/>
              <w:top w:val="single" w:sz="4"/>
            </w:tcBorders>
            <w:vAlign w:val="bottom"/>
          </w:tcPr>
          <w:p>
            <w:pPr>
              <w:pStyle w:val="Style8"/>
              <w:framePr w:w="9931"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15"/>
              </w:rPr>
              <w:t>Обозна</w:t>
              <w:softHyphen/>
              <w:t>чение рейтинг а по крите</w:t>
              <w:softHyphen/>
              <w:t>рию/ показа</w:t>
              <w:softHyphen/>
              <w:t>телю</w:t>
            </w:r>
          </w:p>
        </w:tc>
      </w:tr>
      <w:tr>
        <w:trPr>
          <w:trHeight w:val="240" w:hRule="exact"/>
        </w:trPr>
        <w:tc>
          <w:tcPr>
            <w:shd w:val="clear" w:color="auto" w:fill="FFFFFF"/>
            <w:gridSpan w:val="6"/>
            <w:tcBorders>
              <w:left w:val="single" w:sz="4"/>
              <w:right w:val="single" w:sz="4"/>
              <w:top w:val="single" w:sz="4"/>
            </w:tcBorders>
            <w:vAlign w:val="bottom"/>
          </w:tcPr>
          <w:p>
            <w:pPr>
              <w:pStyle w:val="Style8"/>
              <w:framePr w:w="9931" w:wrap="notBeside" w:vAnchor="text" w:hAnchor="text" w:xAlign="center" w:y="1"/>
              <w:widowControl w:val="0"/>
              <w:keepNext w:val="0"/>
              <w:keepLines w:val="0"/>
              <w:shd w:val="clear" w:color="auto" w:fill="auto"/>
              <w:bidi w:val="0"/>
              <w:jc w:val="left"/>
              <w:spacing w:before="0" w:after="0" w:line="170" w:lineRule="exact"/>
              <w:ind w:left="700" w:right="0" w:firstLine="0"/>
            </w:pPr>
            <w:r>
              <w:rPr>
                <w:rStyle w:val="CharStyle15"/>
              </w:rPr>
              <w:t>Стоимостный критерий оценки</w:t>
            </w:r>
          </w:p>
        </w:tc>
      </w:tr>
      <w:tr>
        <w:trPr>
          <w:trHeight w:val="715" w:hRule="exact"/>
        </w:trPr>
        <w:tc>
          <w:tcPr>
            <w:shd w:val="clear" w:color="auto" w:fill="FFFFFF"/>
            <w:tcBorders>
              <w:left w:val="single" w:sz="4"/>
              <w:top w:val="single" w:sz="4"/>
            </w:tcBorders>
            <w:vAlign w:val="top"/>
          </w:tcPr>
          <w:p>
            <w:pPr>
              <w:pStyle w:val="Style8"/>
              <w:framePr w:w="9931" w:wrap="notBeside" w:vAnchor="text" w:hAnchor="text" w:xAlign="center" w:y="1"/>
              <w:widowControl w:val="0"/>
              <w:keepNext w:val="0"/>
              <w:keepLines w:val="0"/>
              <w:shd w:val="clear" w:color="auto" w:fill="auto"/>
              <w:bidi w:val="0"/>
              <w:jc w:val="left"/>
              <w:spacing w:before="0" w:after="0" w:line="190" w:lineRule="exact"/>
              <w:ind w:left="140" w:right="0" w:firstLine="0"/>
            </w:pPr>
            <w:r>
              <w:rPr>
                <w:rStyle w:val="CharStyle16"/>
              </w:rPr>
              <w:t>1</w:t>
            </w:r>
            <w:r>
              <w:rPr>
                <w:rStyle w:val="CharStyle17"/>
              </w:rPr>
              <w:t>.</w:t>
            </w:r>
          </w:p>
        </w:tc>
        <w:tc>
          <w:tcPr>
            <w:shd w:val="clear" w:color="auto" w:fill="FFFFFF"/>
            <w:tcBorders>
              <w:left w:val="single" w:sz="4"/>
              <w:top w:val="single" w:sz="4"/>
            </w:tcBorders>
            <w:vAlign w:val="top"/>
          </w:tcPr>
          <w:p>
            <w:pPr>
              <w:pStyle w:val="Style8"/>
              <w:framePr w:w="9931" w:wrap="notBeside" w:vAnchor="text" w:hAnchor="text" w:xAlign="center" w:y="1"/>
              <w:widowControl w:val="0"/>
              <w:keepNext w:val="0"/>
              <w:keepLines w:val="0"/>
              <w:shd w:val="clear" w:color="auto" w:fill="auto"/>
              <w:bidi w:val="0"/>
              <w:spacing w:before="0" w:after="0" w:line="170" w:lineRule="exact"/>
              <w:ind w:left="0" w:right="0" w:firstLine="0"/>
            </w:pPr>
            <w:r>
              <w:rPr>
                <w:rStyle w:val="CharStyle14"/>
              </w:rPr>
              <w:t>«Цена контракта»</w:t>
            </w:r>
          </w:p>
        </w:tc>
        <w:tc>
          <w:tcPr>
            <w:shd w:val="clear" w:color="auto" w:fill="FFFFFF"/>
            <w:tcBorders>
              <w:left w:val="single" w:sz="4"/>
              <w:top w:val="single" w:sz="4"/>
            </w:tcBorders>
            <w:vAlign w:val="bottom"/>
          </w:tcPr>
          <w:p>
            <w:pPr>
              <w:pStyle w:val="Style8"/>
              <w:framePr w:w="9931" w:wrap="notBeside" w:vAnchor="text" w:hAnchor="text" w:xAlign="center" w:y="1"/>
              <w:widowControl w:val="0"/>
              <w:keepNext w:val="0"/>
              <w:keepLines w:val="0"/>
              <w:shd w:val="clear" w:color="auto" w:fill="auto"/>
              <w:bidi w:val="0"/>
              <w:spacing w:before="0" w:after="0" w:line="230" w:lineRule="exact"/>
              <w:ind w:left="0" w:right="0" w:firstLine="0"/>
            </w:pPr>
            <w:r>
              <w:rPr>
                <w:rStyle w:val="CharStyle14"/>
              </w:rPr>
              <w:t>Предложение участников закупки в отношении цены контракта</w:t>
            </w:r>
          </w:p>
        </w:tc>
        <w:tc>
          <w:tcPr>
            <w:shd w:val="clear" w:color="auto" w:fill="FFFFFF"/>
            <w:tcBorders>
              <w:left w:val="single" w:sz="4"/>
              <w:top w:val="single" w:sz="4"/>
            </w:tcBorders>
            <w:vAlign w:val="center"/>
          </w:tcPr>
          <w:p>
            <w:pPr>
              <w:pStyle w:val="Style8"/>
              <w:framePr w:w="9931" w:wrap="notBeside" w:vAnchor="text" w:hAnchor="text" w:xAlign="center" w:y="1"/>
              <w:widowControl w:val="0"/>
              <w:keepNext w:val="0"/>
              <w:keepLines w:val="0"/>
              <w:shd w:val="clear" w:color="auto" w:fill="auto"/>
              <w:bidi w:val="0"/>
              <w:jc w:val="right"/>
              <w:spacing w:before="0" w:after="0" w:line="170" w:lineRule="exact"/>
              <w:ind w:left="0" w:right="240" w:firstLine="0"/>
            </w:pPr>
            <w:r>
              <w:rPr>
                <w:rStyle w:val="CharStyle15"/>
              </w:rPr>
              <w:t>60</w:t>
            </w:r>
          </w:p>
        </w:tc>
        <w:tc>
          <w:tcPr>
            <w:shd w:val="clear" w:color="auto" w:fill="FFFFFF"/>
            <w:tcBorders>
              <w:left w:val="single" w:sz="4"/>
              <w:top w:val="single" w:sz="4"/>
            </w:tcBorders>
            <w:vAlign w:val="center"/>
          </w:tcPr>
          <w:p>
            <w:pPr>
              <w:pStyle w:val="Style8"/>
              <w:framePr w:w="9931"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5"/>
              </w:rPr>
              <w:t>0,6</w:t>
            </w:r>
          </w:p>
        </w:tc>
        <w:tc>
          <w:tcPr>
            <w:shd w:val="clear" w:color="auto" w:fill="FFFFFF"/>
            <w:tcBorders>
              <w:left w:val="single" w:sz="4"/>
              <w:right w:val="single" w:sz="4"/>
              <w:top w:val="single" w:sz="4"/>
            </w:tcBorders>
            <w:vAlign w:val="center"/>
          </w:tcPr>
          <w:p>
            <w:pPr>
              <w:pStyle w:val="Style8"/>
              <w:framePr w:w="9931"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5"/>
                <w:lang w:val="en-US" w:eastAsia="en-US" w:bidi="en-US"/>
              </w:rPr>
              <w:t>Ra</w:t>
            </w:r>
          </w:p>
        </w:tc>
      </w:tr>
      <w:tr>
        <w:trPr>
          <w:trHeight w:val="245" w:hRule="exact"/>
        </w:trPr>
        <w:tc>
          <w:tcPr>
            <w:shd w:val="clear" w:color="auto" w:fill="FFFFFF"/>
            <w:gridSpan w:val="6"/>
            <w:tcBorders>
              <w:left w:val="single" w:sz="4"/>
              <w:right w:val="single" w:sz="4"/>
              <w:top w:val="single" w:sz="4"/>
            </w:tcBorders>
            <w:vAlign w:val="bottom"/>
          </w:tcPr>
          <w:p>
            <w:pPr>
              <w:pStyle w:val="Style8"/>
              <w:framePr w:w="9931" w:wrap="notBeside" w:vAnchor="text" w:hAnchor="text" w:xAlign="center" w:y="1"/>
              <w:widowControl w:val="0"/>
              <w:keepNext w:val="0"/>
              <w:keepLines w:val="0"/>
              <w:shd w:val="clear" w:color="auto" w:fill="auto"/>
              <w:bidi w:val="0"/>
              <w:jc w:val="left"/>
              <w:spacing w:before="0" w:after="0" w:line="170" w:lineRule="exact"/>
              <w:ind w:left="700" w:right="0" w:firstLine="0"/>
            </w:pPr>
            <w:r>
              <w:rPr>
                <w:rStyle w:val="CharStyle15"/>
              </w:rPr>
              <w:t>Нестоимостные критерии оценки</w:t>
            </w:r>
          </w:p>
        </w:tc>
      </w:tr>
      <w:tr>
        <w:trPr>
          <w:trHeight w:val="523" w:hRule="exact"/>
        </w:trPr>
        <w:tc>
          <w:tcPr>
            <w:shd w:val="clear" w:color="auto" w:fill="FFFFFF"/>
            <w:vMerge w:val="restart"/>
            <w:tcBorders>
              <w:left w:val="single" w:sz="4"/>
              <w:top w:val="single" w:sz="4"/>
            </w:tcBorders>
            <w:vAlign w:val="top"/>
          </w:tcPr>
          <w:p>
            <w:pPr>
              <w:pStyle w:val="Style8"/>
              <w:framePr w:w="9931"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15"/>
              </w:rPr>
              <w:t>2.</w:t>
            </w:r>
          </w:p>
        </w:tc>
        <w:tc>
          <w:tcPr>
            <w:shd w:val="clear" w:color="auto" w:fill="FFFFFF"/>
            <w:vMerge w:val="restart"/>
            <w:tcBorders>
              <w:left w:val="single" w:sz="4"/>
              <w:top w:val="single" w:sz="4"/>
            </w:tcBorders>
            <w:vAlign w:val="top"/>
          </w:tcPr>
          <w:p>
            <w:pPr>
              <w:pStyle w:val="Style8"/>
              <w:framePr w:w="9931" w:wrap="notBeside" w:vAnchor="text" w:hAnchor="text" w:xAlign="center" w:y="1"/>
              <w:widowControl w:val="0"/>
              <w:keepNext w:val="0"/>
              <w:keepLines w:val="0"/>
              <w:shd w:val="clear" w:color="auto" w:fill="auto"/>
              <w:bidi w:val="0"/>
              <w:spacing w:before="0" w:after="0" w:line="230" w:lineRule="exact"/>
              <w:ind w:left="0" w:right="0" w:firstLine="0"/>
            </w:pPr>
            <w:r>
              <w:rPr>
                <w:rStyle w:val="CharStyle14"/>
              </w:rPr>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tc>
        <w:tc>
          <w:tcPr>
            <w:shd w:val="clear" w:color="auto" w:fill="FFFFFF"/>
            <w:tcBorders>
              <w:left w:val="single" w:sz="4"/>
              <w:top w:val="single" w:sz="4"/>
            </w:tcBorders>
            <w:vAlign w:val="top"/>
          </w:tcPr>
          <w:p>
            <w:pPr>
              <w:pStyle w:val="Style8"/>
              <w:framePr w:w="9931" w:wrap="notBeside" w:vAnchor="text" w:hAnchor="text" w:xAlign="center" w:y="1"/>
              <w:widowControl w:val="0"/>
              <w:keepNext w:val="0"/>
              <w:keepLines w:val="0"/>
              <w:shd w:val="clear" w:color="auto" w:fill="auto"/>
              <w:bidi w:val="0"/>
              <w:spacing w:before="0" w:after="0" w:line="230" w:lineRule="exact"/>
              <w:ind w:left="0" w:right="0" w:firstLine="0"/>
            </w:pPr>
            <w:r>
              <w:rPr>
                <w:rStyle w:val="CharStyle14"/>
              </w:rPr>
              <w:t>Квалификация участников закупки, в том числе</w:t>
            </w:r>
          </w:p>
        </w:tc>
        <w:tc>
          <w:tcPr>
            <w:shd w:val="clear" w:color="auto" w:fill="FFFFFF"/>
            <w:tcBorders>
              <w:left w:val="single" w:sz="4"/>
              <w:top w:val="single" w:sz="4"/>
            </w:tcBorders>
            <w:vAlign w:val="center"/>
          </w:tcPr>
          <w:p>
            <w:pPr>
              <w:pStyle w:val="Style8"/>
              <w:framePr w:w="9931" w:wrap="notBeside" w:vAnchor="text" w:hAnchor="text" w:xAlign="center" w:y="1"/>
              <w:widowControl w:val="0"/>
              <w:keepNext w:val="0"/>
              <w:keepLines w:val="0"/>
              <w:shd w:val="clear" w:color="auto" w:fill="auto"/>
              <w:bidi w:val="0"/>
              <w:jc w:val="right"/>
              <w:spacing w:before="0" w:after="0" w:line="170" w:lineRule="exact"/>
              <w:ind w:left="0" w:right="240" w:firstLine="0"/>
            </w:pPr>
            <w:r>
              <w:rPr>
                <w:rStyle w:val="CharStyle15"/>
              </w:rPr>
              <w:t>40</w:t>
            </w:r>
          </w:p>
        </w:tc>
        <w:tc>
          <w:tcPr>
            <w:shd w:val="clear" w:color="auto" w:fill="FFFFFF"/>
            <w:tcBorders>
              <w:left w:val="single" w:sz="4"/>
              <w:top w:val="single" w:sz="4"/>
            </w:tcBorders>
            <w:vAlign w:val="center"/>
          </w:tcPr>
          <w:p>
            <w:pPr>
              <w:pStyle w:val="Style8"/>
              <w:framePr w:w="9931"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5"/>
              </w:rPr>
              <w:t>0,4</w:t>
            </w:r>
          </w:p>
        </w:tc>
        <w:tc>
          <w:tcPr>
            <w:shd w:val="clear" w:color="auto" w:fill="FFFFFF"/>
            <w:tcBorders>
              <w:left w:val="single" w:sz="4"/>
              <w:right w:val="single" w:sz="4"/>
              <w:top w:val="single" w:sz="4"/>
            </w:tcBorders>
            <w:vAlign w:val="center"/>
          </w:tcPr>
          <w:p>
            <w:pPr>
              <w:pStyle w:val="Style8"/>
              <w:framePr w:w="9931"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5"/>
                <w:lang w:val="en-US" w:eastAsia="en-US" w:bidi="en-US"/>
              </w:rPr>
              <w:t>Rb</w:t>
            </w:r>
          </w:p>
        </w:tc>
      </w:tr>
      <w:tr>
        <w:trPr>
          <w:trHeight w:val="1166" w:hRule="exact"/>
        </w:trPr>
        <w:tc>
          <w:tcPr>
            <w:shd w:val="clear" w:color="auto" w:fill="FFFFFF"/>
            <w:vMerge/>
            <w:tcBorders>
              <w:left w:val="single" w:sz="4"/>
            </w:tcBorders>
            <w:vAlign w:val="top"/>
          </w:tcPr>
          <w:p>
            <w:pPr>
              <w:framePr w:w="9931" w:wrap="notBeside" w:vAnchor="text" w:hAnchor="text" w:xAlign="center" w:y="1"/>
            </w:pPr>
          </w:p>
        </w:tc>
        <w:tc>
          <w:tcPr>
            <w:shd w:val="clear" w:color="auto" w:fill="FFFFFF"/>
            <w:vMerge/>
            <w:tcBorders>
              <w:left w:val="single" w:sz="4"/>
            </w:tcBorders>
            <w:vAlign w:val="top"/>
          </w:tcPr>
          <w:p>
            <w:pPr>
              <w:framePr w:w="9931" w:wrap="notBeside" w:vAnchor="text" w:hAnchor="text" w:xAlign="center" w:y="1"/>
            </w:pPr>
          </w:p>
        </w:tc>
        <w:tc>
          <w:tcPr>
            <w:shd w:val="clear" w:color="auto" w:fill="FFFFFF"/>
            <w:tcBorders>
              <w:left w:val="single" w:sz="4"/>
              <w:top w:val="single" w:sz="4"/>
            </w:tcBorders>
            <w:vAlign w:val="bottom"/>
          </w:tcPr>
          <w:p>
            <w:pPr>
              <w:pStyle w:val="Style8"/>
              <w:framePr w:w="9931" w:wrap="notBeside" w:vAnchor="text" w:hAnchor="text" w:xAlign="center" w:y="1"/>
              <w:widowControl w:val="0"/>
              <w:keepNext w:val="0"/>
              <w:keepLines w:val="0"/>
              <w:shd w:val="clear" w:color="auto" w:fill="auto"/>
              <w:bidi w:val="0"/>
              <w:spacing w:before="0" w:after="0" w:line="230" w:lineRule="exact"/>
              <w:ind w:left="0" w:right="0" w:firstLine="0"/>
            </w:pPr>
            <w:r>
              <w:rPr>
                <w:rStyle w:val="CharStyle14"/>
              </w:rPr>
              <w:t>2.1. «Опыт участника конкурса по успешному выполнению работ по изготовлению протезов сопоставимого объема и характера»</w:t>
            </w:r>
          </w:p>
        </w:tc>
        <w:tc>
          <w:tcPr>
            <w:shd w:val="clear" w:color="auto" w:fill="FFFFFF"/>
            <w:vMerge w:val="restart"/>
            <w:tcBorders>
              <w:left w:val="single" w:sz="4"/>
              <w:top w:val="single" w:sz="4"/>
            </w:tcBorders>
            <w:vAlign w:val="top"/>
          </w:tcPr>
          <w:p>
            <w:pPr>
              <w:framePr w:w="9931"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8"/>
              <w:framePr w:w="9931"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5"/>
              </w:rPr>
              <w:t>0,4</w:t>
            </w:r>
          </w:p>
        </w:tc>
        <w:tc>
          <w:tcPr>
            <w:shd w:val="clear" w:color="auto" w:fill="FFFFFF"/>
            <w:tcBorders>
              <w:left w:val="single" w:sz="4"/>
              <w:right w:val="single" w:sz="4"/>
              <w:top w:val="single" w:sz="4"/>
            </w:tcBorders>
            <w:vAlign w:val="center"/>
          </w:tcPr>
          <w:p>
            <w:pPr>
              <w:pStyle w:val="Style8"/>
              <w:framePr w:w="9931"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5"/>
              </w:rPr>
              <w:t>Ы</w:t>
            </w:r>
          </w:p>
        </w:tc>
      </w:tr>
      <w:tr>
        <w:trPr>
          <w:trHeight w:val="1339" w:hRule="exact"/>
        </w:trPr>
        <w:tc>
          <w:tcPr>
            <w:shd w:val="clear" w:color="auto" w:fill="FFFFFF"/>
            <w:vMerge/>
            <w:tcBorders>
              <w:left w:val="single" w:sz="4"/>
            </w:tcBorders>
            <w:vAlign w:val="top"/>
          </w:tcPr>
          <w:p>
            <w:pPr>
              <w:framePr w:w="9931" w:wrap="notBeside" w:vAnchor="text" w:hAnchor="text" w:xAlign="center" w:y="1"/>
            </w:pPr>
          </w:p>
        </w:tc>
        <w:tc>
          <w:tcPr>
            <w:shd w:val="clear" w:color="auto" w:fill="FFFFFF"/>
            <w:vMerge/>
            <w:tcBorders>
              <w:left w:val="single" w:sz="4"/>
            </w:tcBorders>
            <w:vAlign w:val="top"/>
          </w:tcPr>
          <w:p>
            <w:pPr>
              <w:framePr w:w="9931" w:wrap="notBeside" w:vAnchor="text" w:hAnchor="text" w:xAlign="center" w:y="1"/>
            </w:pPr>
          </w:p>
        </w:tc>
        <w:tc>
          <w:tcPr>
            <w:shd w:val="clear" w:color="auto" w:fill="FFFFFF"/>
            <w:tcBorders>
              <w:left w:val="single" w:sz="4"/>
              <w:top w:val="single" w:sz="4"/>
            </w:tcBorders>
            <w:vAlign w:val="top"/>
          </w:tcPr>
          <w:p>
            <w:pPr>
              <w:pStyle w:val="Style8"/>
              <w:framePr w:w="9931" w:wrap="notBeside" w:vAnchor="text" w:hAnchor="text" w:xAlign="center" w:y="1"/>
              <w:widowControl w:val="0"/>
              <w:keepNext w:val="0"/>
              <w:keepLines w:val="0"/>
              <w:shd w:val="clear" w:color="auto" w:fill="auto"/>
              <w:bidi w:val="0"/>
              <w:spacing w:before="0" w:after="0" w:line="230" w:lineRule="exact"/>
              <w:ind w:left="0" w:right="0" w:firstLine="0"/>
            </w:pPr>
            <w:r>
              <w:rPr>
                <w:rStyle w:val="CharStyle14"/>
              </w:rPr>
              <w:t>2.2. «Опыт участника конкурса по успешному выполнению работ по изготовлению протезов сопоставимого объема и характера»</w:t>
            </w:r>
          </w:p>
        </w:tc>
        <w:tc>
          <w:tcPr>
            <w:shd w:val="clear" w:color="auto" w:fill="FFFFFF"/>
            <w:vMerge/>
            <w:tcBorders>
              <w:left w:val="single" w:sz="4"/>
            </w:tcBorders>
            <w:vAlign w:val="top"/>
          </w:tcPr>
          <w:p>
            <w:pPr>
              <w:framePr w:w="9931" w:wrap="notBeside" w:vAnchor="text" w:hAnchor="text" w:xAlign="center" w:y="1"/>
            </w:pPr>
          </w:p>
        </w:tc>
        <w:tc>
          <w:tcPr>
            <w:shd w:val="clear" w:color="auto" w:fill="FFFFFF"/>
            <w:tcBorders>
              <w:left w:val="single" w:sz="4"/>
              <w:top w:val="single" w:sz="4"/>
            </w:tcBorders>
            <w:vAlign w:val="center"/>
          </w:tcPr>
          <w:p>
            <w:pPr>
              <w:pStyle w:val="Style8"/>
              <w:framePr w:w="9931"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5"/>
              </w:rPr>
              <w:t>0,6</w:t>
            </w:r>
          </w:p>
        </w:tc>
        <w:tc>
          <w:tcPr>
            <w:shd w:val="clear" w:color="auto" w:fill="FFFFFF"/>
            <w:tcBorders>
              <w:left w:val="single" w:sz="4"/>
              <w:right w:val="single" w:sz="4"/>
              <w:top w:val="single" w:sz="4"/>
            </w:tcBorders>
            <w:vAlign w:val="center"/>
          </w:tcPr>
          <w:p>
            <w:pPr>
              <w:pStyle w:val="Style8"/>
              <w:framePr w:w="9931"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5"/>
              </w:rPr>
              <w:t>Ь2</w:t>
            </w:r>
          </w:p>
        </w:tc>
      </w:tr>
      <w:tr>
        <w:trPr>
          <w:trHeight w:val="490" w:hRule="exact"/>
        </w:trPr>
        <w:tc>
          <w:tcPr>
            <w:shd w:val="clear" w:color="auto" w:fill="FFFFFF"/>
            <w:gridSpan w:val="3"/>
            <w:tcBorders>
              <w:left w:val="single" w:sz="4"/>
              <w:top w:val="single" w:sz="4"/>
              <w:bottom w:val="single" w:sz="4"/>
            </w:tcBorders>
            <w:vAlign w:val="top"/>
          </w:tcPr>
          <w:p>
            <w:pPr>
              <w:pStyle w:val="Style8"/>
              <w:framePr w:w="9931" w:wrap="notBeside" w:vAnchor="text" w:hAnchor="text" w:xAlign="center" w:y="1"/>
              <w:widowControl w:val="0"/>
              <w:keepNext w:val="0"/>
              <w:keepLines w:val="0"/>
              <w:shd w:val="clear" w:color="auto" w:fill="auto"/>
              <w:bidi w:val="0"/>
              <w:jc w:val="left"/>
              <w:spacing w:before="0" w:after="0" w:line="170" w:lineRule="exact"/>
              <w:ind w:left="720" w:right="0" w:firstLine="0"/>
            </w:pPr>
            <w:r>
              <w:rPr>
                <w:rStyle w:val="CharStyle15"/>
              </w:rPr>
              <w:t>Совокупная значимость всех критериев в процентах</w:t>
            </w:r>
          </w:p>
        </w:tc>
        <w:tc>
          <w:tcPr>
            <w:shd w:val="clear" w:color="auto" w:fill="FFFFFF"/>
            <w:tcBorders>
              <w:left w:val="single" w:sz="4"/>
              <w:top w:val="single" w:sz="4"/>
              <w:bottom w:val="single" w:sz="4"/>
            </w:tcBorders>
            <w:vAlign w:val="center"/>
          </w:tcPr>
          <w:p>
            <w:pPr>
              <w:pStyle w:val="Style8"/>
              <w:framePr w:w="9931" w:wrap="notBeside" w:vAnchor="text" w:hAnchor="text" w:xAlign="center" w:y="1"/>
              <w:widowControl w:val="0"/>
              <w:keepNext w:val="0"/>
              <w:keepLines w:val="0"/>
              <w:shd w:val="clear" w:color="auto" w:fill="auto"/>
              <w:bidi w:val="0"/>
              <w:jc w:val="left"/>
              <w:spacing w:before="0" w:after="0" w:line="170" w:lineRule="exact"/>
              <w:ind w:left="260" w:right="0" w:firstLine="0"/>
            </w:pPr>
            <w:r>
              <w:rPr>
                <w:rStyle w:val="CharStyle15"/>
              </w:rPr>
              <w:t>100</w:t>
            </w:r>
          </w:p>
        </w:tc>
        <w:tc>
          <w:tcPr>
            <w:shd w:val="clear" w:color="auto" w:fill="FFFFFF"/>
            <w:tcBorders>
              <w:left w:val="single" w:sz="4"/>
              <w:top w:val="single" w:sz="4"/>
              <w:bottom w:val="single" w:sz="4"/>
            </w:tcBorders>
            <w:vAlign w:val="top"/>
          </w:tcPr>
          <w:p>
            <w:pPr>
              <w:framePr w:w="9931"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9931" w:wrap="notBeside" w:vAnchor="text" w:hAnchor="text" w:xAlign="center" w:y="1"/>
              <w:widowControl w:val="0"/>
              <w:rPr>
                <w:sz w:val="10"/>
                <w:szCs w:val="10"/>
              </w:rPr>
            </w:pPr>
          </w:p>
        </w:tc>
      </w:tr>
    </w:tbl>
    <w:p>
      <w:pPr>
        <w:widowControl w:val="0"/>
        <w:rPr>
          <w:sz w:val="2"/>
          <w:szCs w:val="2"/>
        </w:rPr>
      </w:pPr>
    </w:p>
    <w:p>
      <w:pPr>
        <w:pStyle w:val="Style8"/>
        <w:widowControl w:val="0"/>
        <w:keepNext w:val="0"/>
        <w:keepLines w:val="0"/>
        <w:shd w:val="clear" w:color="auto" w:fill="auto"/>
        <w:bidi w:val="0"/>
        <w:spacing w:before="249" w:after="0" w:line="298" w:lineRule="exact"/>
        <w:ind w:left="20" w:right="280" w:firstLine="600"/>
      </w:pPr>
      <w:r>
        <w:rPr>
          <w:lang w:val="ru-RU" w:eastAsia="ru-RU" w:bidi="ru-RU"/>
          <w:sz w:val="24"/>
          <w:szCs w:val="24"/>
          <w:w w:val="100"/>
          <w:spacing w:val="0"/>
          <w:color w:val="000000"/>
          <w:position w:val="0"/>
        </w:rPr>
        <w:t>2. Нестоимостной критерий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8"/>
        <w:widowControl w:val="0"/>
        <w:keepNext w:val="0"/>
        <w:keepLines w:val="0"/>
        <w:shd w:val="clear" w:color="auto" w:fill="auto"/>
        <w:bidi w:val="0"/>
        <w:jc w:val="left"/>
        <w:spacing w:before="0" w:after="293" w:line="298" w:lineRule="exact"/>
        <w:ind w:left="620" w:right="3920" w:firstLine="0"/>
      </w:pPr>
      <w:r>
        <w:rPr>
          <w:lang w:val="ru-RU" w:eastAsia="ru-RU" w:bidi="ru-RU"/>
          <w:sz w:val="24"/>
          <w:szCs w:val="24"/>
          <w:w w:val="100"/>
          <w:spacing w:val="0"/>
          <w:color w:val="000000"/>
          <w:position w:val="0"/>
        </w:rPr>
        <w:t>Величина значимости критерия (%) - 40 Коэффициент значимости критерия оценки - 0,4</w:t>
      </w:r>
    </w:p>
    <w:p>
      <w:pPr>
        <w:pStyle w:val="Style8"/>
        <w:numPr>
          <w:ilvl w:val="0"/>
          <w:numId w:val="7"/>
        </w:numPr>
        <w:tabs>
          <w:tab w:leader="none" w:pos="1239" w:val="left"/>
        </w:tabs>
        <w:widowControl w:val="0"/>
        <w:keepNext w:val="0"/>
        <w:keepLines w:val="0"/>
        <w:shd w:val="clear" w:color="auto" w:fill="auto"/>
        <w:bidi w:val="0"/>
        <w:spacing w:before="0" w:after="0" w:line="307" w:lineRule="exact"/>
        <w:ind w:left="20" w:right="280" w:firstLine="600"/>
      </w:pPr>
      <w:r>
        <w:rPr>
          <w:lang w:val="ru-RU" w:eastAsia="ru-RU" w:bidi="ru-RU"/>
          <w:sz w:val="24"/>
          <w:szCs w:val="24"/>
          <w:w w:val="100"/>
          <w:spacing w:val="0"/>
          <w:color w:val="000000"/>
          <w:position w:val="0"/>
        </w:rPr>
        <w:t>«Опыт участника конкурса по успешному выполнению работ по изготовлению протезов сопоставимого характера и объема»:</w:t>
      </w:r>
    </w:p>
    <w:p>
      <w:pPr>
        <w:pStyle w:val="Style8"/>
        <w:widowControl w:val="0"/>
        <w:keepNext w:val="0"/>
        <w:keepLines w:val="0"/>
        <w:shd w:val="clear" w:color="auto" w:fill="auto"/>
        <w:bidi w:val="0"/>
        <w:jc w:val="left"/>
        <w:spacing w:before="0" w:after="0" w:line="288" w:lineRule="exact"/>
        <w:ind w:left="620" w:right="4580" w:firstLine="0"/>
      </w:pPr>
      <w:r>
        <w:rPr>
          <w:lang w:val="ru-RU" w:eastAsia="ru-RU" w:bidi="ru-RU"/>
          <w:sz w:val="24"/>
          <w:szCs w:val="24"/>
          <w:w w:val="100"/>
          <w:spacing w:val="0"/>
          <w:color w:val="000000"/>
          <w:position w:val="0"/>
        </w:rPr>
        <w:t>Оценка показателя (баллы) - 100 Коэффициент значимости показателя - 0,4</w:t>
      </w:r>
    </w:p>
    <w:p>
      <w:pPr>
        <w:pStyle w:val="Style8"/>
        <w:widowControl w:val="0"/>
        <w:keepNext w:val="0"/>
        <w:keepLines w:val="0"/>
        <w:shd w:val="clear" w:color="auto" w:fill="auto"/>
        <w:bidi w:val="0"/>
        <w:spacing w:before="0" w:after="0" w:line="302" w:lineRule="exact"/>
        <w:ind w:left="20" w:right="0" w:firstLine="580"/>
      </w:pPr>
      <w:r>
        <w:rPr>
          <w:lang w:val="ru-RU" w:eastAsia="ru-RU" w:bidi="ru-RU"/>
          <w:sz w:val="24"/>
          <w:szCs w:val="24"/>
          <w:w w:val="100"/>
          <w:spacing w:val="0"/>
          <w:color w:val="000000"/>
          <w:position w:val="0"/>
        </w:rPr>
        <w:t>По данному показателю оценивается:</w:t>
      </w:r>
    </w:p>
    <w:p>
      <w:pPr>
        <w:pStyle w:val="Style8"/>
        <w:widowControl w:val="0"/>
        <w:keepNext w:val="0"/>
        <w:keepLines w:val="0"/>
        <w:shd w:val="clear" w:color="auto" w:fill="auto"/>
        <w:bidi w:val="0"/>
        <w:spacing w:before="0" w:after="0" w:line="302" w:lineRule="exact"/>
        <w:ind w:left="20" w:right="20" w:firstLine="580"/>
      </w:pPr>
      <w:r>
        <w:rPr>
          <w:lang w:val="ru-RU" w:eastAsia="ru-RU" w:bidi="ru-RU"/>
          <w:sz w:val="24"/>
          <w:szCs w:val="24"/>
          <w:w w:val="100"/>
          <w:spacing w:val="0"/>
          <w:color w:val="000000"/>
          <w:position w:val="0"/>
        </w:rPr>
        <w:t>Наличие у участника закупки опыта по успешному выполнению работ по изготовлению протезов сопоставимого характера и объема. Оценивается объем выполненных работ, а именно выполнение работ (с целью обеспечения инвалидов) по изготовлению протезов голени:</w:t>
      </w:r>
    </w:p>
    <w:p>
      <w:pPr>
        <w:pStyle w:val="Style18"/>
        <w:numPr>
          <w:ilvl w:val="0"/>
          <w:numId w:val="9"/>
        </w:numPr>
        <w:widowControl w:val="0"/>
        <w:keepNext w:val="0"/>
        <w:keepLines w:val="0"/>
        <w:shd w:val="clear" w:color="auto" w:fill="auto"/>
        <w:bidi w:val="0"/>
        <w:spacing w:before="0" w:after="0"/>
        <w:ind w:left="20" w:right="0" w:firstLine="580"/>
      </w:pPr>
      <w:r>
        <w:rPr>
          <w:rStyle w:val="CharStyle20"/>
          <w:i w:val="0"/>
          <w:iCs w:val="0"/>
        </w:rPr>
        <w:t xml:space="preserve"> </w:t>
      </w:r>
      <w:r>
        <w:rPr>
          <w:lang w:val="ru-RU" w:eastAsia="ru-RU" w:bidi="ru-RU"/>
          <w:sz w:val="24"/>
          <w:szCs w:val="24"/>
          <w:w w:val="100"/>
          <w:spacing w:val="0"/>
          <w:color w:val="000000"/>
          <w:position w:val="0"/>
        </w:rPr>
        <w:t>протеза голени лечебно-тренировочного;</w:t>
      </w:r>
    </w:p>
    <w:p>
      <w:pPr>
        <w:pStyle w:val="Style18"/>
        <w:numPr>
          <w:ilvl w:val="0"/>
          <w:numId w:val="9"/>
        </w:numPr>
        <w:widowControl w:val="0"/>
        <w:keepNext w:val="0"/>
        <w:keepLines w:val="0"/>
        <w:shd w:val="clear" w:color="auto" w:fill="auto"/>
        <w:bidi w:val="0"/>
        <w:spacing w:before="0" w:after="0"/>
        <w:ind w:left="20" w:right="0" w:firstLine="580"/>
      </w:pPr>
      <w:r>
        <w:rPr>
          <w:rStyle w:val="CharStyle20"/>
          <w:i w:val="0"/>
          <w:iCs w:val="0"/>
        </w:rPr>
        <w:t xml:space="preserve"> </w:t>
      </w:r>
      <w:r>
        <w:rPr>
          <w:lang w:val="ru-RU" w:eastAsia="ru-RU" w:bidi="ru-RU"/>
          <w:sz w:val="24"/>
          <w:szCs w:val="24"/>
          <w:w w:val="100"/>
          <w:spacing w:val="0"/>
          <w:color w:val="000000"/>
          <w:position w:val="0"/>
        </w:rPr>
        <w:t>протеза голени для купания;</w:t>
      </w:r>
    </w:p>
    <w:p>
      <w:pPr>
        <w:pStyle w:val="Style18"/>
        <w:numPr>
          <w:ilvl w:val="0"/>
          <w:numId w:val="9"/>
        </w:numPr>
        <w:widowControl w:val="0"/>
        <w:keepNext w:val="0"/>
        <w:keepLines w:val="0"/>
        <w:shd w:val="clear" w:color="auto" w:fill="auto"/>
        <w:bidi w:val="0"/>
        <w:spacing w:before="0" w:after="0"/>
        <w:ind w:left="20" w:right="0" w:firstLine="580"/>
      </w:pPr>
      <w:r>
        <w:rPr>
          <w:rStyle w:val="CharStyle20"/>
          <w:i w:val="0"/>
          <w:iCs w:val="0"/>
        </w:rPr>
        <w:t xml:space="preserve"> </w:t>
      </w:r>
      <w:r>
        <w:rPr>
          <w:lang w:val="ru-RU" w:eastAsia="ru-RU" w:bidi="ru-RU"/>
          <w:sz w:val="24"/>
          <w:szCs w:val="24"/>
          <w:w w:val="100"/>
          <w:spacing w:val="0"/>
          <w:color w:val="000000"/>
          <w:position w:val="0"/>
        </w:rPr>
        <w:t>протеза голени немодульного, с глубокой посадкой с кожаной гильзой;</w:t>
      </w:r>
    </w:p>
    <w:p>
      <w:pPr>
        <w:pStyle w:val="Style18"/>
        <w:numPr>
          <w:ilvl w:val="0"/>
          <w:numId w:val="9"/>
        </w:numPr>
        <w:widowControl w:val="0"/>
        <w:keepNext w:val="0"/>
        <w:keepLines w:val="0"/>
        <w:shd w:val="clear" w:color="auto" w:fill="auto"/>
        <w:bidi w:val="0"/>
        <w:spacing w:before="0" w:after="0"/>
        <w:ind w:left="20" w:right="0" w:firstLine="580"/>
      </w:pPr>
      <w:r>
        <w:rPr>
          <w:rStyle w:val="CharStyle20"/>
          <w:i w:val="0"/>
          <w:iCs w:val="0"/>
        </w:rPr>
        <w:t xml:space="preserve"> </w:t>
      </w:r>
      <w:r>
        <w:rPr>
          <w:lang w:val="ru-RU" w:eastAsia="ru-RU" w:bidi="ru-RU"/>
          <w:sz w:val="24"/>
          <w:szCs w:val="24"/>
          <w:w w:val="100"/>
          <w:spacing w:val="0"/>
          <w:color w:val="000000"/>
          <w:position w:val="0"/>
        </w:rPr>
        <w:t>протеза голени немодульного, на согнутое колено;</w:t>
      </w:r>
    </w:p>
    <w:p>
      <w:pPr>
        <w:pStyle w:val="Style18"/>
        <w:numPr>
          <w:ilvl w:val="0"/>
          <w:numId w:val="9"/>
        </w:numPr>
        <w:widowControl w:val="0"/>
        <w:keepNext w:val="0"/>
        <w:keepLines w:val="0"/>
        <w:shd w:val="clear" w:color="auto" w:fill="auto"/>
        <w:bidi w:val="0"/>
        <w:spacing w:before="0" w:after="0"/>
        <w:ind w:left="20" w:right="0" w:firstLine="580"/>
      </w:pPr>
      <w:r>
        <w:rPr>
          <w:rStyle w:val="CharStyle20"/>
          <w:i w:val="0"/>
          <w:iCs w:val="0"/>
        </w:rPr>
        <w:t xml:space="preserve"> </w:t>
      </w:r>
      <w:r>
        <w:rPr>
          <w:lang w:val="ru-RU" w:eastAsia="ru-RU" w:bidi="ru-RU"/>
          <w:sz w:val="24"/>
          <w:szCs w:val="24"/>
          <w:w w:val="100"/>
          <w:spacing w:val="0"/>
          <w:color w:val="000000"/>
          <w:position w:val="0"/>
        </w:rPr>
        <w:t>протеза голени немодульного, с глубокой посадкой;</w:t>
      </w:r>
    </w:p>
    <w:p>
      <w:pPr>
        <w:pStyle w:val="Style18"/>
        <w:numPr>
          <w:ilvl w:val="0"/>
          <w:numId w:val="9"/>
        </w:numPr>
        <w:widowControl w:val="0"/>
        <w:keepNext w:val="0"/>
        <w:keepLines w:val="0"/>
        <w:shd w:val="clear" w:color="auto" w:fill="auto"/>
        <w:bidi w:val="0"/>
        <w:spacing w:before="0" w:after="0"/>
        <w:ind w:left="20" w:right="0" w:firstLine="580"/>
      </w:pPr>
      <w:r>
        <w:rPr>
          <w:rStyle w:val="CharStyle20"/>
          <w:i w:val="0"/>
          <w:iCs w:val="0"/>
        </w:rPr>
        <w:t xml:space="preserve"> </w:t>
      </w:r>
      <w:r>
        <w:rPr>
          <w:lang w:val="ru-RU" w:eastAsia="ru-RU" w:bidi="ru-RU"/>
          <w:sz w:val="24"/>
          <w:szCs w:val="24"/>
          <w:w w:val="100"/>
          <w:spacing w:val="0"/>
          <w:color w:val="000000"/>
          <w:position w:val="0"/>
        </w:rPr>
        <w:t>протеза голени немодульного шинно-кожаного;</w:t>
      </w:r>
    </w:p>
    <w:p>
      <w:pPr>
        <w:pStyle w:val="Style18"/>
        <w:numPr>
          <w:ilvl w:val="0"/>
          <w:numId w:val="9"/>
        </w:numPr>
        <w:widowControl w:val="0"/>
        <w:keepNext w:val="0"/>
        <w:keepLines w:val="0"/>
        <w:shd w:val="clear" w:color="auto" w:fill="auto"/>
        <w:bidi w:val="0"/>
        <w:spacing w:before="0" w:after="0"/>
        <w:ind w:left="20" w:right="0" w:firstLine="580"/>
      </w:pPr>
      <w:r>
        <w:rPr>
          <w:rStyle w:val="CharStyle20"/>
          <w:i w:val="0"/>
          <w:iCs w:val="0"/>
        </w:rPr>
        <w:t xml:space="preserve"> </w:t>
      </w:r>
      <w:r>
        <w:rPr>
          <w:lang w:val="ru-RU" w:eastAsia="ru-RU" w:bidi="ru-RU"/>
          <w:sz w:val="24"/>
          <w:szCs w:val="24"/>
          <w:w w:val="100"/>
          <w:spacing w:val="0"/>
          <w:color w:val="000000"/>
          <w:position w:val="0"/>
        </w:rPr>
        <w:t>протеза голени немодульного, в том числе при недоразвитии;</w:t>
      </w:r>
    </w:p>
    <w:p>
      <w:pPr>
        <w:pStyle w:val="Style18"/>
        <w:numPr>
          <w:ilvl w:val="0"/>
          <w:numId w:val="9"/>
        </w:numPr>
        <w:widowControl w:val="0"/>
        <w:keepNext w:val="0"/>
        <w:keepLines w:val="0"/>
        <w:shd w:val="clear" w:color="auto" w:fill="auto"/>
        <w:bidi w:val="0"/>
        <w:spacing w:before="0" w:after="0"/>
        <w:ind w:left="20" w:right="0" w:firstLine="580"/>
      </w:pPr>
      <w:r>
        <w:rPr>
          <w:rStyle w:val="CharStyle20"/>
          <w:i w:val="0"/>
          <w:iCs w:val="0"/>
        </w:rPr>
        <w:t xml:space="preserve"> </w:t>
      </w:r>
      <w:r>
        <w:rPr>
          <w:lang w:val="ru-RU" w:eastAsia="ru-RU" w:bidi="ru-RU"/>
          <w:sz w:val="24"/>
          <w:szCs w:val="24"/>
          <w:w w:val="100"/>
          <w:spacing w:val="0"/>
          <w:color w:val="000000"/>
          <w:position w:val="0"/>
        </w:rPr>
        <w:t>протеза голени модульного, комбинированного с кожаной гильзой;</w:t>
      </w:r>
    </w:p>
    <w:p>
      <w:pPr>
        <w:pStyle w:val="Style18"/>
        <w:numPr>
          <w:ilvl w:val="0"/>
          <w:numId w:val="9"/>
        </w:numPr>
        <w:widowControl w:val="0"/>
        <w:keepNext w:val="0"/>
        <w:keepLines w:val="0"/>
        <w:shd w:val="clear" w:color="auto" w:fill="auto"/>
        <w:bidi w:val="0"/>
        <w:spacing w:before="0" w:after="0"/>
        <w:ind w:left="20" w:right="0" w:firstLine="580"/>
      </w:pPr>
      <w:r>
        <w:rPr>
          <w:rStyle w:val="CharStyle20"/>
          <w:i w:val="0"/>
          <w:iCs w:val="0"/>
        </w:rPr>
        <w:t xml:space="preserve"> </w:t>
      </w:r>
      <w:r>
        <w:rPr>
          <w:lang w:val="ru-RU" w:eastAsia="ru-RU" w:bidi="ru-RU"/>
          <w:sz w:val="24"/>
          <w:szCs w:val="24"/>
          <w:w w:val="100"/>
          <w:spacing w:val="0"/>
          <w:color w:val="000000"/>
          <w:position w:val="0"/>
        </w:rPr>
        <w:t>протеза голени модульного, комбинированного с открытой стопой;</w:t>
      </w:r>
    </w:p>
    <w:p>
      <w:pPr>
        <w:pStyle w:val="Style8"/>
        <w:numPr>
          <w:ilvl w:val="0"/>
          <w:numId w:val="9"/>
        </w:numPr>
        <w:widowControl w:val="0"/>
        <w:keepNext w:val="0"/>
        <w:keepLines w:val="0"/>
        <w:shd w:val="clear" w:color="auto" w:fill="auto"/>
        <w:bidi w:val="0"/>
        <w:jc w:val="left"/>
        <w:spacing w:before="0" w:after="0" w:line="302" w:lineRule="exact"/>
        <w:ind w:left="20" w:right="20" w:firstLine="580"/>
      </w:pPr>
      <w:r>
        <w:rPr>
          <w:lang w:val="ru-RU" w:eastAsia="ru-RU" w:bidi="ru-RU"/>
          <w:sz w:val="24"/>
          <w:szCs w:val="24"/>
          <w:w w:val="100"/>
          <w:spacing w:val="0"/>
          <w:color w:val="000000"/>
          <w:position w:val="0"/>
        </w:rPr>
        <w:t xml:space="preserve"> </w:t>
      </w:r>
      <w:r>
        <w:rPr>
          <w:rStyle w:val="CharStyle21"/>
        </w:rPr>
        <w:t xml:space="preserve">протеза голени модульного, комбинированного с силиконовым чехлом; </w:t>
      </w:r>
      <w:r>
        <w:rPr>
          <w:lang w:val="ru-RU" w:eastAsia="ru-RU" w:bidi="ru-RU"/>
          <w:sz w:val="24"/>
          <w:szCs w:val="24"/>
          <w:w w:val="100"/>
          <w:spacing w:val="0"/>
          <w:color w:val="000000"/>
          <w:position w:val="0"/>
        </w:rPr>
        <w:t>исчисляемый в количестве предоставленных получателям протезов бедра с целью обеспечения инвалидов в рамках контрактов за последние 3 (три) года, предшествующих дате окончания срока подачи заявок на участие в настоящем конкурсе, без нарушения сроков и иных условий контракта по вине участника.</w:t>
      </w:r>
    </w:p>
    <w:p>
      <w:pPr>
        <w:pStyle w:val="Style8"/>
        <w:widowControl w:val="0"/>
        <w:keepNext w:val="0"/>
        <w:keepLines w:val="0"/>
        <w:shd w:val="clear" w:color="auto" w:fill="auto"/>
        <w:bidi w:val="0"/>
        <w:spacing w:before="0" w:after="0" w:line="302" w:lineRule="exact"/>
        <w:ind w:left="20" w:right="20" w:firstLine="580"/>
      </w:pPr>
      <w:r>
        <w:rPr>
          <w:lang w:val="ru-RU" w:eastAsia="ru-RU" w:bidi="ru-RU"/>
          <w:sz w:val="24"/>
          <w:szCs w:val="24"/>
          <w:w w:val="100"/>
          <w:spacing w:val="0"/>
          <w:color w:val="000000"/>
          <w:position w:val="0"/>
        </w:rPr>
        <w:t>При этом количество предоставленных протезов в каждом контракте должно быть не менее 44 (сорока четырех).</w:t>
      </w:r>
    </w:p>
    <w:p>
      <w:pPr>
        <w:pStyle w:val="Style8"/>
        <w:widowControl w:val="0"/>
        <w:keepNext w:val="0"/>
        <w:keepLines w:val="0"/>
        <w:shd w:val="clear" w:color="auto" w:fill="auto"/>
        <w:bidi w:val="0"/>
        <w:spacing w:before="0" w:after="0" w:line="302" w:lineRule="exact"/>
        <w:ind w:left="20" w:right="20" w:firstLine="580"/>
      </w:pPr>
      <w:r>
        <w:rPr>
          <w:lang w:val="ru-RU" w:eastAsia="ru-RU" w:bidi="ru-RU"/>
          <w:sz w:val="24"/>
          <w:szCs w:val="24"/>
          <w:w w:val="100"/>
          <w:spacing w:val="0"/>
          <w:color w:val="000000"/>
          <w:position w:val="0"/>
        </w:rPr>
        <w:t xml:space="preserve">Сведения о наличии опыта участника подтверждаются копиями государственных контрактов (с актами выполненных работ), заключенных в соответствии с Законом о контрактной системе, опубликованных на официальном сайте </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содержащих сведения об объеме выполненных работ.</w:t>
      </w:r>
    </w:p>
    <w:p>
      <w:pPr>
        <w:pStyle w:val="Style8"/>
        <w:widowControl w:val="0"/>
        <w:keepNext w:val="0"/>
        <w:keepLines w:val="0"/>
        <w:shd w:val="clear" w:color="auto" w:fill="auto"/>
        <w:bidi w:val="0"/>
        <w:spacing w:before="0" w:after="244" w:line="302" w:lineRule="exact"/>
        <w:ind w:left="20" w:right="20" w:firstLine="580"/>
      </w:pPr>
      <w:r>
        <w:rPr>
          <w:lang w:val="ru-RU" w:eastAsia="ru-RU" w:bidi="ru-RU"/>
          <w:sz w:val="24"/>
          <w:szCs w:val="24"/>
          <w:w w:val="100"/>
          <w:spacing w:val="0"/>
          <w:color w:val="000000"/>
          <w:position w:val="0"/>
        </w:rPr>
        <w:t>Не предоставление в составе заявки на участие в открытом конкурсе таких документов не является основанием для отказа в допуске в открытом конкурсе, однако при оценке по настоящему показателю учитывается только те сведения, заявленные участниками закупки, которые подтверждены документально в составе заявки на участие в открытом конкурсе.</w:t>
      </w:r>
    </w:p>
    <w:p>
      <w:pPr>
        <w:pStyle w:val="Style8"/>
        <w:widowControl w:val="0"/>
        <w:keepNext w:val="0"/>
        <w:keepLines w:val="0"/>
        <w:shd w:val="clear" w:color="auto" w:fill="auto"/>
        <w:bidi w:val="0"/>
        <w:spacing w:before="0" w:after="0" w:line="298" w:lineRule="exact"/>
        <w:ind w:left="20" w:right="0" w:firstLine="580"/>
      </w:pPr>
      <w:r>
        <w:rPr>
          <w:lang w:val="ru-RU" w:eastAsia="ru-RU" w:bidi="ru-RU"/>
          <w:sz w:val="24"/>
          <w:szCs w:val="24"/>
          <w:w w:val="100"/>
          <w:spacing w:val="0"/>
          <w:color w:val="000000"/>
          <w:position w:val="0"/>
        </w:rPr>
        <w:t>Данный показатель рассчитывается следующим образом:</w:t>
      </w:r>
    </w:p>
    <w:p>
      <w:pPr>
        <w:pStyle w:val="Style8"/>
        <w:widowControl w:val="0"/>
        <w:keepNext w:val="0"/>
        <w:keepLines w:val="0"/>
        <w:shd w:val="clear" w:color="auto" w:fill="auto"/>
        <w:bidi w:val="0"/>
        <w:spacing w:before="0" w:after="0" w:line="298" w:lineRule="exact"/>
        <w:ind w:left="20" w:right="20" w:firstLine="580"/>
      </w:pPr>
      <w:r>
        <w:rPr>
          <w:lang w:val="ru-RU" w:eastAsia="ru-RU" w:bidi="ru-RU"/>
          <w:sz w:val="24"/>
          <w:szCs w:val="24"/>
          <w:w w:val="100"/>
          <w:spacing w:val="0"/>
          <w:color w:val="000000"/>
          <w:position w:val="0"/>
        </w:rPr>
        <w:t>Предельное необходимое максимальное значение показателя - 220 (двести двадцать).</w:t>
      </w:r>
    </w:p>
    <w:p>
      <w:pPr>
        <w:pStyle w:val="Style8"/>
        <w:widowControl w:val="0"/>
        <w:keepNext w:val="0"/>
        <w:keepLines w:val="0"/>
        <w:shd w:val="clear" w:color="auto" w:fill="auto"/>
        <w:bidi w:val="0"/>
        <w:spacing w:before="0" w:after="0" w:line="298" w:lineRule="exact"/>
        <w:ind w:left="20" w:right="20" w:firstLine="580"/>
      </w:pPr>
      <w:r>
        <w:rPr>
          <w:lang w:val="ru-RU" w:eastAsia="ru-RU" w:bidi="ru-RU"/>
          <w:sz w:val="24"/>
          <w:szCs w:val="24"/>
          <w:w w:val="100"/>
          <w:spacing w:val="0"/>
          <w:color w:val="000000"/>
          <w:position w:val="0"/>
        </w:rPr>
        <w:t>Количество баллов, присуждаемых по критерию оценки (показателю), определяется по формуле:</w:t>
      </w:r>
    </w:p>
    <w:p>
      <w:pPr>
        <w:pStyle w:val="Style8"/>
        <w:widowControl w:val="0"/>
        <w:keepNext w:val="0"/>
        <w:keepLines w:val="0"/>
        <w:shd w:val="clear" w:color="auto" w:fill="auto"/>
        <w:bidi w:val="0"/>
        <w:spacing w:before="0" w:after="0" w:line="298" w:lineRule="exact"/>
        <w:ind w:left="20" w:right="0" w:firstLine="580"/>
      </w:pPr>
      <w:r>
        <w:rPr>
          <w:lang w:val="ru-RU" w:eastAsia="ru-RU" w:bidi="ru-RU"/>
          <w:sz w:val="24"/>
          <w:szCs w:val="24"/>
          <w:w w:val="100"/>
          <w:spacing w:val="0"/>
          <w:color w:val="000000"/>
          <w:position w:val="0"/>
        </w:rPr>
        <w:t>а) в случае, если К</w:t>
      </w:r>
      <w:r>
        <w:rPr>
          <w:lang w:val="ru-RU" w:eastAsia="ru-RU" w:bidi="ru-RU"/>
          <w:vertAlign w:val="subscript"/>
          <w:sz w:val="24"/>
          <w:szCs w:val="24"/>
          <w:w w:val="100"/>
          <w:spacing w:val="0"/>
          <w:color w:val="000000"/>
          <w:position w:val="0"/>
        </w:rPr>
        <w:t>тах</w:t>
      </w:r>
      <w:r>
        <w:rPr>
          <w:lang w:val="ru-RU" w:eastAsia="ru-RU" w:bidi="ru-RU"/>
          <w:sz w:val="24"/>
          <w:szCs w:val="24"/>
          <w:w w:val="100"/>
          <w:spacing w:val="0"/>
          <w:color w:val="000000"/>
          <w:position w:val="0"/>
        </w:rPr>
        <w:t xml:space="preserve"> &lt; К</w:t>
      </w:r>
      <w:r>
        <w:rPr>
          <w:lang w:val="ru-RU" w:eastAsia="ru-RU" w:bidi="ru-RU"/>
          <w:vertAlign w:val="subscript"/>
          <w:sz w:val="24"/>
          <w:szCs w:val="24"/>
          <w:w w:val="100"/>
          <w:spacing w:val="0"/>
          <w:color w:val="000000"/>
          <w:position w:val="0"/>
        </w:rPr>
        <w:t>пред</w:t>
      </w:r>
      <w:r>
        <w:rPr>
          <w:lang w:val="ru-RU" w:eastAsia="ru-RU" w:bidi="ru-RU"/>
          <w:sz w:val="24"/>
          <w:szCs w:val="24"/>
          <w:w w:val="100"/>
          <w:spacing w:val="0"/>
          <w:color w:val="000000"/>
          <w:position w:val="0"/>
        </w:rPr>
        <w:t xml:space="preserve">, - по формуле: </w:t>
      </w:r>
      <w:r>
        <w:rPr>
          <w:rStyle w:val="CharStyle21"/>
        </w:rPr>
        <w:t>Ъ\</w:t>
      </w:r>
      <w:r>
        <w:rPr>
          <w:lang w:val="ru-RU" w:eastAsia="ru-RU" w:bidi="ru-RU"/>
          <w:sz w:val="24"/>
          <w:szCs w:val="24"/>
          <w:w w:val="100"/>
          <w:spacing w:val="0"/>
          <w:color w:val="000000"/>
          <w:position w:val="0"/>
        </w:rPr>
        <w:t xml:space="preserve"> = КЗ х 100 х (К/К</w:t>
      </w:r>
      <w:r>
        <w:rPr>
          <w:lang w:val="ru-RU" w:eastAsia="ru-RU" w:bidi="ru-RU"/>
          <w:vertAlign w:val="subscript"/>
          <w:sz w:val="24"/>
          <w:szCs w:val="24"/>
          <w:w w:val="100"/>
          <w:spacing w:val="0"/>
          <w:color w:val="000000"/>
          <w:position w:val="0"/>
        </w:rPr>
        <w:t>тах</w:t>
      </w:r>
      <w:r>
        <w:rPr>
          <w:lang w:val="ru-RU" w:eastAsia="ru-RU" w:bidi="ru-RU"/>
          <w:sz w:val="24"/>
          <w:szCs w:val="24"/>
          <w:w w:val="100"/>
          <w:spacing w:val="0"/>
          <w:color w:val="000000"/>
          <w:position w:val="0"/>
        </w:rPr>
        <w:t>)</w:t>
      </w:r>
    </w:p>
    <w:p>
      <w:pPr>
        <w:pStyle w:val="Style8"/>
        <w:widowControl w:val="0"/>
        <w:keepNext w:val="0"/>
        <w:keepLines w:val="0"/>
        <w:shd w:val="clear" w:color="auto" w:fill="auto"/>
        <w:bidi w:val="0"/>
        <w:spacing w:before="0" w:after="236" w:line="298" w:lineRule="exact"/>
        <w:ind w:left="20" w:right="0" w:firstLine="580"/>
      </w:pPr>
      <w:r>
        <w:rPr>
          <w:lang w:val="ru-RU" w:eastAsia="ru-RU" w:bidi="ru-RU"/>
          <w:sz w:val="24"/>
          <w:szCs w:val="24"/>
          <w:w w:val="100"/>
          <w:spacing w:val="0"/>
          <w:color w:val="000000"/>
          <w:position w:val="0"/>
        </w:rPr>
        <w:t>б) в случае, если К</w:t>
      </w:r>
      <w:r>
        <w:rPr>
          <w:lang w:val="ru-RU" w:eastAsia="ru-RU" w:bidi="ru-RU"/>
          <w:vertAlign w:val="subscript"/>
          <w:sz w:val="24"/>
          <w:szCs w:val="24"/>
          <w:w w:val="100"/>
          <w:spacing w:val="0"/>
          <w:color w:val="000000"/>
          <w:position w:val="0"/>
        </w:rPr>
        <w:t>тах</w:t>
      </w:r>
      <w:r>
        <w:rPr>
          <w:lang w:val="ru-RU" w:eastAsia="ru-RU" w:bidi="ru-RU"/>
          <w:sz w:val="24"/>
          <w:szCs w:val="24"/>
          <w:w w:val="100"/>
          <w:spacing w:val="0"/>
          <w:color w:val="000000"/>
          <w:position w:val="0"/>
        </w:rPr>
        <w:t xml:space="preserve"> &gt; К</w:t>
      </w:r>
      <w:r>
        <w:rPr>
          <w:lang w:val="ru-RU" w:eastAsia="ru-RU" w:bidi="ru-RU"/>
          <w:vertAlign w:val="subscript"/>
          <w:sz w:val="24"/>
          <w:szCs w:val="24"/>
          <w:w w:val="100"/>
          <w:spacing w:val="0"/>
          <w:color w:val="000000"/>
          <w:position w:val="0"/>
        </w:rPr>
        <w:t>пред</w:t>
      </w:r>
      <w:r>
        <w:rPr>
          <w:lang w:val="ru-RU" w:eastAsia="ru-RU" w:bidi="ru-RU"/>
          <w:sz w:val="24"/>
          <w:szCs w:val="24"/>
          <w:w w:val="100"/>
          <w:spacing w:val="0"/>
          <w:color w:val="000000"/>
          <w:position w:val="0"/>
        </w:rPr>
        <w:t>, - по формуле: Ь| = КЗ х 100 х (К|/К</w:t>
      </w:r>
      <w:r>
        <w:rPr>
          <w:lang w:val="ru-RU" w:eastAsia="ru-RU" w:bidi="ru-RU"/>
          <w:vertAlign w:val="subscript"/>
          <w:sz w:val="24"/>
          <w:szCs w:val="24"/>
          <w:w w:val="100"/>
          <w:spacing w:val="0"/>
          <w:color w:val="000000"/>
          <w:position w:val="0"/>
        </w:rPr>
        <w:t>пред</w:t>
      </w:r>
      <w:r>
        <w:rPr>
          <w:lang w:val="ru-RU" w:eastAsia="ru-RU" w:bidi="ru-RU"/>
          <w:sz w:val="24"/>
          <w:szCs w:val="24"/>
          <w:w w:val="100"/>
          <w:spacing w:val="0"/>
          <w:color w:val="000000"/>
          <w:position w:val="0"/>
        </w:rPr>
        <w:t>)</w:t>
      </w:r>
    </w:p>
    <w:p>
      <w:pPr>
        <w:pStyle w:val="Style8"/>
        <w:widowControl w:val="0"/>
        <w:keepNext w:val="0"/>
        <w:keepLines w:val="0"/>
        <w:shd w:val="clear" w:color="auto" w:fill="auto"/>
        <w:bidi w:val="0"/>
        <w:spacing w:before="0" w:after="0" w:line="302" w:lineRule="exact"/>
        <w:ind w:left="20" w:right="0" w:firstLine="580"/>
      </w:pPr>
      <w:r>
        <w:rPr>
          <w:lang w:val="ru-RU" w:eastAsia="ru-RU" w:bidi="ru-RU"/>
          <w:sz w:val="24"/>
          <w:szCs w:val="24"/>
          <w:w w:val="100"/>
          <w:spacing w:val="0"/>
          <w:color w:val="000000"/>
          <w:position w:val="0"/>
        </w:rPr>
        <w:t>где: КЗ - коэффициент значимости показателя</w:t>
      </w:r>
    </w:p>
    <w:p>
      <w:pPr>
        <w:pStyle w:val="Style8"/>
        <w:widowControl w:val="0"/>
        <w:keepNext w:val="0"/>
        <w:keepLines w:val="0"/>
        <w:shd w:val="clear" w:color="auto" w:fill="auto"/>
        <w:bidi w:val="0"/>
        <w:spacing w:before="0" w:after="0" w:line="302" w:lineRule="exact"/>
        <w:ind w:left="20" w:right="20" w:firstLine="580"/>
      </w:pPr>
      <w:r>
        <w:rPr>
          <w:lang w:val="en-US" w:eastAsia="en-US" w:bidi="en-US"/>
          <w:sz w:val="24"/>
          <w:szCs w:val="24"/>
          <w:w w:val="100"/>
          <w:spacing w:val="0"/>
          <w:color w:val="000000"/>
          <w:position w:val="0"/>
        </w:rPr>
        <w:t xml:space="preserve">Ki </w:t>
      </w:r>
      <w:r>
        <w:rPr>
          <w:lang w:val="ru-RU" w:eastAsia="ru-RU" w:bidi="ru-RU"/>
          <w:sz w:val="24"/>
          <w:szCs w:val="24"/>
          <w:w w:val="100"/>
          <w:spacing w:val="0"/>
          <w:color w:val="000000"/>
          <w:position w:val="0"/>
        </w:rPr>
        <w:t>- предложение участника закупки, заявка (предложение) которого оценивается</w:t>
      </w:r>
    </w:p>
    <w:p>
      <w:pPr>
        <w:pStyle w:val="Style8"/>
        <w:widowControl w:val="0"/>
        <w:keepNext w:val="0"/>
        <w:keepLines w:val="0"/>
        <w:shd w:val="clear" w:color="auto" w:fill="auto"/>
        <w:bidi w:val="0"/>
        <w:spacing w:before="0" w:after="0" w:line="293" w:lineRule="exact"/>
        <w:ind w:left="20" w:right="20" w:firstLine="580"/>
      </w:pPr>
      <w:r>
        <w:rPr>
          <w:lang w:val="ru-RU" w:eastAsia="ru-RU" w:bidi="ru-RU"/>
          <w:sz w:val="24"/>
          <w:szCs w:val="24"/>
          <w:w w:val="100"/>
          <w:spacing w:val="0"/>
          <w:color w:val="000000"/>
          <w:position w:val="0"/>
        </w:rPr>
        <w:t>К</w:t>
      </w:r>
      <w:r>
        <w:rPr>
          <w:lang w:val="ru-RU" w:eastAsia="ru-RU" w:bidi="ru-RU"/>
          <w:vertAlign w:val="subscript"/>
          <w:sz w:val="24"/>
          <w:szCs w:val="24"/>
          <w:w w:val="100"/>
          <w:spacing w:val="0"/>
          <w:color w:val="000000"/>
          <w:position w:val="0"/>
        </w:rPr>
        <w:t>тах</w:t>
      </w:r>
      <w:r>
        <w:rPr>
          <w:lang w:val="ru-RU" w:eastAsia="ru-RU" w:bidi="ru-RU"/>
          <w:sz w:val="24"/>
          <w:szCs w:val="24"/>
          <w:w w:val="100"/>
          <w:spacing w:val="0"/>
          <w:color w:val="000000"/>
          <w:position w:val="0"/>
        </w:rPr>
        <w:t xml:space="preserve"> - максимальное предложение из предложений по критерию оценки, сделанных участниками закупки</w:t>
      </w:r>
    </w:p>
    <w:p>
      <w:pPr>
        <w:pStyle w:val="Style8"/>
        <w:widowControl w:val="0"/>
        <w:keepNext w:val="0"/>
        <w:keepLines w:val="0"/>
        <w:shd w:val="clear" w:color="auto" w:fill="auto"/>
        <w:bidi w:val="0"/>
        <w:spacing w:before="0" w:after="229" w:line="293" w:lineRule="exact"/>
        <w:ind w:left="20" w:right="0" w:firstLine="580"/>
      </w:pPr>
      <w:r>
        <w:rPr>
          <w:lang w:val="ru-RU" w:eastAsia="ru-RU" w:bidi="ru-RU"/>
          <w:sz w:val="24"/>
          <w:szCs w:val="24"/>
          <w:w w:val="100"/>
          <w:spacing w:val="0"/>
          <w:color w:val="000000"/>
          <w:position w:val="0"/>
        </w:rPr>
        <w:t>К</w:t>
      </w:r>
      <w:r>
        <w:rPr>
          <w:lang w:val="ru-RU" w:eastAsia="ru-RU" w:bidi="ru-RU"/>
          <w:vertAlign w:val="subscript"/>
          <w:sz w:val="24"/>
          <w:szCs w:val="24"/>
          <w:w w:val="100"/>
          <w:spacing w:val="0"/>
          <w:color w:val="000000"/>
          <w:position w:val="0"/>
        </w:rPr>
        <w:t>пред</w:t>
      </w:r>
      <w:r>
        <w:rPr>
          <w:lang w:val="ru-RU" w:eastAsia="ru-RU" w:bidi="ru-RU"/>
          <w:sz w:val="24"/>
          <w:szCs w:val="24"/>
          <w:w w:val="100"/>
          <w:spacing w:val="0"/>
          <w:color w:val="000000"/>
          <w:position w:val="0"/>
        </w:rPr>
        <w:t xml:space="preserve"> - предельно необходимое заказчику максимальное значение показателя.</w:t>
      </w:r>
    </w:p>
    <w:p>
      <w:pPr>
        <w:pStyle w:val="Style8"/>
        <w:numPr>
          <w:ilvl w:val="0"/>
          <w:numId w:val="7"/>
        </w:numPr>
        <w:tabs>
          <w:tab w:leader="none" w:pos="1234" w:val="left"/>
        </w:tabs>
        <w:widowControl w:val="0"/>
        <w:keepNext w:val="0"/>
        <w:keepLines w:val="0"/>
        <w:shd w:val="clear" w:color="auto" w:fill="auto"/>
        <w:bidi w:val="0"/>
        <w:spacing w:before="0" w:after="0" w:line="307" w:lineRule="exact"/>
        <w:ind w:left="20" w:right="20" w:firstLine="580"/>
      </w:pPr>
      <w:r>
        <w:rPr>
          <w:lang w:val="ru-RU" w:eastAsia="ru-RU" w:bidi="ru-RU"/>
          <w:sz w:val="24"/>
          <w:szCs w:val="24"/>
          <w:w w:val="100"/>
          <w:spacing w:val="0"/>
          <w:color w:val="000000"/>
          <w:position w:val="0"/>
        </w:rPr>
        <w:t>«Опыт участника конкурса по успешному выполнению работ по изготовлению протезов сопоставимого характера и объема»:</w:t>
      </w:r>
    </w:p>
    <w:p>
      <w:pPr>
        <w:pStyle w:val="Style8"/>
        <w:widowControl w:val="0"/>
        <w:keepNext w:val="0"/>
        <w:keepLines w:val="0"/>
        <w:shd w:val="clear" w:color="auto" w:fill="auto"/>
        <w:bidi w:val="0"/>
        <w:spacing w:before="0" w:after="7" w:line="240" w:lineRule="exact"/>
        <w:ind w:left="20" w:right="0" w:firstLine="560"/>
      </w:pPr>
      <w:r>
        <w:rPr>
          <w:lang w:val="ru-RU" w:eastAsia="ru-RU" w:bidi="ru-RU"/>
          <w:sz w:val="24"/>
          <w:szCs w:val="24"/>
          <w:w w:val="100"/>
          <w:spacing w:val="0"/>
          <w:color w:val="000000"/>
          <w:position w:val="0"/>
        </w:rPr>
        <w:t>Оценка показателя (баллы) - 100 баллов</w:t>
      </w:r>
    </w:p>
    <w:p>
      <w:pPr>
        <w:pStyle w:val="Style8"/>
        <w:widowControl w:val="0"/>
        <w:keepNext w:val="0"/>
        <w:keepLines w:val="0"/>
        <w:shd w:val="clear" w:color="auto" w:fill="auto"/>
        <w:bidi w:val="0"/>
        <w:spacing w:before="0" w:after="257" w:line="240" w:lineRule="exact"/>
        <w:ind w:left="20" w:right="0" w:firstLine="560"/>
      </w:pPr>
      <w:r>
        <w:rPr>
          <w:lang w:val="ru-RU" w:eastAsia="ru-RU" w:bidi="ru-RU"/>
          <w:sz w:val="24"/>
          <w:szCs w:val="24"/>
          <w:w w:val="100"/>
          <w:spacing w:val="0"/>
          <w:color w:val="000000"/>
          <w:position w:val="0"/>
        </w:rPr>
        <w:t>Коэффициент значимости показателя - 0,6</w:t>
      </w:r>
    </w:p>
    <w:p>
      <w:pPr>
        <w:pStyle w:val="Style8"/>
        <w:widowControl w:val="0"/>
        <w:keepNext w:val="0"/>
        <w:keepLines w:val="0"/>
        <w:shd w:val="clear" w:color="auto" w:fill="auto"/>
        <w:bidi w:val="0"/>
        <w:spacing w:before="0" w:after="0" w:line="302" w:lineRule="exact"/>
        <w:ind w:left="20" w:right="0" w:firstLine="560"/>
      </w:pPr>
      <w:r>
        <w:rPr>
          <w:lang w:val="ru-RU" w:eastAsia="ru-RU" w:bidi="ru-RU"/>
          <w:sz w:val="24"/>
          <w:szCs w:val="24"/>
          <w:w w:val="100"/>
          <w:spacing w:val="0"/>
          <w:color w:val="000000"/>
          <w:position w:val="0"/>
        </w:rPr>
        <w:t>По данному показателю оценивается:</w:t>
      </w:r>
    </w:p>
    <w:p>
      <w:pPr>
        <w:pStyle w:val="Style8"/>
        <w:widowControl w:val="0"/>
        <w:keepNext w:val="0"/>
        <w:keepLines w:val="0"/>
        <w:shd w:val="clear" w:color="auto" w:fill="auto"/>
        <w:bidi w:val="0"/>
        <w:spacing w:before="0" w:after="0" w:line="302" w:lineRule="exact"/>
        <w:ind w:left="20" w:right="20" w:firstLine="560"/>
      </w:pPr>
      <w:r>
        <w:rPr>
          <w:lang w:val="ru-RU" w:eastAsia="ru-RU" w:bidi="ru-RU"/>
          <w:sz w:val="24"/>
          <w:szCs w:val="24"/>
          <w:w w:val="100"/>
          <w:spacing w:val="0"/>
          <w:color w:val="000000"/>
          <w:position w:val="0"/>
        </w:rPr>
        <w:t>Наличие у участника закупки опыта по успешному выполнению работ сопоставимого характера и объема. Оценивается суммарный объем выполненных работ, а именно выполнение работ по изготовлению протезов голени:</w:t>
      </w:r>
    </w:p>
    <w:p>
      <w:pPr>
        <w:pStyle w:val="Style18"/>
        <w:numPr>
          <w:ilvl w:val="0"/>
          <w:numId w:val="9"/>
        </w:numPr>
        <w:widowControl w:val="0"/>
        <w:keepNext w:val="0"/>
        <w:keepLines w:val="0"/>
        <w:shd w:val="clear" w:color="auto" w:fill="auto"/>
        <w:bidi w:val="0"/>
        <w:spacing w:before="0" w:after="0"/>
        <w:ind w:left="20" w:right="0"/>
      </w:pPr>
      <w:r>
        <w:rPr>
          <w:rStyle w:val="CharStyle20"/>
          <w:i w:val="0"/>
          <w:iCs w:val="0"/>
        </w:rPr>
        <w:t xml:space="preserve"> </w:t>
      </w:r>
      <w:r>
        <w:rPr>
          <w:lang w:val="ru-RU" w:eastAsia="ru-RU" w:bidi="ru-RU"/>
          <w:sz w:val="24"/>
          <w:szCs w:val="24"/>
          <w:w w:val="100"/>
          <w:spacing w:val="0"/>
          <w:color w:val="000000"/>
          <w:position w:val="0"/>
        </w:rPr>
        <w:t>протеза голени лечебно-тренировочного;</w:t>
      </w:r>
    </w:p>
    <w:p>
      <w:pPr>
        <w:pStyle w:val="Style18"/>
        <w:numPr>
          <w:ilvl w:val="0"/>
          <w:numId w:val="9"/>
        </w:numPr>
        <w:widowControl w:val="0"/>
        <w:keepNext w:val="0"/>
        <w:keepLines w:val="0"/>
        <w:shd w:val="clear" w:color="auto" w:fill="auto"/>
        <w:bidi w:val="0"/>
        <w:spacing w:before="0" w:after="0"/>
        <w:ind w:left="20" w:right="0"/>
      </w:pPr>
      <w:r>
        <w:rPr>
          <w:rStyle w:val="CharStyle20"/>
          <w:i w:val="0"/>
          <w:iCs w:val="0"/>
        </w:rPr>
        <w:t xml:space="preserve"> </w:t>
      </w:r>
      <w:r>
        <w:rPr>
          <w:lang w:val="ru-RU" w:eastAsia="ru-RU" w:bidi="ru-RU"/>
          <w:sz w:val="24"/>
          <w:szCs w:val="24"/>
          <w:w w:val="100"/>
          <w:spacing w:val="0"/>
          <w:color w:val="000000"/>
          <w:position w:val="0"/>
        </w:rPr>
        <w:t>протеза голени для купания;</w:t>
      </w:r>
    </w:p>
    <w:p>
      <w:pPr>
        <w:pStyle w:val="Style18"/>
        <w:numPr>
          <w:ilvl w:val="0"/>
          <w:numId w:val="9"/>
        </w:numPr>
        <w:widowControl w:val="0"/>
        <w:keepNext w:val="0"/>
        <w:keepLines w:val="0"/>
        <w:shd w:val="clear" w:color="auto" w:fill="auto"/>
        <w:bidi w:val="0"/>
        <w:spacing w:before="0" w:after="0"/>
        <w:ind w:left="20" w:right="0"/>
      </w:pPr>
      <w:r>
        <w:rPr>
          <w:rStyle w:val="CharStyle20"/>
          <w:i w:val="0"/>
          <w:iCs w:val="0"/>
        </w:rPr>
        <w:t xml:space="preserve"> </w:t>
      </w:r>
      <w:r>
        <w:rPr>
          <w:lang w:val="ru-RU" w:eastAsia="ru-RU" w:bidi="ru-RU"/>
          <w:sz w:val="24"/>
          <w:szCs w:val="24"/>
          <w:w w:val="100"/>
          <w:spacing w:val="0"/>
          <w:color w:val="000000"/>
          <w:position w:val="0"/>
        </w:rPr>
        <w:t>протеза голени немодульного, с глубокой посадкой с кожаной гильзой;</w:t>
      </w:r>
    </w:p>
    <w:p>
      <w:pPr>
        <w:pStyle w:val="Style18"/>
        <w:numPr>
          <w:ilvl w:val="0"/>
          <w:numId w:val="9"/>
        </w:numPr>
        <w:widowControl w:val="0"/>
        <w:keepNext w:val="0"/>
        <w:keepLines w:val="0"/>
        <w:shd w:val="clear" w:color="auto" w:fill="auto"/>
        <w:bidi w:val="0"/>
        <w:spacing w:before="0" w:after="0"/>
        <w:ind w:left="20" w:right="0"/>
      </w:pPr>
      <w:r>
        <w:rPr>
          <w:rStyle w:val="CharStyle20"/>
          <w:i w:val="0"/>
          <w:iCs w:val="0"/>
        </w:rPr>
        <w:t xml:space="preserve"> </w:t>
      </w:r>
      <w:r>
        <w:rPr>
          <w:lang w:val="ru-RU" w:eastAsia="ru-RU" w:bidi="ru-RU"/>
          <w:sz w:val="24"/>
          <w:szCs w:val="24"/>
          <w:w w:val="100"/>
          <w:spacing w:val="0"/>
          <w:color w:val="000000"/>
          <w:position w:val="0"/>
        </w:rPr>
        <w:t>протеза голени немодульного, на согнутое колено;</w:t>
      </w:r>
    </w:p>
    <w:p>
      <w:pPr>
        <w:pStyle w:val="Style18"/>
        <w:numPr>
          <w:ilvl w:val="0"/>
          <w:numId w:val="9"/>
        </w:numPr>
        <w:widowControl w:val="0"/>
        <w:keepNext w:val="0"/>
        <w:keepLines w:val="0"/>
        <w:shd w:val="clear" w:color="auto" w:fill="auto"/>
        <w:bidi w:val="0"/>
        <w:spacing w:before="0" w:after="0"/>
        <w:ind w:left="20" w:right="0"/>
      </w:pPr>
      <w:r>
        <w:rPr>
          <w:rStyle w:val="CharStyle20"/>
          <w:i w:val="0"/>
          <w:iCs w:val="0"/>
        </w:rPr>
        <w:t xml:space="preserve"> </w:t>
      </w:r>
      <w:r>
        <w:rPr>
          <w:lang w:val="ru-RU" w:eastAsia="ru-RU" w:bidi="ru-RU"/>
          <w:sz w:val="24"/>
          <w:szCs w:val="24"/>
          <w:w w:val="100"/>
          <w:spacing w:val="0"/>
          <w:color w:val="000000"/>
          <w:position w:val="0"/>
        </w:rPr>
        <w:t>протеза голени немодульного, с глубокой посадкой;</w:t>
      </w:r>
    </w:p>
    <w:p>
      <w:pPr>
        <w:pStyle w:val="Style18"/>
        <w:numPr>
          <w:ilvl w:val="0"/>
          <w:numId w:val="9"/>
        </w:numPr>
        <w:widowControl w:val="0"/>
        <w:keepNext w:val="0"/>
        <w:keepLines w:val="0"/>
        <w:shd w:val="clear" w:color="auto" w:fill="auto"/>
        <w:bidi w:val="0"/>
        <w:spacing w:before="0" w:after="0"/>
        <w:ind w:left="20" w:right="0"/>
      </w:pPr>
      <w:r>
        <w:rPr>
          <w:rStyle w:val="CharStyle20"/>
          <w:i w:val="0"/>
          <w:iCs w:val="0"/>
        </w:rPr>
        <w:t xml:space="preserve"> </w:t>
      </w:r>
      <w:r>
        <w:rPr>
          <w:lang w:val="ru-RU" w:eastAsia="ru-RU" w:bidi="ru-RU"/>
          <w:sz w:val="24"/>
          <w:szCs w:val="24"/>
          <w:w w:val="100"/>
          <w:spacing w:val="0"/>
          <w:color w:val="000000"/>
          <w:position w:val="0"/>
        </w:rPr>
        <w:t>протеза голени немодульного шинно-кожаного;</w:t>
      </w:r>
    </w:p>
    <w:p>
      <w:pPr>
        <w:pStyle w:val="Style18"/>
        <w:numPr>
          <w:ilvl w:val="0"/>
          <w:numId w:val="9"/>
        </w:numPr>
        <w:widowControl w:val="0"/>
        <w:keepNext w:val="0"/>
        <w:keepLines w:val="0"/>
        <w:shd w:val="clear" w:color="auto" w:fill="auto"/>
        <w:bidi w:val="0"/>
        <w:spacing w:before="0" w:after="0"/>
        <w:ind w:left="20" w:right="0"/>
      </w:pPr>
      <w:r>
        <w:rPr>
          <w:rStyle w:val="CharStyle20"/>
          <w:i w:val="0"/>
          <w:iCs w:val="0"/>
        </w:rPr>
        <w:t xml:space="preserve"> </w:t>
      </w:r>
      <w:r>
        <w:rPr>
          <w:lang w:val="ru-RU" w:eastAsia="ru-RU" w:bidi="ru-RU"/>
          <w:sz w:val="24"/>
          <w:szCs w:val="24"/>
          <w:w w:val="100"/>
          <w:spacing w:val="0"/>
          <w:color w:val="000000"/>
          <w:position w:val="0"/>
        </w:rPr>
        <w:t>протеза голени немодульного, в том числе при недоразвитии;</w:t>
      </w:r>
    </w:p>
    <w:p>
      <w:pPr>
        <w:pStyle w:val="Style18"/>
        <w:numPr>
          <w:ilvl w:val="0"/>
          <w:numId w:val="9"/>
        </w:numPr>
        <w:widowControl w:val="0"/>
        <w:keepNext w:val="0"/>
        <w:keepLines w:val="0"/>
        <w:shd w:val="clear" w:color="auto" w:fill="auto"/>
        <w:bidi w:val="0"/>
        <w:spacing w:before="0" w:after="0"/>
        <w:ind w:left="20" w:right="0"/>
      </w:pPr>
      <w:r>
        <w:rPr>
          <w:rStyle w:val="CharStyle20"/>
          <w:i w:val="0"/>
          <w:iCs w:val="0"/>
        </w:rPr>
        <w:t xml:space="preserve"> </w:t>
      </w:r>
      <w:r>
        <w:rPr>
          <w:lang w:val="ru-RU" w:eastAsia="ru-RU" w:bidi="ru-RU"/>
          <w:sz w:val="24"/>
          <w:szCs w:val="24"/>
          <w:w w:val="100"/>
          <w:spacing w:val="0"/>
          <w:color w:val="000000"/>
          <w:position w:val="0"/>
        </w:rPr>
        <w:t>протеза голени модульного, комбинированного с кожаной гильзой;</w:t>
      </w:r>
    </w:p>
    <w:p>
      <w:pPr>
        <w:pStyle w:val="Style18"/>
        <w:numPr>
          <w:ilvl w:val="0"/>
          <w:numId w:val="9"/>
        </w:numPr>
        <w:widowControl w:val="0"/>
        <w:keepNext w:val="0"/>
        <w:keepLines w:val="0"/>
        <w:shd w:val="clear" w:color="auto" w:fill="auto"/>
        <w:bidi w:val="0"/>
        <w:spacing w:before="0" w:after="0"/>
        <w:ind w:left="20" w:right="0"/>
      </w:pPr>
      <w:r>
        <w:rPr>
          <w:rStyle w:val="CharStyle20"/>
          <w:i w:val="0"/>
          <w:iCs w:val="0"/>
        </w:rPr>
        <w:t xml:space="preserve"> </w:t>
      </w:r>
      <w:r>
        <w:rPr>
          <w:lang w:val="ru-RU" w:eastAsia="ru-RU" w:bidi="ru-RU"/>
          <w:sz w:val="24"/>
          <w:szCs w:val="24"/>
          <w:w w:val="100"/>
          <w:spacing w:val="0"/>
          <w:color w:val="000000"/>
          <w:position w:val="0"/>
        </w:rPr>
        <w:t>протеза голени модульного, комбинированного с открытой стопой;</w:t>
      </w:r>
    </w:p>
    <w:p>
      <w:pPr>
        <w:pStyle w:val="Style18"/>
        <w:numPr>
          <w:ilvl w:val="0"/>
          <w:numId w:val="9"/>
        </w:numPr>
        <w:widowControl w:val="0"/>
        <w:keepNext w:val="0"/>
        <w:keepLines w:val="0"/>
        <w:shd w:val="clear" w:color="auto" w:fill="auto"/>
        <w:bidi w:val="0"/>
        <w:spacing w:before="0" w:after="0"/>
        <w:ind w:left="20" w:right="0"/>
      </w:pPr>
      <w:r>
        <w:rPr>
          <w:rStyle w:val="CharStyle20"/>
          <w:i w:val="0"/>
          <w:iCs w:val="0"/>
        </w:rPr>
        <w:t xml:space="preserve"> </w:t>
      </w:r>
      <w:r>
        <w:rPr>
          <w:lang w:val="ru-RU" w:eastAsia="ru-RU" w:bidi="ru-RU"/>
          <w:sz w:val="24"/>
          <w:szCs w:val="24"/>
          <w:w w:val="100"/>
          <w:spacing w:val="0"/>
          <w:color w:val="000000"/>
          <w:position w:val="0"/>
        </w:rPr>
        <w:t>протеза голени модульного, комбинированного с силиконовым чехлом;</w:t>
      </w:r>
    </w:p>
    <w:p>
      <w:pPr>
        <w:pStyle w:val="Style8"/>
        <w:widowControl w:val="0"/>
        <w:keepNext w:val="0"/>
        <w:keepLines w:val="0"/>
        <w:shd w:val="clear" w:color="auto" w:fill="auto"/>
        <w:bidi w:val="0"/>
        <w:spacing w:before="0" w:after="0" w:line="302" w:lineRule="exact"/>
        <w:ind w:left="20" w:right="20" w:firstLine="0"/>
      </w:pPr>
      <w:r>
        <w:rPr>
          <w:lang w:val="ru-RU" w:eastAsia="ru-RU" w:bidi="ru-RU"/>
          <w:sz w:val="24"/>
          <w:szCs w:val="24"/>
          <w:w w:val="100"/>
          <w:spacing w:val="0"/>
          <w:color w:val="000000"/>
          <w:position w:val="0"/>
        </w:rPr>
        <w:t>с целью обеспечения инвалидов, исчисляемый в рублях по контрактам за последние 3 (три) года, предшествующих дате окончания срока подачи заявок на участие в настоящем конкурсе, без нарушения сроков и иных условий контракта по вине участника.</w:t>
      </w:r>
    </w:p>
    <w:p>
      <w:pPr>
        <w:pStyle w:val="Style8"/>
        <w:widowControl w:val="0"/>
        <w:keepNext w:val="0"/>
        <w:keepLines w:val="0"/>
        <w:shd w:val="clear" w:color="auto" w:fill="auto"/>
        <w:bidi w:val="0"/>
        <w:spacing w:before="0" w:after="0" w:line="302" w:lineRule="exact"/>
        <w:ind w:left="20" w:right="20" w:firstLine="560"/>
      </w:pPr>
      <w:r>
        <w:rPr>
          <w:lang w:val="ru-RU" w:eastAsia="ru-RU" w:bidi="ru-RU"/>
          <w:sz w:val="24"/>
          <w:szCs w:val="24"/>
          <w:w w:val="100"/>
          <w:spacing w:val="0"/>
          <w:color w:val="000000"/>
          <w:position w:val="0"/>
        </w:rPr>
        <w:t>При этом объем выполненных работ, исчисляемый в рублях, в каждом контракте должен быть не менее 4 500 000 (Четырех миллионов пятисот тысяч) руб. 00 коп.</w:t>
      </w:r>
    </w:p>
    <w:p>
      <w:pPr>
        <w:pStyle w:val="Style8"/>
        <w:widowControl w:val="0"/>
        <w:keepNext w:val="0"/>
        <w:keepLines w:val="0"/>
        <w:shd w:val="clear" w:color="auto" w:fill="auto"/>
        <w:bidi w:val="0"/>
        <w:spacing w:before="0" w:after="0" w:line="302" w:lineRule="exact"/>
        <w:ind w:left="20" w:right="20" w:firstLine="560"/>
      </w:pPr>
      <w:r>
        <w:rPr>
          <w:lang w:val="ru-RU" w:eastAsia="ru-RU" w:bidi="ru-RU"/>
          <w:sz w:val="24"/>
          <w:szCs w:val="24"/>
          <w:w w:val="100"/>
          <w:spacing w:val="0"/>
          <w:color w:val="000000"/>
          <w:position w:val="0"/>
        </w:rPr>
        <w:t xml:space="preserve">Сведения о наличии опыта участника подтверждаются копиями государственных контрактов (с актами выполненных работ), заключенных в соответствии с Законом о контрактной системе, опубликованных на официальном сайте </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содержащих сведения о стоимости выполненных работ.</w:t>
      </w:r>
    </w:p>
    <w:p>
      <w:pPr>
        <w:pStyle w:val="Style8"/>
        <w:widowControl w:val="0"/>
        <w:keepNext w:val="0"/>
        <w:keepLines w:val="0"/>
        <w:shd w:val="clear" w:color="auto" w:fill="auto"/>
        <w:bidi w:val="0"/>
        <w:spacing w:before="0" w:after="244" w:line="302" w:lineRule="exact"/>
        <w:ind w:left="20" w:right="20" w:firstLine="560"/>
      </w:pPr>
      <w:r>
        <w:rPr>
          <w:lang w:val="ru-RU" w:eastAsia="ru-RU" w:bidi="ru-RU"/>
          <w:sz w:val="24"/>
          <w:szCs w:val="24"/>
          <w:w w:val="100"/>
          <w:spacing w:val="0"/>
          <w:color w:val="000000"/>
          <w:position w:val="0"/>
        </w:rPr>
        <w:t>Непредоставление в составе заявки на участие в открытом конкурсе таких документов не является основанием для отказа в допуске к участию в открытом конкурсе, однако при оценке по настоящему показателю учитывается только те сведения, заявленные участниками закупки, которые подтверждены документально в составе заявки на участие в открытом конкурсе.</w:t>
      </w:r>
    </w:p>
    <w:p>
      <w:pPr>
        <w:pStyle w:val="Style8"/>
        <w:widowControl w:val="0"/>
        <w:keepNext w:val="0"/>
        <w:keepLines w:val="0"/>
        <w:shd w:val="clear" w:color="auto" w:fill="auto"/>
        <w:bidi w:val="0"/>
        <w:spacing w:before="0" w:after="0" w:line="298" w:lineRule="exact"/>
        <w:ind w:left="20" w:right="0" w:firstLine="560"/>
      </w:pPr>
      <w:r>
        <w:rPr>
          <w:lang w:val="ru-RU" w:eastAsia="ru-RU" w:bidi="ru-RU"/>
          <w:sz w:val="24"/>
          <w:szCs w:val="24"/>
          <w:w w:val="100"/>
          <w:spacing w:val="0"/>
          <w:color w:val="000000"/>
          <w:position w:val="0"/>
        </w:rPr>
        <w:t>Данный показатель рассчитывается следующим образом:</w:t>
      </w:r>
    </w:p>
    <w:p>
      <w:pPr>
        <w:pStyle w:val="Style8"/>
        <w:widowControl w:val="0"/>
        <w:keepNext w:val="0"/>
        <w:keepLines w:val="0"/>
        <w:shd w:val="clear" w:color="auto" w:fill="auto"/>
        <w:bidi w:val="0"/>
        <w:spacing w:before="0" w:after="0" w:line="298" w:lineRule="exact"/>
        <w:ind w:left="20" w:right="20" w:firstLine="560"/>
      </w:pPr>
      <w:r>
        <w:rPr>
          <w:lang w:val="ru-RU" w:eastAsia="ru-RU" w:bidi="ru-RU"/>
          <w:sz w:val="24"/>
          <w:szCs w:val="24"/>
          <w:w w:val="100"/>
          <w:spacing w:val="0"/>
          <w:color w:val="000000"/>
          <w:position w:val="0"/>
        </w:rPr>
        <w:t>Предельное необходимое максимальное значение показателя 22 500 000 (Двадцать два миллиона пятьсот) руб. 00 коп.</w:t>
      </w:r>
    </w:p>
    <w:p>
      <w:pPr>
        <w:pStyle w:val="Style8"/>
        <w:widowControl w:val="0"/>
        <w:keepNext w:val="0"/>
        <w:keepLines w:val="0"/>
        <w:shd w:val="clear" w:color="auto" w:fill="auto"/>
        <w:bidi w:val="0"/>
        <w:spacing w:before="0" w:after="0" w:line="298" w:lineRule="exact"/>
        <w:ind w:left="20" w:right="20" w:firstLine="560"/>
      </w:pPr>
      <w:r>
        <w:rPr>
          <w:lang w:val="ru-RU" w:eastAsia="ru-RU" w:bidi="ru-RU"/>
          <w:sz w:val="24"/>
          <w:szCs w:val="24"/>
          <w:w w:val="100"/>
          <w:spacing w:val="0"/>
          <w:color w:val="000000"/>
          <w:position w:val="0"/>
        </w:rPr>
        <w:t>Количество баллов, присуждаемых по критерию оценки (показателю), определяется по формуле:</w:t>
      </w:r>
    </w:p>
    <w:p>
      <w:pPr>
        <w:pStyle w:val="Style8"/>
        <w:widowControl w:val="0"/>
        <w:keepNext w:val="0"/>
        <w:keepLines w:val="0"/>
        <w:shd w:val="clear" w:color="auto" w:fill="auto"/>
        <w:bidi w:val="0"/>
        <w:spacing w:before="0" w:after="0" w:line="298" w:lineRule="exact"/>
        <w:ind w:left="20" w:right="0" w:firstLine="560"/>
      </w:pPr>
      <w:r>
        <w:rPr>
          <w:lang w:val="ru-RU" w:eastAsia="ru-RU" w:bidi="ru-RU"/>
          <w:sz w:val="24"/>
          <w:szCs w:val="24"/>
          <w:w w:val="100"/>
          <w:spacing w:val="0"/>
          <w:color w:val="000000"/>
          <w:position w:val="0"/>
        </w:rPr>
        <w:t>а) в случае, если К</w:t>
      </w:r>
      <w:r>
        <w:rPr>
          <w:lang w:val="ru-RU" w:eastAsia="ru-RU" w:bidi="ru-RU"/>
          <w:vertAlign w:val="subscript"/>
          <w:sz w:val="24"/>
          <w:szCs w:val="24"/>
          <w:w w:val="100"/>
          <w:spacing w:val="0"/>
          <w:color w:val="000000"/>
          <w:position w:val="0"/>
        </w:rPr>
        <w:t>тах</w:t>
      </w:r>
      <w:r>
        <w:rPr>
          <w:lang w:val="ru-RU" w:eastAsia="ru-RU" w:bidi="ru-RU"/>
          <w:sz w:val="24"/>
          <w:szCs w:val="24"/>
          <w:w w:val="100"/>
          <w:spacing w:val="0"/>
          <w:color w:val="000000"/>
          <w:position w:val="0"/>
        </w:rPr>
        <w:t xml:space="preserve"> &lt; К</w:t>
      </w:r>
      <w:r>
        <w:rPr>
          <w:lang w:val="ru-RU" w:eastAsia="ru-RU" w:bidi="ru-RU"/>
          <w:vertAlign w:val="subscript"/>
          <w:sz w:val="24"/>
          <w:szCs w:val="24"/>
          <w:w w:val="100"/>
          <w:spacing w:val="0"/>
          <w:color w:val="000000"/>
          <w:position w:val="0"/>
        </w:rPr>
        <w:t>пред</w:t>
      </w:r>
      <w:r>
        <w:rPr>
          <w:lang w:val="ru-RU" w:eastAsia="ru-RU" w:bidi="ru-RU"/>
          <w:sz w:val="24"/>
          <w:szCs w:val="24"/>
          <w:w w:val="100"/>
          <w:spacing w:val="0"/>
          <w:color w:val="000000"/>
          <w:position w:val="0"/>
        </w:rPr>
        <w:t>, - по формуле: Ь</w:t>
      </w:r>
      <w:r>
        <w:rPr>
          <w:lang w:val="ru-RU" w:eastAsia="ru-RU" w:bidi="ru-RU"/>
          <w:vertAlign w:val="subscript"/>
          <w:sz w:val="24"/>
          <w:szCs w:val="24"/>
          <w:w w:val="100"/>
          <w:spacing w:val="0"/>
          <w:color w:val="000000"/>
          <w:position w:val="0"/>
        </w:rPr>
        <w:t>2</w:t>
      </w:r>
      <w:r>
        <w:rPr>
          <w:lang w:val="ru-RU" w:eastAsia="ru-RU" w:bidi="ru-RU"/>
          <w:sz w:val="24"/>
          <w:szCs w:val="24"/>
          <w:w w:val="100"/>
          <w:spacing w:val="0"/>
          <w:color w:val="000000"/>
          <w:position w:val="0"/>
        </w:rPr>
        <w:t xml:space="preserve"> = КЗ х 100 х (К,/К</w:t>
      </w:r>
      <w:r>
        <w:rPr>
          <w:lang w:val="ru-RU" w:eastAsia="ru-RU" w:bidi="ru-RU"/>
          <w:vertAlign w:val="subscript"/>
          <w:sz w:val="24"/>
          <w:szCs w:val="24"/>
          <w:w w:val="100"/>
          <w:spacing w:val="0"/>
          <w:color w:val="000000"/>
          <w:position w:val="0"/>
        </w:rPr>
        <w:t>тах</w:t>
      </w:r>
      <w:r>
        <w:rPr>
          <w:lang w:val="ru-RU" w:eastAsia="ru-RU" w:bidi="ru-RU"/>
          <w:sz w:val="24"/>
          <w:szCs w:val="24"/>
          <w:w w:val="100"/>
          <w:spacing w:val="0"/>
          <w:color w:val="000000"/>
          <w:position w:val="0"/>
        </w:rPr>
        <w:t>)</w:t>
      </w:r>
    </w:p>
    <w:p>
      <w:pPr>
        <w:pStyle w:val="Style8"/>
        <w:widowControl w:val="0"/>
        <w:keepNext w:val="0"/>
        <w:keepLines w:val="0"/>
        <w:shd w:val="clear" w:color="auto" w:fill="auto"/>
        <w:bidi w:val="0"/>
        <w:spacing w:before="0" w:after="236" w:line="298" w:lineRule="exact"/>
        <w:ind w:left="20" w:right="0" w:firstLine="560"/>
      </w:pPr>
      <w:r>
        <w:rPr>
          <w:lang w:val="ru-RU" w:eastAsia="ru-RU" w:bidi="ru-RU"/>
          <w:sz w:val="24"/>
          <w:szCs w:val="24"/>
          <w:w w:val="100"/>
          <w:spacing w:val="0"/>
          <w:color w:val="000000"/>
          <w:position w:val="0"/>
        </w:rPr>
        <w:t>б) в случае, если К</w:t>
      </w:r>
      <w:r>
        <w:rPr>
          <w:lang w:val="ru-RU" w:eastAsia="ru-RU" w:bidi="ru-RU"/>
          <w:vertAlign w:val="subscript"/>
          <w:sz w:val="24"/>
          <w:szCs w:val="24"/>
          <w:w w:val="100"/>
          <w:spacing w:val="0"/>
          <w:color w:val="000000"/>
          <w:position w:val="0"/>
        </w:rPr>
        <w:t>тах</w:t>
      </w:r>
      <w:r>
        <w:rPr>
          <w:lang w:val="ru-RU" w:eastAsia="ru-RU" w:bidi="ru-RU"/>
          <w:sz w:val="24"/>
          <w:szCs w:val="24"/>
          <w:w w:val="100"/>
          <w:spacing w:val="0"/>
          <w:color w:val="000000"/>
          <w:position w:val="0"/>
        </w:rPr>
        <w:t xml:space="preserve"> &gt; К</w:t>
      </w:r>
      <w:r>
        <w:rPr>
          <w:lang w:val="ru-RU" w:eastAsia="ru-RU" w:bidi="ru-RU"/>
          <w:vertAlign w:val="subscript"/>
          <w:sz w:val="24"/>
          <w:szCs w:val="24"/>
          <w:w w:val="100"/>
          <w:spacing w:val="0"/>
          <w:color w:val="000000"/>
          <w:position w:val="0"/>
        </w:rPr>
        <w:t>пред</w:t>
      </w:r>
      <w:r>
        <w:rPr>
          <w:lang w:val="ru-RU" w:eastAsia="ru-RU" w:bidi="ru-RU"/>
          <w:sz w:val="24"/>
          <w:szCs w:val="24"/>
          <w:w w:val="100"/>
          <w:spacing w:val="0"/>
          <w:color w:val="000000"/>
          <w:position w:val="0"/>
        </w:rPr>
        <w:t>, - по формуле: Ь</w:t>
      </w:r>
      <w:r>
        <w:rPr>
          <w:lang w:val="ru-RU" w:eastAsia="ru-RU" w:bidi="ru-RU"/>
          <w:vertAlign w:val="subscript"/>
          <w:sz w:val="24"/>
          <w:szCs w:val="24"/>
          <w:w w:val="100"/>
          <w:spacing w:val="0"/>
          <w:color w:val="000000"/>
          <w:position w:val="0"/>
        </w:rPr>
        <w:t>2</w:t>
      </w:r>
      <w:r>
        <w:rPr>
          <w:lang w:val="ru-RU" w:eastAsia="ru-RU" w:bidi="ru-RU"/>
          <w:sz w:val="24"/>
          <w:szCs w:val="24"/>
          <w:w w:val="100"/>
          <w:spacing w:val="0"/>
          <w:color w:val="000000"/>
          <w:position w:val="0"/>
        </w:rPr>
        <w:t xml:space="preserve"> = КЗ х 100 х (К/К</w:t>
      </w:r>
      <w:r>
        <w:rPr>
          <w:lang w:val="ru-RU" w:eastAsia="ru-RU" w:bidi="ru-RU"/>
          <w:vertAlign w:val="subscript"/>
          <w:sz w:val="24"/>
          <w:szCs w:val="24"/>
          <w:w w:val="100"/>
          <w:spacing w:val="0"/>
          <w:color w:val="000000"/>
          <w:position w:val="0"/>
        </w:rPr>
        <w:t>пред</w:t>
      </w:r>
      <w:r>
        <w:rPr>
          <w:lang w:val="ru-RU" w:eastAsia="ru-RU" w:bidi="ru-RU"/>
          <w:sz w:val="24"/>
          <w:szCs w:val="24"/>
          <w:w w:val="100"/>
          <w:spacing w:val="0"/>
          <w:color w:val="000000"/>
          <w:position w:val="0"/>
        </w:rPr>
        <w:t>)</w:t>
      </w:r>
    </w:p>
    <w:p>
      <w:pPr>
        <w:pStyle w:val="Style8"/>
        <w:widowControl w:val="0"/>
        <w:keepNext w:val="0"/>
        <w:keepLines w:val="0"/>
        <w:shd w:val="clear" w:color="auto" w:fill="auto"/>
        <w:bidi w:val="0"/>
        <w:spacing w:before="0" w:after="0" w:line="302" w:lineRule="exact"/>
        <w:ind w:left="20" w:right="0" w:firstLine="560"/>
      </w:pPr>
      <w:r>
        <w:rPr>
          <w:lang w:val="ru-RU" w:eastAsia="ru-RU" w:bidi="ru-RU"/>
          <w:sz w:val="24"/>
          <w:szCs w:val="24"/>
          <w:w w:val="100"/>
          <w:spacing w:val="0"/>
          <w:color w:val="000000"/>
          <w:position w:val="0"/>
        </w:rPr>
        <w:t>где: КЗ - коэффициент значимости показателя</w:t>
      </w:r>
    </w:p>
    <w:p>
      <w:pPr>
        <w:pStyle w:val="Style8"/>
        <w:widowControl w:val="0"/>
        <w:keepNext w:val="0"/>
        <w:keepLines w:val="0"/>
        <w:shd w:val="clear" w:color="auto" w:fill="auto"/>
        <w:bidi w:val="0"/>
        <w:spacing w:before="0" w:after="0" w:line="302" w:lineRule="exact"/>
        <w:ind w:left="20" w:right="20" w:firstLine="560"/>
      </w:pPr>
      <w:r>
        <w:rPr>
          <w:lang w:val="en-US" w:eastAsia="en-US" w:bidi="en-US"/>
          <w:sz w:val="24"/>
          <w:szCs w:val="24"/>
          <w:w w:val="100"/>
          <w:spacing w:val="0"/>
          <w:color w:val="000000"/>
          <w:position w:val="0"/>
        </w:rPr>
        <w:t xml:space="preserve">Ki </w:t>
      </w:r>
      <w:r>
        <w:rPr>
          <w:lang w:val="ru-RU" w:eastAsia="ru-RU" w:bidi="ru-RU"/>
          <w:sz w:val="24"/>
          <w:szCs w:val="24"/>
          <w:w w:val="100"/>
          <w:spacing w:val="0"/>
          <w:color w:val="000000"/>
          <w:position w:val="0"/>
        </w:rPr>
        <w:t>- предложение участника закупки, заявка (предложение) которого оценивается</w:t>
      </w:r>
    </w:p>
    <w:p>
      <w:pPr>
        <w:pStyle w:val="Style8"/>
        <w:widowControl w:val="0"/>
        <w:keepNext w:val="0"/>
        <w:keepLines w:val="0"/>
        <w:shd w:val="clear" w:color="auto" w:fill="auto"/>
        <w:bidi w:val="0"/>
        <w:spacing w:before="0" w:after="0" w:line="298" w:lineRule="exact"/>
        <w:ind w:left="20" w:right="20" w:firstLine="560"/>
      </w:pPr>
      <w:r>
        <w:rPr>
          <w:lang w:val="ru-RU" w:eastAsia="ru-RU" w:bidi="ru-RU"/>
          <w:sz w:val="24"/>
          <w:szCs w:val="24"/>
          <w:w w:val="100"/>
          <w:spacing w:val="0"/>
          <w:color w:val="000000"/>
          <w:position w:val="0"/>
        </w:rPr>
        <w:t>К</w:t>
      </w:r>
      <w:r>
        <w:rPr>
          <w:lang w:val="ru-RU" w:eastAsia="ru-RU" w:bidi="ru-RU"/>
          <w:vertAlign w:val="subscript"/>
          <w:sz w:val="24"/>
          <w:szCs w:val="24"/>
          <w:w w:val="100"/>
          <w:spacing w:val="0"/>
          <w:color w:val="000000"/>
          <w:position w:val="0"/>
        </w:rPr>
        <w:t>тах</w:t>
      </w:r>
      <w:r>
        <w:rPr>
          <w:lang w:val="ru-RU" w:eastAsia="ru-RU" w:bidi="ru-RU"/>
          <w:sz w:val="24"/>
          <w:szCs w:val="24"/>
          <w:w w:val="100"/>
          <w:spacing w:val="0"/>
          <w:color w:val="000000"/>
          <w:position w:val="0"/>
        </w:rPr>
        <w:t xml:space="preserve"> - максимальное предложение из предложений по критерию оценки, сделанных участниками закупки</w:t>
      </w:r>
    </w:p>
    <w:p>
      <w:pPr>
        <w:pStyle w:val="Style8"/>
        <w:widowControl w:val="0"/>
        <w:keepNext w:val="0"/>
        <w:keepLines w:val="0"/>
        <w:shd w:val="clear" w:color="auto" w:fill="auto"/>
        <w:bidi w:val="0"/>
        <w:spacing w:before="0" w:after="286" w:line="298" w:lineRule="exact"/>
        <w:ind w:left="20" w:right="0" w:firstLine="560"/>
      </w:pPr>
      <w:r>
        <w:rPr>
          <w:lang w:val="ru-RU" w:eastAsia="ru-RU" w:bidi="ru-RU"/>
          <w:sz w:val="24"/>
          <w:szCs w:val="24"/>
          <w:w w:val="100"/>
          <w:spacing w:val="0"/>
          <w:color w:val="000000"/>
          <w:position w:val="0"/>
        </w:rPr>
        <w:t>К</w:t>
      </w:r>
      <w:r>
        <w:rPr>
          <w:lang w:val="ru-RU" w:eastAsia="ru-RU" w:bidi="ru-RU"/>
          <w:vertAlign w:val="subscript"/>
          <w:sz w:val="24"/>
          <w:szCs w:val="24"/>
          <w:w w:val="100"/>
          <w:spacing w:val="0"/>
          <w:color w:val="000000"/>
          <w:position w:val="0"/>
        </w:rPr>
        <w:t>П</w:t>
      </w:r>
      <w:r>
        <w:rPr>
          <w:lang w:val="ru-RU" w:eastAsia="ru-RU" w:bidi="ru-RU"/>
          <w:sz w:val="24"/>
          <w:szCs w:val="24"/>
          <w:w w:val="100"/>
          <w:spacing w:val="0"/>
          <w:color w:val="000000"/>
          <w:position w:val="0"/>
        </w:rPr>
        <w:t>ред - предельно необходимое заказчику максимальное значение показателя.</w:t>
      </w:r>
    </w:p>
    <w:p>
      <w:pPr>
        <w:pStyle w:val="Style8"/>
        <w:widowControl w:val="0"/>
        <w:keepNext w:val="0"/>
        <w:keepLines w:val="0"/>
        <w:shd w:val="clear" w:color="auto" w:fill="auto"/>
        <w:bidi w:val="0"/>
        <w:spacing w:before="0" w:after="0" w:line="240" w:lineRule="exact"/>
        <w:ind w:left="20" w:right="0" w:firstLine="560"/>
      </w:pPr>
      <w:r>
        <w:rPr>
          <w:lang w:val="ru-RU" w:eastAsia="ru-RU" w:bidi="ru-RU"/>
          <w:sz w:val="24"/>
          <w:szCs w:val="24"/>
          <w:w w:val="100"/>
          <w:spacing w:val="0"/>
          <w:color w:val="000000"/>
          <w:position w:val="0"/>
        </w:rPr>
        <w:t>Формула расчета рейтинга, присуждаемого заявке по данному критерию оценки:</w:t>
      </w:r>
    </w:p>
    <w:p>
      <w:pPr>
        <w:pStyle w:val="Style8"/>
        <w:widowControl w:val="0"/>
        <w:keepNext w:val="0"/>
        <w:keepLines w:val="0"/>
        <w:shd w:val="clear" w:color="auto" w:fill="auto"/>
        <w:bidi w:val="0"/>
        <w:jc w:val="left"/>
        <w:spacing w:before="0" w:after="0" w:line="240" w:lineRule="exact"/>
        <w:ind w:left="4140" w:right="0" w:firstLine="0"/>
      </w:pPr>
      <w:r>
        <w:rPr>
          <w:lang w:val="en-US" w:eastAsia="en-US" w:bidi="en-US"/>
          <w:sz w:val="24"/>
          <w:szCs w:val="24"/>
          <w:w w:val="100"/>
          <w:spacing w:val="0"/>
          <w:color w:val="000000"/>
          <w:position w:val="0"/>
        </w:rPr>
        <w:t>R</w:t>
      </w:r>
      <w:r>
        <w:rPr>
          <w:lang w:val="en-US" w:eastAsia="en-US" w:bidi="en-US"/>
          <w:vertAlign w:val="subscript"/>
          <w:sz w:val="24"/>
          <w:szCs w:val="24"/>
          <w:w w:val="100"/>
          <w:spacing w:val="0"/>
          <w:color w:val="000000"/>
          <w:position w:val="0"/>
        </w:rPr>
        <w:t>b</w:t>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 xml:space="preserve">= КЗ </w:t>
      </w:r>
      <w:r>
        <w:rPr>
          <w:lang w:val="en-US" w:eastAsia="en-US" w:bidi="en-US"/>
          <w:sz w:val="24"/>
          <w:szCs w:val="24"/>
          <w:w w:val="100"/>
          <w:spacing w:val="0"/>
          <w:color w:val="000000"/>
          <w:position w:val="0"/>
        </w:rPr>
        <w:t>x (b! + b</w:t>
      </w:r>
      <w:r>
        <w:rPr>
          <w:lang w:val="en-US" w:eastAsia="en-US" w:bidi="en-US"/>
          <w:vertAlign w:val="subscript"/>
          <w:sz w:val="24"/>
          <w:szCs w:val="24"/>
          <w:w w:val="100"/>
          <w:spacing w:val="0"/>
          <w:color w:val="000000"/>
          <w:position w:val="0"/>
        </w:rPr>
        <w:t>2</w:t>
      </w:r>
      <w:r>
        <w:rPr>
          <w:lang w:val="en-US" w:eastAsia="en-US" w:bidi="en-US"/>
          <w:sz w:val="24"/>
          <w:szCs w:val="24"/>
          <w:w w:val="100"/>
          <w:spacing w:val="0"/>
          <w:color w:val="000000"/>
          <w:position w:val="0"/>
        </w:rPr>
        <w:t>)</w:t>
      </w:r>
    </w:p>
    <w:p>
      <w:pPr>
        <w:pStyle w:val="Style8"/>
        <w:widowControl w:val="0"/>
        <w:keepNext w:val="0"/>
        <w:keepLines w:val="0"/>
        <w:shd w:val="clear" w:color="auto" w:fill="auto"/>
        <w:bidi w:val="0"/>
        <w:spacing w:before="0" w:after="0" w:line="240" w:lineRule="exact"/>
        <w:ind w:left="20" w:right="0" w:firstLine="580"/>
      </w:pPr>
      <w:r>
        <w:rPr>
          <w:lang w:val="ru-RU" w:eastAsia="ru-RU" w:bidi="ru-RU"/>
          <w:sz w:val="24"/>
          <w:szCs w:val="24"/>
          <w:w w:val="100"/>
          <w:spacing w:val="0"/>
          <w:color w:val="000000"/>
          <w:position w:val="0"/>
        </w:rPr>
        <w:t>где:</w:t>
      </w:r>
    </w:p>
    <w:p>
      <w:pPr>
        <w:pStyle w:val="Style8"/>
        <w:widowControl w:val="0"/>
        <w:keepNext w:val="0"/>
        <w:keepLines w:val="0"/>
        <w:shd w:val="clear" w:color="auto" w:fill="auto"/>
        <w:bidi w:val="0"/>
        <w:spacing w:before="0" w:after="0" w:line="298" w:lineRule="exact"/>
        <w:ind w:left="20" w:right="20" w:firstLine="580"/>
      </w:pPr>
      <w:r>
        <w:rPr>
          <w:lang w:val="ru-RU" w:eastAsia="ru-RU" w:bidi="ru-RU"/>
          <w:sz w:val="24"/>
          <w:szCs w:val="24"/>
          <w:w w:val="100"/>
          <w:spacing w:val="0"/>
          <w:color w:val="000000"/>
          <w:position w:val="0"/>
        </w:rPr>
        <w:t xml:space="preserve">КЗ </w:t>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коэффициент значимости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8"/>
        <w:widowControl w:val="0"/>
        <w:keepNext w:val="0"/>
        <w:keepLines w:val="0"/>
        <w:shd w:val="clear" w:color="auto" w:fill="auto"/>
        <w:bidi w:val="0"/>
        <w:spacing w:before="0" w:after="0" w:line="298" w:lineRule="exact"/>
        <w:ind w:left="20" w:right="20" w:firstLine="580"/>
      </w:pPr>
      <w:r>
        <w:rPr>
          <w:lang w:val="ru-RU" w:eastAsia="ru-RU" w:bidi="ru-RU"/>
          <w:sz w:val="24"/>
          <w:szCs w:val="24"/>
          <w:w w:val="100"/>
          <w:spacing w:val="0"/>
          <w:color w:val="000000"/>
          <w:position w:val="0"/>
        </w:rPr>
        <w:t>Ьь Ь</w:t>
      </w:r>
      <w:r>
        <w:rPr>
          <w:lang w:val="ru-RU" w:eastAsia="ru-RU" w:bidi="ru-RU"/>
          <w:vertAlign w:val="subscript"/>
          <w:sz w:val="24"/>
          <w:szCs w:val="24"/>
          <w:w w:val="100"/>
          <w:spacing w:val="0"/>
          <w:color w:val="000000"/>
          <w:position w:val="0"/>
        </w:rPr>
        <w:t>2</w:t>
      </w:r>
      <w:r>
        <w:rPr>
          <w:lang w:val="ru-RU" w:eastAsia="ru-RU" w:bidi="ru-RU"/>
          <w:sz w:val="24"/>
          <w:szCs w:val="24"/>
          <w:w w:val="100"/>
          <w:spacing w:val="0"/>
          <w:color w:val="000000"/>
          <w:position w:val="0"/>
        </w:rPr>
        <w:t xml:space="preserve"> - рейтинги по показателям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8"/>
        <w:widowControl w:val="0"/>
        <w:keepNext w:val="0"/>
        <w:keepLines w:val="0"/>
        <w:shd w:val="clear" w:color="auto" w:fill="auto"/>
        <w:bidi w:val="0"/>
        <w:spacing w:before="0" w:after="0" w:line="298" w:lineRule="exact"/>
        <w:ind w:left="20" w:right="20" w:firstLine="580"/>
      </w:pPr>
      <w:r>
        <w:rPr>
          <w:lang w:val="en-US" w:eastAsia="en-US" w:bidi="en-US"/>
          <w:sz w:val="24"/>
          <w:szCs w:val="24"/>
          <w:w w:val="100"/>
          <w:spacing w:val="0"/>
          <w:color w:val="000000"/>
          <w:position w:val="0"/>
        </w:rPr>
        <w:t xml:space="preserve">Rb </w:t>
      </w:r>
      <w:r>
        <w:rPr>
          <w:lang w:val="ru-RU" w:eastAsia="ru-RU" w:bidi="ru-RU"/>
          <w:sz w:val="24"/>
          <w:szCs w:val="24"/>
          <w:w w:val="100"/>
          <w:spacing w:val="0"/>
          <w:color w:val="000000"/>
          <w:position w:val="0"/>
        </w:rPr>
        <w:t>- рейтинг (количество баллов) й заявки по критерию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8"/>
        <w:widowControl w:val="0"/>
        <w:keepNext w:val="0"/>
        <w:keepLines w:val="0"/>
        <w:shd w:val="clear" w:color="auto" w:fill="auto"/>
        <w:bidi w:val="0"/>
        <w:spacing w:before="0" w:after="0" w:line="298" w:lineRule="exact"/>
        <w:ind w:left="20" w:right="20" w:firstLine="720"/>
      </w:pPr>
      <w:r>
        <w:rPr>
          <w:lang w:val="ru-RU" w:eastAsia="ru-RU" w:bidi="ru-RU"/>
          <w:sz w:val="24"/>
          <w:szCs w:val="24"/>
          <w:w w:val="100"/>
          <w:spacing w:val="0"/>
          <w:color w:val="000000"/>
          <w:position w:val="0"/>
        </w:rPr>
        <w:t>Согласно ч. 9 ст. 105 Закона о контрактной системе, к жалобе прикладываются документы, подтверждающие ее обоснованность.</w:t>
      </w:r>
    </w:p>
    <w:p>
      <w:pPr>
        <w:pStyle w:val="Style8"/>
        <w:widowControl w:val="0"/>
        <w:keepNext w:val="0"/>
        <w:keepLines w:val="0"/>
        <w:shd w:val="clear" w:color="auto" w:fill="auto"/>
        <w:bidi w:val="0"/>
        <w:spacing w:before="0" w:after="0" w:line="298" w:lineRule="exact"/>
        <w:ind w:left="20" w:right="20" w:firstLine="720"/>
      </w:pPr>
      <w:r>
        <w:rPr>
          <w:lang w:val="ru-RU" w:eastAsia="ru-RU" w:bidi="ru-RU"/>
          <w:sz w:val="24"/>
          <w:szCs w:val="24"/>
          <w:w w:val="100"/>
          <w:spacing w:val="0"/>
          <w:color w:val="000000"/>
          <w:position w:val="0"/>
        </w:rPr>
        <w:t>Указанная Заявителем практика рассмотрения территориальными органами ФАС России жалоб о нарушении законодательства о контрактной системе (например, решение УФАС по Ивановской области, жалоба № 202000122582000763) имеет иные обстоятельства дел, не аналогичные рассматриваемому.</w:t>
      </w:r>
    </w:p>
    <w:p>
      <w:pPr>
        <w:pStyle w:val="Style8"/>
        <w:widowControl w:val="0"/>
        <w:keepNext w:val="0"/>
        <w:keepLines w:val="0"/>
        <w:shd w:val="clear" w:color="auto" w:fill="auto"/>
        <w:bidi w:val="0"/>
        <w:spacing w:before="0" w:after="0" w:line="298" w:lineRule="exact"/>
        <w:ind w:left="20" w:right="20" w:firstLine="720"/>
      </w:pPr>
      <w:r>
        <w:rPr>
          <w:lang w:val="ru-RU" w:eastAsia="ru-RU" w:bidi="ru-RU"/>
          <w:sz w:val="24"/>
          <w:szCs w:val="24"/>
          <w:w w:val="100"/>
          <w:spacing w:val="0"/>
          <w:color w:val="000000"/>
          <w:position w:val="0"/>
        </w:rPr>
        <w:t>Приведенная Заявителем в жалобе судебная практика также не может быть принята во внимание комиссией Управления, так как обстоятельства дел не аналогичны рассматриваемому.</w:t>
      </w:r>
    </w:p>
    <w:p>
      <w:pPr>
        <w:pStyle w:val="Style8"/>
        <w:widowControl w:val="0"/>
        <w:keepNext w:val="0"/>
        <w:keepLines w:val="0"/>
        <w:shd w:val="clear" w:color="auto" w:fill="auto"/>
        <w:bidi w:val="0"/>
        <w:spacing w:before="0" w:after="0" w:line="298" w:lineRule="exact"/>
        <w:ind w:left="20" w:right="20" w:firstLine="720"/>
      </w:pPr>
      <w:r>
        <w:rPr>
          <w:lang w:val="ru-RU" w:eastAsia="ru-RU" w:bidi="ru-RU"/>
          <w:sz w:val="24"/>
          <w:szCs w:val="24"/>
          <w:w w:val="100"/>
          <w:spacing w:val="0"/>
          <w:color w:val="000000"/>
          <w:position w:val="0"/>
        </w:rPr>
        <w:t>На заседание комиссии Управления Заявитель явку представителей не обеспечил, иных доказательств, кроме вышеуказанных, не представил.</w:t>
      </w:r>
    </w:p>
    <w:p>
      <w:pPr>
        <w:pStyle w:val="Style8"/>
        <w:widowControl w:val="0"/>
        <w:keepNext w:val="0"/>
        <w:keepLines w:val="0"/>
        <w:shd w:val="clear" w:color="auto" w:fill="auto"/>
        <w:bidi w:val="0"/>
        <w:spacing w:before="0" w:after="0" w:line="298" w:lineRule="exact"/>
        <w:ind w:left="20" w:right="20" w:firstLine="720"/>
      </w:pPr>
      <w:r>
        <w:rPr>
          <w:lang w:val="ru-RU" w:eastAsia="ru-RU" w:bidi="ru-RU"/>
          <w:sz w:val="24"/>
          <w:szCs w:val="24"/>
          <w:w w:val="100"/>
          <w:spacing w:val="0"/>
          <w:color w:val="000000"/>
          <w:position w:val="0"/>
        </w:rPr>
        <w:t>Стремление Заказчика определить победителем открытого конкурса более профессионального и конкурентоспособного участника не свидетельствует об ограничении конкуренции. Оспариваемые показатели нестоимостного критерия оценки заявок, не препятствуют участию Заявителя в открытом конкурсе, что подтверждается тем, что ООО «ИНТРА» подало заявку на участие в открытом конкурсе. Конкурсная документация не содержит такого основания для отказа в допуске к участию в открытом конкурсе, как отсутствие опыта выполнения работ, аналогичного предмету закупки. Предоставление участниками закупки копий государственных контрактов не является обязательным и единственным условием для участия в открытом конкурсе, а лишь входит в состав показателей одного из критериев оценки участника закупки. В рассматриваемом случае закупка проводится путем открытого конкурса в электронной форме, при котором победителем признается участник, предложивший лучшие условия исполнения контракта. Возможность проиграть в открытом конкурсе, не набрав нужное количество баллов не может расцениваться как ограничение конкуренции, иное документально не доказано.</w:t>
      </w:r>
    </w:p>
    <w:p>
      <w:pPr>
        <w:pStyle w:val="Style8"/>
        <w:widowControl w:val="0"/>
        <w:keepNext w:val="0"/>
        <w:keepLines w:val="0"/>
        <w:shd w:val="clear" w:color="auto" w:fill="auto"/>
        <w:bidi w:val="0"/>
        <w:spacing w:before="0" w:after="0" w:line="298" w:lineRule="exact"/>
        <w:ind w:left="20" w:right="20" w:firstLine="720"/>
      </w:pPr>
      <w:r>
        <w:rPr>
          <w:lang w:val="ru-RU" w:eastAsia="ru-RU" w:bidi="ru-RU"/>
          <w:sz w:val="24"/>
          <w:szCs w:val="24"/>
          <w:w w:val="100"/>
          <w:spacing w:val="0"/>
          <w:color w:val="000000"/>
          <w:position w:val="0"/>
        </w:rPr>
        <w:t>Комиссия Управления, проанализировав показатели нестоимостного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приходит к выводу, что установленный порядок оценки заявок не противоречит требованиям Правил, не препятствует участию в открытом конкурсе, не предрешает исхода закупки, не создает преимуществ конкретному участнику, а в данной ситуации направлен, прежде всего, на определение победителя открытого конкурса - участника, имеющего необходимый опыт выполнения аналогичных работ. Следовательно, доводы Заявителя не нашли своего подтверждения.</w:t>
      </w:r>
    </w:p>
    <w:p>
      <w:pPr>
        <w:pStyle w:val="Style8"/>
        <w:widowControl w:val="0"/>
        <w:keepNext w:val="0"/>
        <w:keepLines w:val="0"/>
        <w:shd w:val="clear" w:color="auto" w:fill="auto"/>
        <w:bidi w:val="0"/>
        <w:spacing w:before="0" w:after="0" w:line="302" w:lineRule="exact"/>
        <w:ind w:left="20" w:right="20" w:firstLine="720"/>
      </w:pPr>
      <w:r>
        <w:rPr>
          <w:lang w:val="ru-RU" w:eastAsia="ru-RU" w:bidi="ru-RU"/>
          <w:sz w:val="24"/>
          <w:szCs w:val="24"/>
          <w:w w:val="100"/>
          <w:spacing w:val="0"/>
          <w:color w:val="000000"/>
          <w:position w:val="0"/>
        </w:rPr>
        <w:t>Руководствуясь п. 1 ч. 15 ст. 99 Закона о контрактной системе, комиссия Управления провела внеплановую проверку, по результатам которой нарушений законодательства о контрактной системе не установлено.</w:t>
      </w:r>
    </w:p>
    <w:p>
      <w:pPr>
        <w:pStyle w:val="Style8"/>
        <w:widowControl w:val="0"/>
        <w:keepNext w:val="0"/>
        <w:keepLines w:val="0"/>
        <w:shd w:val="clear" w:color="auto" w:fill="auto"/>
        <w:bidi w:val="0"/>
        <w:spacing w:before="0" w:after="290" w:line="302" w:lineRule="exact"/>
        <w:ind w:left="20" w:right="20" w:firstLine="720"/>
      </w:pPr>
      <w:r>
        <w:rPr>
          <w:lang w:val="ru-RU" w:eastAsia="ru-RU" w:bidi="ru-RU"/>
          <w:sz w:val="24"/>
          <w:szCs w:val="24"/>
          <w:w w:val="100"/>
          <w:spacing w:val="0"/>
          <w:color w:val="000000"/>
          <w:position w:val="0"/>
        </w:rPr>
        <w:t>На основании вышеизложенного, комиссия Управления, руководствуясь ст. ст. 99, 106 Закона о контрактной системе, административным регламентом Федеральной антимонопольной службы России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w:t>
      </w:r>
    </w:p>
    <w:p>
      <w:pPr>
        <w:pStyle w:val="Style12"/>
        <w:widowControl w:val="0"/>
        <w:keepNext w:val="0"/>
        <w:keepLines w:val="0"/>
        <w:shd w:val="clear" w:color="auto" w:fill="auto"/>
        <w:bidi w:val="0"/>
        <w:spacing w:before="0" w:after="302" w:line="240" w:lineRule="exact"/>
        <w:ind w:left="20" w:right="0" w:firstLine="0"/>
      </w:pPr>
      <w:r>
        <w:rPr>
          <w:lang w:val="ru-RU" w:eastAsia="ru-RU" w:bidi="ru-RU"/>
          <w:sz w:val="24"/>
          <w:szCs w:val="24"/>
          <w:w w:val="100"/>
          <w:spacing w:val="0"/>
          <w:color w:val="000000"/>
          <w:position w:val="0"/>
        </w:rPr>
        <w:t>РЕШИЛА:</w:t>
      </w:r>
    </w:p>
    <w:p>
      <w:pPr>
        <w:pStyle w:val="Style8"/>
        <w:numPr>
          <w:ilvl w:val="0"/>
          <w:numId w:val="11"/>
        </w:numPr>
        <w:tabs>
          <w:tab w:leader="none" w:pos="1374" w:val="left"/>
        </w:tabs>
        <w:widowControl w:val="0"/>
        <w:keepNext w:val="0"/>
        <w:keepLines w:val="0"/>
        <w:shd w:val="clear" w:color="auto" w:fill="auto"/>
        <w:bidi w:val="0"/>
        <w:spacing w:before="0" w:after="16" w:line="240" w:lineRule="exact"/>
        <w:ind w:left="20" w:right="0" w:firstLine="720"/>
      </w:pPr>
      <w:r>
        <w:rPr>
          <w:lang w:val="ru-RU" w:eastAsia="ru-RU" w:bidi="ru-RU"/>
          <w:sz w:val="24"/>
          <w:szCs w:val="24"/>
          <w:w w:val="100"/>
          <w:spacing w:val="0"/>
          <w:color w:val="000000"/>
          <w:position w:val="0"/>
        </w:rPr>
        <w:t>Признать жалобу ООО «ИНТРА» необоснованной.</w:t>
      </w:r>
    </w:p>
    <w:p>
      <w:pPr>
        <w:pStyle w:val="Style8"/>
        <w:numPr>
          <w:ilvl w:val="0"/>
          <w:numId w:val="11"/>
        </w:numPr>
        <w:tabs>
          <w:tab w:leader="none" w:pos="1374" w:val="left"/>
        </w:tabs>
        <w:widowControl w:val="0"/>
        <w:keepNext w:val="0"/>
        <w:keepLines w:val="0"/>
        <w:shd w:val="clear" w:color="auto" w:fill="auto"/>
        <w:bidi w:val="0"/>
        <w:spacing w:before="0" w:after="233" w:line="298" w:lineRule="exact"/>
        <w:ind w:left="20" w:right="20" w:firstLine="720"/>
      </w:pPr>
      <w:r>
        <w:rPr>
          <w:lang w:val="ru-RU" w:eastAsia="ru-RU" w:bidi="ru-RU"/>
          <w:sz w:val="24"/>
          <w:szCs w:val="24"/>
          <w:w w:val="100"/>
          <w:spacing w:val="0"/>
          <w:color w:val="000000"/>
          <w:position w:val="0"/>
        </w:rPr>
        <w:t>Требование о приостановке определения поставщика (подрядчика, исполнителя) в части подписания контракта, установленное Управлением на основании ч. 7 ст. 106 Закона о контрактной системе, отменить.</w:t>
      </w:r>
    </w:p>
    <w:p>
      <w:pPr>
        <w:pStyle w:val="Style8"/>
        <w:widowControl w:val="0"/>
        <w:keepNext w:val="0"/>
        <w:keepLines w:val="0"/>
        <w:shd w:val="clear" w:color="auto" w:fill="auto"/>
        <w:bidi w:val="0"/>
        <w:spacing w:before="0" w:after="294" w:line="307" w:lineRule="exact"/>
        <w:ind w:left="20" w:right="20" w:firstLine="720"/>
      </w:pPr>
      <w:r>
        <w:rPr>
          <w:lang w:val="ru-RU" w:eastAsia="ru-RU" w:bidi="ru-RU"/>
          <w:sz w:val="24"/>
          <w:szCs w:val="24"/>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8"/>
        <w:widowControl w:val="0"/>
        <w:keepNext w:val="0"/>
        <w:keepLines w:val="0"/>
        <w:shd w:val="clear" w:color="auto" w:fill="auto"/>
        <w:bidi w:val="0"/>
        <w:spacing w:before="0" w:after="298" w:line="240" w:lineRule="exact"/>
        <w:ind w:left="20" w:right="0" w:firstLine="0"/>
      </w:pPr>
      <w:r>
        <w:rPr>
          <w:lang w:val="ru-RU" w:eastAsia="ru-RU" w:bidi="ru-RU"/>
          <w:sz w:val="24"/>
          <w:szCs w:val="24"/>
          <w:w w:val="100"/>
          <w:spacing w:val="0"/>
          <w:color w:val="000000"/>
          <w:position w:val="0"/>
        </w:rPr>
        <w:t>Председатель комиссии</w:t>
      </w:r>
    </w:p>
    <w:p>
      <w:pPr>
        <w:pStyle w:val="Style8"/>
        <w:widowControl w:val="0"/>
        <w:keepNext w:val="0"/>
        <w:keepLines w:val="0"/>
        <w:shd w:val="clear" w:color="auto" w:fill="auto"/>
        <w:bidi w:val="0"/>
        <w:spacing w:before="0" w:after="86" w:line="240" w:lineRule="exact"/>
        <w:ind w:left="20" w:right="0" w:firstLine="0"/>
      </w:pPr>
      <w:r>
        <w:rPr>
          <w:lang w:val="ru-RU" w:eastAsia="ru-RU" w:bidi="ru-RU"/>
          <w:sz w:val="24"/>
          <w:szCs w:val="24"/>
          <w:w w:val="100"/>
          <w:spacing w:val="0"/>
          <w:color w:val="000000"/>
          <w:position w:val="0"/>
        </w:rPr>
        <w:t>Члены комиссии:</w:t>
      </w:r>
    </w:p>
    <w:p>
      <w:pPr>
        <w:pStyle w:val="Style22"/>
        <w:widowControl w:val="0"/>
        <w:keepNext w:val="0"/>
        <w:keepLines w:val="0"/>
        <w:shd w:val="clear" w:color="auto" w:fill="auto"/>
        <w:bidi w:val="0"/>
        <w:spacing w:before="0" w:after="0" w:line="240" w:lineRule="exact"/>
        <w:ind w:left="20" w:right="0" w:firstLine="0"/>
      </w:pPr>
      <w:r>
        <w:rPr>
          <w:rStyle w:val="CharStyle24"/>
        </w:rPr>
        <w:t>К /</w:t>
      </w:r>
    </w:p>
    <w:p>
      <w:pPr>
        <w:pStyle w:val="Style8"/>
        <w:widowControl w:val="0"/>
        <w:keepNext w:val="0"/>
        <w:keepLines w:val="0"/>
        <w:shd w:val="clear" w:color="auto" w:fill="auto"/>
        <w:bidi w:val="0"/>
        <w:jc w:val="center"/>
        <w:spacing w:before="0" w:after="0" w:line="240" w:lineRule="exact"/>
        <w:ind w:left="20" w:right="0" w:firstLine="0"/>
      </w:pPr>
      <w:r>
        <w:rPr>
          <w:lang w:val="ru-RU" w:eastAsia="ru-RU" w:bidi="ru-RU"/>
          <w:sz w:val="24"/>
          <w:szCs w:val="24"/>
          <w:w w:val="100"/>
          <w:spacing w:val="0"/>
          <w:color w:val="000000"/>
          <w:position w:val="0"/>
        </w:rPr>
        <w:t>М.А. Шпякина</w:t>
      </w:r>
    </w:p>
    <w:sectPr>
      <w:footnotePr>
        <w:pos w:val="pageBottom"/>
        <w:numFmt w:val="decimal"/>
        <w:numRestart w:val="continuous"/>
      </w:footnotePr>
      <w:type w:val="continuous"/>
      <w:pgSz w:w="11906" w:h="16838"/>
      <w:pgMar w:top="1227" w:left="997" w:right="968" w:bottom="805"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15.10.%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23.09.%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2.%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8">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1"/>
      <w:szCs w:val="21"/>
      <w:rFonts w:ascii="Times New Roman" w:eastAsia="Times New Roman" w:hAnsi="Times New Roman" w:cs="Times New Roman"/>
    </w:rPr>
  </w:style>
  <w:style w:type="character" w:customStyle="1" w:styleId="CharStyle6">
    <w:name w:val="Заголовок №1_"/>
    <w:basedOn w:val="DefaultParagraphFont"/>
    <w:link w:val="Style5"/>
    <w:rPr>
      <w:b/>
      <w:bCs/>
      <w:i w:val="0"/>
      <w:iCs w:val="0"/>
      <w:u w:val="none"/>
      <w:strike w:val="0"/>
      <w:smallCaps w:val="0"/>
      <w:rFonts w:ascii="Times New Roman" w:eastAsia="Times New Roman" w:hAnsi="Times New Roman" w:cs="Times New Roman"/>
    </w:rPr>
  </w:style>
  <w:style w:type="character" w:customStyle="1" w:styleId="CharStyle7">
    <w:name w:val="Заголовок №1 + 10,5 pt"/>
    <w:basedOn w:val="CharStyle6"/>
    <w:rPr>
      <w:lang w:val="ru-RU" w:eastAsia="ru-RU" w:bidi="ru-RU"/>
      <w:sz w:val="21"/>
      <w:szCs w:val="21"/>
      <w:w w:val="100"/>
      <w:spacing w:val="0"/>
      <w:color w:val="000000"/>
      <w:position w:val="0"/>
    </w:rPr>
  </w:style>
  <w:style w:type="character" w:customStyle="1" w:styleId="CharStyle9">
    <w:name w:val="Основной текст_"/>
    <w:basedOn w:val="DefaultParagraphFont"/>
    <w:link w:val="Style8"/>
    <w:rPr>
      <w:b w:val="0"/>
      <w:bCs w:val="0"/>
      <w:i w:val="0"/>
      <w:iCs w:val="0"/>
      <w:u w:val="none"/>
      <w:strike w:val="0"/>
      <w:smallCaps w:val="0"/>
      <w:rFonts w:ascii="Times New Roman" w:eastAsia="Times New Roman" w:hAnsi="Times New Roman" w:cs="Times New Roman"/>
    </w:rPr>
  </w:style>
  <w:style w:type="character" w:customStyle="1" w:styleId="CharStyle10">
    <w:name w:val="Основной текст"/>
    <w:basedOn w:val="CharStyle9"/>
    <w:rPr>
      <w:lang w:val="en-US" w:eastAsia="en-US" w:bidi="en-US"/>
      <w:u w:val="single"/>
      <w:sz w:val="24"/>
      <w:szCs w:val="24"/>
      <w:w w:val="100"/>
      <w:spacing w:val="0"/>
      <w:color w:val="000000"/>
      <w:position w:val="0"/>
    </w:rPr>
  </w:style>
  <w:style w:type="character" w:customStyle="1" w:styleId="CharStyle11">
    <w:name w:val="Основной текст + Полужирный"/>
    <w:basedOn w:val="CharStyle9"/>
    <w:rPr>
      <w:lang w:val="ru-RU" w:eastAsia="ru-RU" w:bidi="ru-RU"/>
      <w:b/>
      <w:bCs/>
      <w:sz w:val="24"/>
      <w:szCs w:val="24"/>
      <w:w w:val="100"/>
      <w:spacing w:val="0"/>
      <w:color w:val="000000"/>
      <w:position w:val="0"/>
    </w:rPr>
  </w:style>
  <w:style w:type="character" w:customStyle="1" w:styleId="CharStyle13">
    <w:name w:val="Основной текст (3)_"/>
    <w:basedOn w:val="DefaultParagraphFont"/>
    <w:link w:val="Style12"/>
    <w:rPr>
      <w:b/>
      <w:bCs/>
      <w:i w:val="0"/>
      <w:iCs w:val="0"/>
      <w:u w:val="none"/>
      <w:strike w:val="0"/>
      <w:smallCaps w:val="0"/>
      <w:rFonts w:ascii="Times New Roman" w:eastAsia="Times New Roman" w:hAnsi="Times New Roman" w:cs="Times New Roman"/>
    </w:rPr>
  </w:style>
  <w:style w:type="character" w:customStyle="1" w:styleId="CharStyle14">
    <w:name w:val="Основной текст + 8,5 pt"/>
    <w:basedOn w:val="CharStyle9"/>
    <w:rPr>
      <w:lang w:val="ru-RU" w:eastAsia="ru-RU" w:bidi="ru-RU"/>
      <w:sz w:val="17"/>
      <w:szCs w:val="17"/>
      <w:w w:val="100"/>
      <w:spacing w:val="0"/>
      <w:color w:val="000000"/>
      <w:position w:val="0"/>
    </w:rPr>
  </w:style>
  <w:style w:type="character" w:customStyle="1" w:styleId="CharStyle15">
    <w:name w:val="Основной текст + 8,5 pt,Полужирный"/>
    <w:basedOn w:val="CharStyle9"/>
    <w:rPr>
      <w:lang w:val="ru-RU" w:eastAsia="ru-RU" w:bidi="ru-RU"/>
      <w:b/>
      <w:bCs/>
      <w:sz w:val="17"/>
      <w:szCs w:val="17"/>
      <w:w w:val="100"/>
      <w:spacing w:val="0"/>
      <w:color w:val="000000"/>
      <w:position w:val="0"/>
    </w:rPr>
  </w:style>
  <w:style w:type="character" w:customStyle="1" w:styleId="CharStyle16">
    <w:name w:val="Основной текст + Microsoft Sans Serif,9 pt"/>
    <w:basedOn w:val="CharStyle9"/>
    <w:rPr>
      <w:lang w:val="ru-RU" w:eastAsia="ru-RU" w:bidi="ru-RU"/>
      <w:sz w:val="18"/>
      <w:szCs w:val="18"/>
      <w:rFonts w:ascii="Microsoft Sans Serif" w:eastAsia="Microsoft Sans Serif" w:hAnsi="Microsoft Sans Serif" w:cs="Microsoft Sans Serif"/>
      <w:w w:val="100"/>
      <w:spacing w:val="0"/>
      <w:color w:val="000000"/>
      <w:position w:val="0"/>
    </w:rPr>
  </w:style>
  <w:style w:type="character" w:customStyle="1" w:styleId="CharStyle17">
    <w:name w:val="Основной текст + Tahoma,9,5 pt"/>
    <w:basedOn w:val="CharStyle9"/>
    <w:rPr>
      <w:lang w:val="ru-RU" w:eastAsia="ru-RU" w:bidi="ru-RU"/>
      <w:sz w:val="19"/>
      <w:szCs w:val="19"/>
      <w:rFonts w:ascii="Tahoma" w:eastAsia="Tahoma" w:hAnsi="Tahoma" w:cs="Tahoma"/>
      <w:w w:val="100"/>
      <w:spacing w:val="0"/>
      <w:color w:val="000000"/>
      <w:position w:val="0"/>
    </w:rPr>
  </w:style>
  <w:style w:type="character" w:customStyle="1" w:styleId="CharStyle19">
    <w:name w:val="Основной текст (4)_"/>
    <w:basedOn w:val="DefaultParagraphFont"/>
    <w:link w:val="Style18"/>
    <w:rPr>
      <w:b w:val="0"/>
      <w:bCs w:val="0"/>
      <w:i/>
      <w:iCs/>
      <w:u w:val="none"/>
      <w:strike w:val="0"/>
      <w:smallCaps w:val="0"/>
      <w:rFonts w:ascii="Times New Roman" w:eastAsia="Times New Roman" w:hAnsi="Times New Roman" w:cs="Times New Roman"/>
    </w:rPr>
  </w:style>
  <w:style w:type="character" w:customStyle="1" w:styleId="CharStyle20">
    <w:name w:val="Основной текст (4) + Не курсив"/>
    <w:basedOn w:val="CharStyle19"/>
    <w:rPr>
      <w:lang w:val="ru-RU" w:eastAsia="ru-RU" w:bidi="ru-RU"/>
      <w:i/>
      <w:iCs/>
      <w:sz w:val="24"/>
      <w:szCs w:val="24"/>
      <w:w w:val="100"/>
      <w:spacing w:val="0"/>
      <w:color w:val="000000"/>
      <w:position w:val="0"/>
    </w:rPr>
  </w:style>
  <w:style w:type="character" w:customStyle="1" w:styleId="CharStyle21">
    <w:name w:val="Основной текст + Курсив"/>
    <w:basedOn w:val="CharStyle9"/>
    <w:rPr>
      <w:lang w:val="ru-RU" w:eastAsia="ru-RU" w:bidi="ru-RU"/>
      <w:i/>
      <w:iCs/>
      <w:sz w:val="24"/>
      <w:szCs w:val="24"/>
      <w:w w:val="100"/>
      <w:spacing w:val="0"/>
      <w:color w:val="000000"/>
      <w:position w:val="0"/>
    </w:rPr>
  </w:style>
  <w:style w:type="character" w:customStyle="1" w:styleId="CharStyle23">
    <w:name w:val="Основной текст (5)_"/>
    <w:basedOn w:val="DefaultParagraphFont"/>
    <w:link w:val="Style22"/>
    <w:rPr>
      <w:b w:val="0"/>
      <w:bCs w:val="0"/>
      <w:i w:val="0"/>
      <w:iCs w:val="0"/>
      <w:u w:val="none"/>
      <w:strike w:val="0"/>
      <w:smallCaps w:val="0"/>
      <w:rFonts w:ascii="Times New Roman" w:eastAsia="Times New Roman" w:hAnsi="Times New Roman" w:cs="Times New Roman"/>
    </w:rPr>
  </w:style>
  <w:style w:type="character" w:customStyle="1" w:styleId="CharStyle24">
    <w:name w:val="Основной текст (5)"/>
    <w:basedOn w:val="CharStyle23"/>
    <w:rPr>
      <w:lang w:val="ru-RU" w:eastAsia="ru-RU" w:bidi="ru-RU"/>
      <w:sz w:val="24"/>
      <w:szCs w:val="24"/>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before="360" w:after="180" w:line="254" w:lineRule="exact"/>
    </w:pPr>
    <w:rPr>
      <w:b/>
      <w:bCs/>
      <w:i w:val="0"/>
      <w:iCs w:val="0"/>
      <w:u w:val="none"/>
      <w:strike w:val="0"/>
      <w:smallCaps w:val="0"/>
      <w:sz w:val="21"/>
      <w:szCs w:val="21"/>
      <w:rFonts w:ascii="Times New Roman" w:eastAsia="Times New Roman" w:hAnsi="Times New Roman" w:cs="Times New Roman"/>
    </w:rPr>
  </w:style>
  <w:style w:type="paragraph" w:customStyle="1" w:styleId="Style5">
    <w:name w:val="Заголовок №1"/>
    <w:basedOn w:val="Normal"/>
    <w:link w:val="CharStyle6"/>
    <w:pPr>
      <w:widowControl w:val="0"/>
      <w:shd w:val="clear" w:color="auto" w:fill="FFFFFF"/>
      <w:jc w:val="center"/>
      <w:outlineLvl w:val="0"/>
      <w:spacing w:before="180" w:after="300" w:line="293" w:lineRule="exact"/>
    </w:pPr>
    <w:rPr>
      <w:b/>
      <w:bCs/>
      <w:i w:val="0"/>
      <w:iCs w:val="0"/>
      <w:u w:val="none"/>
      <w:strike w:val="0"/>
      <w:smallCaps w:val="0"/>
      <w:rFonts w:ascii="Times New Roman" w:eastAsia="Times New Roman" w:hAnsi="Times New Roman" w:cs="Times New Roman"/>
    </w:rPr>
  </w:style>
  <w:style w:type="paragraph" w:customStyle="1" w:styleId="Style8">
    <w:name w:val="Основной текст"/>
    <w:basedOn w:val="Normal"/>
    <w:link w:val="CharStyle9"/>
    <w:pPr>
      <w:widowControl w:val="0"/>
      <w:shd w:val="clear" w:color="auto" w:fill="FFFFFF"/>
      <w:jc w:val="both"/>
      <w:spacing w:before="300" w:after="360" w:line="0" w:lineRule="exact"/>
    </w:pPr>
    <w:rPr>
      <w:b w:val="0"/>
      <w:bCs w:val="0"/>
      <w:i w:val="0"/>
      <w:iCs w:val="0"/>
      <w:u w:val="none"/>
      <w:strike w:val="0"/>
      <w:smallCaps w:val="0"/>
      <w:rFonts w:ascii="Times New Roman" w:eastAsia="Times New Roman" w:hAnsi="Times New Roman" w:cs="Times New Roman"/>
    </w:rPr>
  </w:style>
  <w:style w:type="paragraph" w:customStyle="1" w:styleId="Style12">
    <w:name w:val="Основной текст (3)"/>
    <w:basedOn w:val="Normal"/>
    <w:link w:val="CharStyle13"/>
    <w:pPr>
      <w:widowControl w:val="0"/>
      <w:shd w:val="clear" w:color="auto" w:fill="FFFFFF"/>
      <w:jc w:val="center"/>
      <w:spacing w:before="240" w:after="360" w:line="0" w:lineRule="exact"/>
    </w:pPr>
    <w:rPr>
      <w:b/>
      <w:bCs/>
      <w:i w:val="0"/>
      <w:iCs w:val="0"/>
      <w:u w:val="none"/>
      <w:strike w:val="0"/>
      <w:smallCaps w:val="0"/>
      <w:rFonts w:ascii="Times New Roman" w:eastAsia="Times New Roman" w:hAnsi="Times New Roman" w:cs="Times New Roman"/>
    </w:rPr>
  </w:style>
  <w:style w:type="paragraph" w:customStyle="1" w:styleId="Style18">
    <w:name w:val="Основной текст (4)"/>
    <w:basedOn w:val="Normal"/>
    <w:link w:val="CharStyle19"/>
    <w:pPr>
      <w:widowControl w:val="0"/>
      <w:shd w:val="clear" w:color="auto" w:fill="FFFFFF"/>
      <w:jc w:val="both"/>
      <w:spacing w:line="302" w:lineRule="exact"/>
      <w:ind w:firstLine="560"/>
    </w:pPr>
    <w:rPr>
      <w:b w:val="0"/>
      <w:bCs w:val="0"/>
      <w:i/>
      <w:iCs/>
      <w:u w:val="none"/>
      <w:strike w:val="0"/>
      <w:smallCaps w:val="0"/>
      <w:rFonts w:ascii="Times New Roman" w:eastAsia="Times New Roman" w:hAnsi="Times New Roman" w:cs="Times New Roman"/>
    </w:rPr>
  </w:style>
  <w:style w:type="paragraph" w:customStyle="1" w:styleId="Style22">
    <w:name w:val="Основной текст (5)"/>
    <w:basedOn w:val="Normal"/>
    <w:link w:val="CharStyle23"/>
    <w:pPr>
      <w:widowControl w:val="0"/>
      <w:shd w:val="clear" w:color="auto" w:fill="FFFFFF"/>
      <w:jc w:val="center"/>
      <w:spacing w:before="120" w:line="0" w:lineRule="exact"/>
    </w:pPr>
    <w:rPr>
      <w:b w:val="0"/>
      <w:bCs w:val="0"/>
      <w:i w:val="0"/>
      <w:iCs w:val="0"/>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