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61" w:after="86"/>
        <w:ind w:left="0" w:right="0" w:firstLine="0"/>
      </w:pPr>
      <w:r>
        <w:rPr>
          <w:rStyle w:val="CharStyle5"/>
        </w:rPr>
        <w:t xml:space="preserve">ФЕДЕРАЛЬНАЯ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Архангельской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61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"mailto:to29@fas.gov.ni"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to29@fas.gov.ni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88"/>
        <w:ind w:left="20" w:right="18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367мз-21 029/06/83.2-1128/2021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4"/>
          <w:b/>
          <w:bCs/>
        </w:rPr>
        <w:t>Заказчик: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Исакогорского и Цигломенского территориальных округов Администрации городского округа «Город Архангельск»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65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163035, Архангельская обл, г.Архангельск, ул. Дежневцев, дом 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"mailto:isakokr@arhcity.ru"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isakokr@arhcity.ru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rStyle w:val="CharStyle17"/>
          <w:b/>
          <w:bCs/>
        </w:rPr>
        <w:t>Уполномоченный орган: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округа «Город Архангельск» в лице департамента экономического развития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2" w:left="1283" w:right="899" w:bottom="659" w:header="0" w:footer="3" w:gutter="0"/>
          <w:rtlGutter w:val="0"/>
          <w:cols w:num="2" w:space="720" w:equalWidth="0">
            <w:col w:w="4723" w:space="758"/>
            <w:col w:w="4243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163000, город Архангельск, пл. Ленина, д.5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"mailto:kopylova@arhcity.ru"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kopylova@arhcity.ru</w:t>
      </w:r>
      <w:r>
        <w:fldChar w:fldCharType="end"/>
      </w:r>
    </w:p>
    <w:p>
      <w:pPr>
        <w:widowControl w:val="0"/>
        <w:spacing w:line="83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60" w:right="0" w:firstLine="0"/>
      </w:pPr>
      <w:r>
        <w:rPr>
          <w:rStyle w:val="CharStyle17"/>
          <w:b/>
          <w:bCs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7" w:line="245" w:lineRule="exact"/>
        <w:ind w:left="55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163" w:line="274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прекращении нарушений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2"/>
        <w:tabs>
          <w:tab w:leader="none" w:pos="8322" w:val="center"/>
          <w:tab w:leader="none" w:pos="98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3" w:line="22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октября 2021 года</w:t>
        <w:tab/>
        <w:t>г.</w:t>
        <w:tab/>
        <w:t>Архангельск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73" w:line="220" w:lineRule="exact"/>
        <w:ind w:left="780" w:right="0" w:firstLine="0"/>
      </w:pPr>
      <w:r>
        <w:rPr>
          <w:rStyle w:val="CharStyle14"/>
          <w:b/>
          <w:bCs/>
        </w:rPr>
        <w:t>Председатель комиссии:</w:t>
      </w:r>
    </w:p>
    <w:p>
      <w:pPr>
        <w:pStyle w:val="Style3"/>
        <w:tabs>
          <w:tab w:leader="none" w:pos="24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0" w:line="22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</w:t>
        <w:tab/>
        <w:t>Врио заместителя руководителя Управления - начальник отдела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16" w:line="220" w:lineRule="exact"/>
        <w:ind w:left="2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контроля закупок,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780" w:right="0" w:firstLine="0"/>
      </w:pPr>
      <w:r>
        <w:rPr>
          <w:rStyle w:val="CharStyle14"/>
          <w:b/>
          <w:bCs/>
        </w:rPr>
        <w:t>Члены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3"/>
        <w:tabs>
          <w:tab w:leader="none" w:pos="24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Толстова А.А.</w:t>
        <w:tab/>
        <w:t>Ведущий специалист-эксперт отдела контроля закупок;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0" w:line="22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28 октября 2021 года по делу № 367мз-21 о нарушении</w:t>
      </w:r>
    </w:p>
    <w:p>
      <w:pPr>
        <w:pStyle w:val="Style12"/>
        <w:tabs>
          <w:tab w:leader="underscore" w:pos="1894" w:val="center"/>
          <w:tab w:leader="none" w:pos="2522" w:val="left"/>
          <w:tab w:leader="underscore" w:pos="986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0" w:right="20" w:firstLine="3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- Администрацией Исакогорского и Цигломенского территориальных </w:t>
        <w:tab/>
      </w:r>
      <w:r>
        <w:rPr>
          <w:rStyle w:val="CharStyle14"/>
          <w:b/>
          <w:bCs/>
        </w:rPr>
        <w:t>округов</w:t>
        <w:tab/>
        <w:t>Администрации городского округа «Город Архангельск»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9" w:line="274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163035, Архангельская обл, г.Архангельск, ул. Дежневцев, дом 14</w:t>
      </w:r>
    </w:p>
    <w:p>
      <w:pPr>
        <w:pStyle w:val="Style6"/>
        <w:tabs>
          <w:tab w:leader="none" w:pos="3958" w:val="right"/>
          <w:tab w:leader="none" w:pos="3368" w:val="right"/>
          <w:tab w:leader="none" w:pos="3958" w:val="right"/>
          <w:tab w:leader="none" w:pos="4770" w:val="center"/>
          <w:tab w:leader="none" w:pos="6459" w:val="center"/>
          <w:tab w:leader="none" w:pos="7533" w:val="left"/>
          <w:tab w:leader="underscore" w:pos="986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- Администрацией городского округа «Город </w:t>
        <w:tab/>
      </w:r>
      <w:r>
        <w:rPr>
          <w:rStyle w:val="CharStyle24"/>
          <w:b/>
          <w:bCs/>
        </w:rPr>
        <w:t>Архангельск»</w:t>
        <w:tab/>
        <w:t>в</w:t>
        <w:tab/>
        <w:t>лице</w:t>
        <w:tab/>
        <w:t>департамента</w:t>
        <w:tab/>
        <w:t>экономического</w:t>
        <w:tab/>
        <w:t>развития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9" w:line="22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город Архангельск, пл. Ленина, д.5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муниципального контракта на выполнение работ по механизированной уборке и вывозу снега с проездов кладбища «Валдушки» в 2021 году (извещение</w:t>
      </w:r>
    </w:p>
    <w:p>
      <w:pPr>
        <w:pStyle w:val="Style8"/>
        <w:framePr w:h="160" w:wrap="around" w:vAnchor="text" w:hAnchor="margin" w:x="246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8"/>
          <w:spacing w:val="0"/>
        </w:rPr>
        <w:t>от</w:t>
      </w:r>
    </w:p>
    <w:p>
      <w:pPr>
        <w:pStyle w:val="Style19"/>
        <w:framePr w:h="245" w:wrap="around" w:vAnchor="text" w:hAnchor="margin" w:x="9367" w:y="100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036632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0044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документации»; 163000. г. Архангельск, пл. Ленина, д.4, оф.2: ИНН 2901204236: зак. 19. тир. 5000, 27.08.2021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0124300021021000988), руководствуясь пунктом 2 части 22 статьи 99 ФЗ «О контрактной системе»,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23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— Администрации Исакогорского и Цигломенского территориальных округов Администрации городского округа «Город Архангельск» (далее - Заказчик), уполномоченному органу - Администрации городского округа «Город Архангельск» в лице департамента экономического развития (далее - Уполномоченный орган), оператору электронной площадки - ООО «РТС-тендер»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аннулировать электронный аукцион на право заключения муниципального контракта на выполнение работ по механизированной уборке и вывозу снега с проездов кладбища «Валдушки» в 2021 году (извещение №0124300021021000988) посредством отмены всех документов, составленных в ходе осуществления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Заказчику, Уполномоченному органу возможность исполнить данный пункт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95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исполнить </w:t>
      </w:r>
      <w:r>
        <w:rPr>
          <w:rStyle w:val="CharStyle29"/>
        </w:rPr>
        <w:t xml:space="preserve">в срок до 23 ноября 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сообщить об его исполнении в Архангельское УФАС России в этот же срок, в том числе по факсу (8182) 21- 54-45 либо на адрес электронной почты </w:t>
      </w:r>
      <w:r>
        <w:fldChar w:fldCharType="begin"/>
      </w:r>
      <w:r>
        <w:rPr>
          <w:rStyle w:val="CharStyle30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(с приложением подтверждающих документов).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both"/>
        <w:spacing w:before="0" w:after="305"/>
        <w:ind w:left="20" w:right="20" w:firstLine="720"/>
      </w:pPr>
      <w:r>
        <w:rPr>
          <w:rStyle w:val="CharStyle31"/>
        </w:rPr>
        <w:t>Примечание.</w:t>
      </w:r>
      <w:r>
        <w:rPr>
          <w:rStyle w:val="CharStyle32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КоАП РФ,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</w:t>
      </w:r>
    </w:p>
    <w:p>
      <w:pPr>
        <w:pStyle w:val="Style12"/>
        <w:framePr w:h="203" w:wrap="around" w:vAnchor="text" w:hAnchor="margin" w:x="7905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1"/>
          <w:b/>
          <w:bCs/>
          <w:spacing w:val="0"/>
        </w:rPr>
        <w:t>О.С. Малышева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center"/>
        <w:spacing w:before="0" w:after="243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2"/>
        <w:framePr w:h="208" w:wrap="around" w:vAnchor="text" w:hAnchor="margin" w:x="7675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21"/>
          <w:b/>
          <w:bCs/>
          <w:spacing w:val="0"/>
        </w:rPr>
        <w:t>Н.В. Вознесенская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248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" w:firstLine="0"/>
      </w:pPr>
      <w:r>
        <w:rPr>
          <w:rStyle w:val="CharStyle33"/>
          <w:b w:val="0"/>
          <w:bCs w:val="0"/>
        </w:rPr>
        <w:t xml:space="preserve">А.А.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Толстова</w:t>
      </w:r>
    </w:p>
    <w:sectPr>
      <w:type w:val="continuous"/>
      <w:pgSz w:w="11906" w:h="16838"/>
      <w:pgMar w:top="634" w:left="632" w:right="632" w:bottom="928" w:header="0" w:footer="3" w:gutter="773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+ 9,5 pt,Полужирный"/>
    <w:basedOn w:val="CharStyle4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3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Основной текст (5)_"/>
    <w:basedOn w:val="DefaultParagraphFont"/>
    <w:link w:val="Style12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4">
    <w:name w:val="Основной текст (5)"/>
    <w:basedOn w:val="CharStyle1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6)_"/>
    <w:basedOn w:val="DefaultParagraphFont"/>
    <w:link w:val="Style1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6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7"/>
    </w:rPr>
  </w:style>
  <w:style w:type="character" w:customStyle="1" w:styleId="CharStyle20">
    <w:name w:val="Основной текст (9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5"/>
    </w:rPr>
  </w:style>
  <w:style w:type="character" w:customStyle="1" w:styleId="CharStyle21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4">
    <w:name w:val="Основной текст (2)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8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8">
    <w:name w:val="Заголовок №1_"/>
    <w:basedOn w:val="DefaultParagraphFont"/>
    <w:link w:val="Style2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1">
    <w:name w:val="Основной текст (3) + 9,5 pt,Полужирный"/>
    <w:basedOn w:val="CharStyle9"/>
    <w:rPr>
      <w:lang w:val="ru-RU" w:eastAsia="ru-RU" w:bidi="ru-RU"/>
      <w:b/>
      <w:bCs/>
      <w:u w:val="single"/>
      <w:sz w:val="19"/>
      <w:szCs w:val="19"/>
      <w:w w:val="100"/>
      <w:spacing w:val="0"/>
      <w:color w:val="000000"/>
      <w:position w:val="0"/>
    </w:rPr>
  </w:style>
  <w:style w:type="character" w:customStyle="1" w:styleId="CharStyle32">
    <w:name w:val="Основной текст (3) + 9,5 pt,Полужирный"/>
    <w:basedOn w:val="CharStyle9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33">
    <w:name w:val="Основной текст (5) + Не полужирный"/>
    <w:basedOn w:val="CharStyle13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before="240" w:after="120"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20" w:after="240" w:line="32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before="240" w:after="240" w:line="22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after="180" w:line="25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9">
    <w:name w:val="Основной текст (9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5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spacing w:before="120" w:after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Основной текст (8)"/>
    <w:basedOn w:val="Normal"/>
    <w:link w:val="CharStyle26"/>
    <w:pPr>
      <w:widowControl w:val="0"/>
      <w:shd w:val="clear" w:color="auto" w:fill="FFFFFF"/>
      <w:spacing w:before="1008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jc w:val="center"/>
      <w:outlineLvl w:val="0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