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76" w:left="2523" w:right="8566" w:bottom="92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170" w:wrap="around" w:vAnchor="text" w:hAnchor="margin" w:x="-282" w:y="318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rStyle w:val="CharStyle5"/>
          <w:spacing w:val="0"/>
        </w:rPr>
        <w:t>На №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88"/>
        <w:ind w:left="20" w:right="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92" w:line="230" w:lineRule="exact"/>
        <w:ind w:left="20" w:right="0" w:firstLine="0"/>
      </w:pPr>
      <w:r>
        <w:rPr>
          <w:rStyle w:val="CharStyle8"/>
          <w:b/>
          <w:bCs/>
        </w:rPr>
        <w:t>УПРАВЛЕ</w:t>
      </w:r>
      <w:r>
        <w:rPr>
          <w:rStyle w:val="CharStyle9"/>
          <w:b/>
          <w:bCs/>
        </w:rPr>
        <w:t>НИЕ</w:t>
      </w:r>
      <w:r>
        <w:rPr>
          <w:rStyle w:val="CharStyle8"/>
          <w:b/>
          <w:bCs/>
        </w:rPr>
        <w:t xml:space="preserve"> Федеральной антимонопольной службы по Нижегородской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61"/>
        <w:ind w:left="20" w:right="660" w:firstLine="1140"/>
      </w:pPr>
      <w:r>
        <w:rPr>
          <w:rStyle w:val="CharStyle11"/>
        </w:rPr>
        <w:t xml:space="preserve">пл. Горького, 6 г. Нижний Новгород, 603000 тел. (831) 431 -73-73, (831) 431-73-83 </w:t>
      </w:r>
      <w:r>
        <w:rPr>
          <w:rStyle w:val="CharStyle12"/>
        </w:rPr>
        <w:t xml:space="preserve">e-mail: </w:t>
      </w:r>
      <w:r>
        <w:fldChar w:fldCharType="begin"/>
      </w:r>
      <w:r>
        <w:rPr>
          <w:rStyle w:val="CharStyle12"/>
        </w:rPr>
        <w:instrText> HYPERLINK "mailto:to52@fas.gov.ru" </w:instrText>
      </w:r>
      <w:r>
        <w:fldChar w:fldCharType="separate"/>
      </w:r>
      <w:r>
        <w:rPr>
          <w:rStyle w:val="Hyperlink"/>
        </w:rPr>
        <w:t>to52@fas.gov.ru</w:t>
      </w:r>
      <w:r>
        <w:fldChar w:fldCharType="end"/>
      </w:r>
    </w:p>
    <w:p>
      <w:pPr>
        <w:pStyle w:val="Style13"/>
        <w:tabs>
          <w:tab w:leader="none" w:pos="1923" w:val="right"/>
          <w:tab w:leader="none" w:pos="2274" w:val="left"/>
        </w:tabs>
        <w:widowControl w:val="0"/>
        <w:keepNext/>
        <w:keepLines/>
        <w:shd w:val="clear" w:color="auto" w:fill="auto"/>
        <w:bidi w:val="0"/>
        <w:spacing w:before="0" w:after="302" w:line="240" w:lineRule="exact"/>
        <w:ind w:left="80" w:right="0" w:firstLine="0"/>
      </w:pPr>
      <w:r>
        <w:fldChar w:fldCharType="begin"/>
      </w:r>
      <w:r>
        <w:rPr>
          <w:color w:val="000000"/>
        </w:rPr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Hyperlink"/>
          <w:lang w:val="ru-RU" w:eastAsia="ru-RU" w:bidi="ru-RU"/>
          <w:sz w:val="24"/>
          <w:szCs w:val="24"/>
          <w:w w:val="100"/>
          <w:spacing w:val="0"/>
          <w:position w:val="0"/>
        </w:rPr>
        <w:t>25.10.2021</w:t>
      </w:r>
      <w:r>
        <w:fldChar w:fldCharType="end"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№</w:t>
        <w:tab/>
        <w:t>АБ/23820/21</w:t>
      </w:r>
      <w:bookmarkEnd w:id="0"/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20" w:right="0" w:firstLine="0"/>
      </w:pPr>
      <w:r>
        <w:rPr>
          <w:rStyle w:val="CharStyle17"/>
        </w:rPr>
        <w:t>ОТ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казенное учреждение Нижегородской области " Центр размещения заказа"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Кремль, корпус 4, г. Нижний Новгород, 603082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96"/>
        <w:ind w:left="20" w:right="0" w:firstLine="0"/>
      </w:pPr>
      <w:r>
        <w:fldChar w:fldCharType="begin"/>
      </w:r>
      <w:r>
        <w:rPr>
          <w:color w:val="000000"/>
        </w:rPr>
        <w:instrText> HYPERLINK "mailto:crzno@mail.ru"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crzno@mail.ru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"ЭТП ГПБ"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117342, г. Москва, ул. Якиманская набережная, 2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  <w:sectPr>
          <w:type w:val="continuous"/>
          <w:pgSz w:w="11906" w:h="16838"/>
          <w:pgMar w:top="161" w:left="1170" w:right="1069" w:bottom="905" w:header="0" w:footer="3" w:gutter="0"/>
          <w:rtlGutter w:val="0"/>
          <w:cols w:num="2" w:space="720" w:equalWidth="0">
            <w:col w:w="3691" w:space="1286"/>
            <w:col w:w="4690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"mailto:info@etpgpb.ru"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info@etpgpb.ru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"mailto:marketing@etpgpb.ru"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marketing@etpgpb.ru</w:t>
      </w:r>
      <w:r>
        <w:fldChar w:fldCharType="end"/>
      </w:r>
    </w:p>
    <w:p>
      <w:pPr>
        <w:widowControl w:val="0"/>
        <w:spacing w:before="48" w:after="4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framePr w:h="205" w:wrap="around" w:vAnchor="text" w:hAnchor="margin" w:x="3604" w:y="15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1"/>
          <w:spacing w:val="0"/>
        </w:rPr>
        <w:t>.5-</w:t>
      </w:r>
    </w:p>
    <w:p>
      <w:pPr>
        <w:widowControl w:val="0"/>
        <w:rPr>
          <w:sz w:val="2"/>
          <w:szCs w:val="2"/>
        </w:rPr>
      </w:pP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052/06/105 3243/2021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ГБОУ ДПО "Нижегородский инсттитут развития образования"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603950, г. Н. Новгород, ул. Ванеева, д. 203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  <w:sectPr>
          <w:type w:val="continuous"/>
          <w:pgSz w:w="11906" w:h="16838"/>
          <w:pgMar w:top="161" w:left="949" w:right="1040" w:bottom="905" w:header="0" w:footer="3" w:gutter="0"/>
          <w:rtlGutter w:val="0"/>
          <w:cols w:num="2" w:space="720" w:equalWidth="0">
            <w:col w:w="3830" w:space="1368"/>
            <w:col w:w="4718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"mailto:secr@niro.nnov.ru"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secr@niro.nnov.ru</w:t>
      </w:r>
      <w:r>
        <w:fldChar w:fldCharType="end"/>
      </w:r>
    </w:p>
    <w:p>
      <w:pPr>
        <w:widowControl w:val="0"/>
        <w:spacing w:before="36" w:after="3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5320" w:right="1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«Национальный Центр Информатизации»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53" w:line="322" w:lineRule="exact"/>
        <w:ind w:left="5320" w:right="9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Бережковская наб., д. 38, стр. 1, г. Москва, 121059 </w:t>
      </w:r>
      <w:r>
        <w:fldChar w:fldCharType="begin"/>
      </w:r>
      <w:r>
        <w:rPr>
          <w:color w:val="000000"/>
        </w:rPr>
        <w:instrText> HYPERLINK "mailto:e.suvorova@ncinform.ru"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e.suvorova@ncinform.ru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, info@ncinform .ru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306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№052/06/105-3243/2021</w:t>
      </w:r>
    </w:p>
    <w:p>
      <w:pPr>
        <w:pStyle w:val="Style20"/>
        <w:tabs>
          <w:tab w:leader="none" w:pos="7671" w:val="left"/>
        </w:tabs>
        <w:widowControl w:val="0"/>
        <w:keepNext w:val="0"/>
        <w:keepLines w:val="0"/>
        <w:shd w:val="clear" w:color="auto" w:fill="auto"/>
        <w:bidi w:val="0"/>
        <w:spacing w:before="0" w:after="261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20 октября 2021 года</w:t>
        <w:tab/>
        <w:t>город Нижний Новгород</w:t>
      </w:r>
    </w:p>
    <w:p>
      <w:pPr>
        <w:pStyle w:val="Style20"/>
        <w:framePr w:w="1584" w:h="1106" w:vSpace="276" w:wrap="around" w:vAnchor="text" w:hAnchor="margin" w:x="94" w:y="771"/>
        <w:widowControl w:val="0"/>
        <w:keepNext w:val="0"/>
        <w:keepLines w:val="0"/>
        <w:shd w:val="clear" w:color="auto" w:fill="auto"/>
        <w:bidi w:val="0"/>
        <w:spacing w:before="0" w:after="295" w:line="278" w:lineRule="exact"/>
        <w:ind w:left="40" w:right="100" w:firstLine="0"/>
      </w:pPr>
      <w:r>
        <w:rPr>
          <w:rStyle w:val="CharStyle21"/>
          <w:spacing w:val="0"/>
        </w:rPr>
        <w:t>Барышев А.А. Кечин РВ.</w:t>
      </w:r>
    </w:p>
    <w:p>
      <w:pPr>
        <w:pStyle w:val="Style20"/>
        <w:framePr w:w="1584" w:h="1106" w:vSpace="276" w:wrap="around" w:vAnchor="text" w:hAnchor="margin" w:x="94" w:y="771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40" w:right="0" w:firstLine="0"/>
      </w:pPr>
      <w:r>
        <w:rPr>
          <w:rStyle w:val="CharStyle21"/>
          <w:spacing w:val="0"/>
        </w:rPr>
        <w:t>Будрик ДА.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184" w:line="278" w:lineRule="exact"/>
        <w:ind w:left="20" w:right="20" w:firstLine="7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комиссии, заместитель руководителя управления,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комиссии, начальник отдела контроля государственных и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закупок,</w:t>
      </w:r>
    </w:p>
    <w:p>
      <w:pPr>
        <w:pStyle w:val="Style20"/>
        <w:tabs>
          <w:tab w:leader="none" w:pos="2666" w:val="right"/>
          <w:tab w:leader="none" w:pos="3905" w:val="right"/>
          <w:tab w:leader="none" w:pos="408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</w:t>
        <w:tab/>
        <w:t>комиссии,</w:t>
        <w:tab/>
        <w:t>ведущий</w:t>
        <w:tab/>
        <w:t>специалист-эксперт отдела контроля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180"/>
        <w:ind w:left="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государственных и муниципальных закупок,</w:t>
      </w:r>
    </w:p>
    <w:p>
      <w:pPr>
        <w:pStyle w:val="Style23"/>
        <w:framePr w:w="1349" w:h="562" w:wrap="around" w:vAnchor="text" w:hAnchor="margin" w:x="342" w:y="157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002076733403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своего решения от 20.10.2021, принятого по жалобе общества с ограниченной ответственностью «Национальный Центр Информатизации» (далее также - ООО «НЦИ», заявитель) на действия Государственного бюджетного образовательного учреждения дополнительного профессионального образования «Нижегородский институт развития образования» (далее также — заказчик) и Государственного казенного учреждения Нижегородской</w:t>
      </w:r>
      <w:r>
        <w:br w:type="page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275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области «Центр размещения заказа Нижегородской области» (далее также — уполномоченное учреждение) при проведении электронного аукциона на право заключения контракта по объекту закупки: «Поставка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IP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камер в рамках эксперимента по модернизации начального общего, основного общего и среднего общего образования, обеспечивающих достижение целей, показателей и результата регионального проекта «Цифровая образовательная среда» федерального проекта «Цифровая образовательная среда» национального проекта «Образование» в общеобразовательных организациях Нижегородской области в 2021 г.», номер извещения 0832200006621001335 (далее также - электронный аукцион),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27"/>
        <w:widowControl w:val="0"/>
        <w:keepNext/>
        <w:keepLines/>
        <w:shd w:val="clear" w:color="auto" w:fill="auto"/>
        <w:bidi w:val="0"/>
        <w:spacing w:before="0" w:after="263" w:line="23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1"/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заказчика в срок до 08 ноября 2021 года отменить протоколы, составленные в ходе проведения электронного аукциона.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устранить нарушения требований частей 1,2 статьи 33, части 1 статьи 64 Закона о контрактной системе, для чего в срок до 08 ноября 2021 года:</w:t>
      </w:r>
    </w:p>
    <w:p>
      <w:pPr>
        <w:pStyle w:val="Style20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Внести изменения в аукционную документацию и извещение об осуществлении закупки, с учетом выводов, изложенных в решении Комиссии Нижегородского УФАС России №052/06/105-3243/2021.</w:t>
      </w:r>
    </w:p>
    <w:p>
      <w:pPr>
        <w:pStyle w:val="Style20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аукционную процедуру повторно.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- ЭТП Газпромбанк - в срок до 08 ноября 2021 года:</w:t>
      </w:r>
    </w:p>
    <w:p>
      <w:pPr>
        <w:pStyle w:val="Style20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заявки участникам закупки.</w:t>
      </w:r>
    </w:p>
    <w:p>
      <w:pPr>
        <w:pStyle w:val="Style20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Обеспечить заказчику и аукционной комиссии возможность исполнения пунктов 1 и 2 настоящего предписания.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36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342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pStyle w:val="Style20"/>
        <w:tabs>
          <w:tab w:leader="none" w:pos="6961" w:val="left"/>
        </w:tabs>
        <w:widowControl w:val="0"/>
        <w:keepNext w:val="0"/>
        <w:keepLines w:val="0"/>
        <w:shd w:val="clear" w:color="auto" w:fill="auto"/>
        <w:bidi w:val="0"/>
        <w:spacing w:before="0" w:after="0" w:line="82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А.А. Барышев</w:t>
      </w:r>
    </w:p>
    <w:p>
      <w:pPr>
        <w:pStyle w:val="Style20"/>
        <w:tabs>
          <w:tab w:leader="none" w:pos="6961" w:val="left"/>
        </w:tabs>
        <w:widowControl w:val="0"/>
        <w:keepNext w:val="0"/>
        <w:keepLines w:val="0"/>
        <w:shd w:val="clear" w:color="auto" w:fill="auto"/>
        <w:bidi w:val="0"/>
        <w:spacing w:before="0" w:after="0" w:line="82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Р.В. Кечин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1050" w:line="220" w:lineRule="exact"/>
        <w:ind w:left="7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 А. Будрик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7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Исп.Будрик Д.А. тел.8(831)4-31-73-87 вн.052-707</w:t>
      </w:r>
    </w:p>
    <w:sectPr>
      <w:type w:val="continuous"/>
      <w:pgSz w:w="11906" w:h="16838"/>
      <w:pgMar w:top="568" w:left="849" w:right="842" w:bottom="131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5">
    <w:name w:val="Основной текст (3) Exact"/>
    <w:basedOn w:val="CharStyle10"/>
    <w:rPr>
      <w:sz w:val="17"/>
      <w:szCs w:val="17"/>
      <w:spacing w:val="2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2)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4">
    <w:name w:val="Заголовок №1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 (4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17">
    <w:name w:val="Основной текст (4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(5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22">
    <w:name w:val="Основной текст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4">
    <w:name w:val="Штрих-код (2)_"/>
    <w:basedOn w:val="DefaultParagraphFont"/>
    <w:link w:val="Style2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6">
    <w:name w:val="Основной текст (6)_"/>
    <w:basedOn w:val="DefaultParagraphFont"/>
    <w:link w:val="Style2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8">
    <w:name w:val="Заголовок №2_"/>
    <w:basedOn w:val="DefaultParagraphFont"/>
    <w:link w:val="Style27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0">
    <w:name w:val="Основной текст (7)_"/>
    <w:basedOn w:val="DefaultParagraphFont"/>
    <w:link w:val="Style29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2">
    <w:name w:val="Основной текст (8)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">
    <w:name w:val="Основной текст (3)"/>
    <w:basedOn w:val="Normal"/>
    <w:link w:val="CharStyle10"/>
    <w:pPr>
      <w:widowControl w:val="0"/>
      <w:shd w:val="clear" w:color="auto" w:fill="FFFFFF"/>
      <w:spacing w:before="180" w:after="180" w:line="216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after="180" w:line="24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jc w:val="both"/>
      <w:outlineLvl w:val="0"/>
      <w:spacing w:before="180"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jc w:val="center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spacing w:line="31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0">
    <w:name w:val="Основной текст"/>
    <w:basedOn w:val="Normal"/>
    <w:link w:val="CharStyle22"/>
    <w:pPr>
      <w:widowControl w:val="0"/>
      <w:shd w:val="clear" w:color="auto" w:fill="FFFFFF"/>
      <w:jc w:val="both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3">
    <w:name w:val="Штрих-код (2)"/>
    <w:basedOn w:val="Normal"/>
    <w:link w:val="CharStyle2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jc w:val="center"/>
      <w:spacing w:before="180"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7">
    <w:name w:val="Заголовок №2"/>
    <w:basedOn w:val="Normal"/>
    <w:link w:val="CharStyle28"/>
    <w:pPr>
      <w:widowControl w:val="0"/>
      <w:shd w:val="clear" w:color="auto" w:fill="FFFFFF"/>
      <w:jc w:val="center"/>
      <w:outlineLvl w:val="1"/>
      <w:spacing w:before="240" w:after="3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9">
    <w:name w:val="Основной текст (7)"/>
    <w:basedOn w:val="Normal"/>
    <w:link w:val="CharStyle30"/>
    <w:pPr>
      <w:widowControl w:val="0"/>
      <w:shd w:val="clear" w:color="auto" w:fill="FFFFFF"/>
      <w:jc w:val="both"/>
      <w:spacing w:before="240" w:after="780" w:line="278" w:lineRule="exact"/>
      <w:ind w:firstLine="72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1">
    <w:name w:val="Основной текст (8)"/>
    <w:basedOn w:val="Normal"/>
    <w:link w:val="CharStyle32"/>
    <w:pPr>
      <w:widowControl w:val="0"/>
      <w:shd w:val="clear" w:color="auto" w:fill="FFFFFF"/>
      <w:spacing w:before="1140" w:line="25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