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176" w:left="2525" w:right="8563" w:bottom="920" w:header="0" w:footer="3" w:gutter="0"/>
          <w:rtlGutter w:val="0"/>
          <w:cols w:space="720"/>
          <w:noEndnote/>
          <w:docGrid w:linePitch="360"/>
        </w:sectPr>
      </w:pPr>
    </w:p>
    <w:p>
      <w:pPr>
        <w:pStyle w:val="Style3"/>
        <w:framePr w:h="170" w:wrap="around" w:vAnchor="text" w:hAnchor="margin" w:x="-282" w:y="3187"/>
        <w:widowControl w:val="0"/>
        <w:keepNext w:val="0"/>
        <w:keepLines w:val="0"/>
        <w:shd w:val="clear" w:color="auto" w:fill="auto"/>
        <w:bidi w:val="0"/>
        <w:jc w:val="left"/>
        <w:spacing w:before="0" w:after="0" w:line="170" w:lineRule="exact"/>
        <w:ind w:left="0" w:right="0" w:firstLine="0"/>
      </w:pPr>
      <w:r>
        <w:rPr>
          <w:rStyle w:val="CharStyle5"/>
          <w:spacing w:val="0"/>
        </w:rPr>
        <w:t>На №</w:t>
      </w:r>
    </w:p>
    <w:p>
      <w:pPr>
        <w:widowControl w:val="0"/>
        <w:rPr>
          <w:sz w:val="2"/>
          <w:szCs w:val="2"/>
        </w:rPr>
      </w:pPr>
    </w:p>
    <w:p>
      <w:pPr>
        <w:pStyle w:val="Style6"/>
        <w:widowControl w:val="0"/>
        <w:keepNext w:val="0"/>
        <w:keepLines w:val="0"/>
        <w:shd w:val="clear" w:color="auto" w:fill="auto"/>
        <w:bidi w:val="0"/>
        <w:spacing w:before="0" w:after="128"/>
        <w:ind w:left="0" w:right="0" w:firstLine="0"/>
      </w:pPr>
      <w:r>
        <w:rPr>
          <w:rStyle w:val="CharStyle8"/>
          <w:b/>
          <w:bCs/>
        </w:rPr>
        <w:t>ФЕДЕРАЛЬНАЯ АНТИМОНОПОЛЬНАЯ СЛУЖБА</w:t>
      </w:r>
    </w:p>
    <w:p>
      <w:pPr>
        <w:pStyle w:val="Style6"/>
        <w:widowControl w:val="0"/>
        <w:keepNext w:val="0"/>
        <w:keepLines w:val="0"/>
        <w:shd w:val="clear" w:color="auto" w:fill="auto"/>
        <w:bidi w:val="0"/>
        <w:spacing w:before="0" w:after="132" w:line="230" w:lineRule="exact"/>
        <w:ind w:left="0" w:right="0" w:firstLine="0"/>
      </w:pPr>
      <w:r>
        <w:rPr>
          <w:rStyle w:val="CharStyle8"/>
          <w:b/>
          <w:bCs/>
        </w:rPr>
        <w:t>УПРАВЛЕ</w:t>
      </w:r>
      <w:r>
        <w:rPr>
          <w:rStyle w:val="CharStyle9"/>
          <w:b/>
          <w:bCs/>
        </w:rPr>
        <w:t>НИЕ</w:t>
      </w:r>
      <w:r>
        <w:rPr>
          <w:rStyle w:val="CharStyle8"/>
          <w:b/>
          <w:bCs/>
        </w:rPr>
        <w:t xml:space="preserve"> Федеральной антимонопольной службы по Нижегородской области</w:t>
      </w:r>
    </w:p>
    <w:p>
      <w:pPr>
        <w:pStyle w:val="Style3"/>
        <w:widowControl w:val="0"/>
        <w:keepNext w:val="0"/>
        <w:keepLines w:val="0"/>
        <w:shd w:val="clear" w:color="auto" w:fill="auto"/>
        <w:bidi w:val="0"/>
        <w:jc w:val="left"/>
        <w:spacing w:before="0" w:after="0"/>
        <w:ind w:left="40" w:right="480" w:firstLine="1120"/>
      </w:pPr>
      <w:r>
        <w:rPr>
          <w:rStyle w:val="CharStyle11"/>
        </w:rPr>
        <w:t xml:space="preserve">пл. Горького, 6 г. Нижний Новгород, 603000 тел. (831) 431 -73-73, (831) 431-73-83 </w:t>
      </w:r>
      <w:r>
        <w:rPr>
          <w:rStyle w:val="CharStyle12"/>
        </w:rPr>
        <w:t xml:space="preserve">e-mail: </w:t>
      </w:r>
      <w:r>
        <w:fldChar w:fldCharType="begin"/>
      </w:r>
      <w:r>
        <w:rPr>
          <w:rStyle w:val="CharStyle12"/>
        </w:rPr>
        <w:instrText> HYPERLINK "mailto:to52@fas.gov.ru" </w:instrText>
      </w:r>
      <w:r>
        <w:fldChar w:fldCharType="separate"/>
      </w:r>
      <w:r>
        <w:rPr>
          <w:rStyle w:val="Hyperlink"/>
        </w:rPr>
        <w:t>to52@fas.gov.ru</w:t>
      </w:r>
      <w:r>
        <w:fldChar w:fldCharType="end"/>
      </w:r>
    </w:p>
    <w:p>
      <w:pPr>
        <w:pStyle w:val="Style13"/>
        <w:widowControl w:val="0"/>
        <w:keepNext w:val="0"/>
        <w:keepLines w:val="0"/>
        <w:shd w:val="clear" w:color="auto" w:fill="auto"/>
        <w:bidi w:val="0"/>
        <w:jc w:val="left"/>
        <w:spacing w:before="0" w:after="0" w:line="90" w:lineRule="exact"/>
        <w:ind w:left="320" w:right="0" w:firstLine="0"/>
      </w:pPr>
      <w:r>
        <w:rPr>
          <w:rStyle w:val="CharStyle15"/>
        </w:rPr>
        <w:t>штамп</w:t>
      </w:r>
    </w:p>
    <w:p>
      <w:pPr>
        <w:pStyle w:val="Style16"/>
        <w:widowControl w:val="0"/>
        <w:keepNext w:val="0"/>
        <w:keepLines w:val="0"/>
        <w:shd w:val="clear" w:color="auto" w:fill="auto"/>
        <w:bidi w:val="0"/>
        <w:jc w:val="left"/>
        <w:spacing w:before="0" w:after="0" w:line="90" w:lineRule="exact"/>
        <w:ind w:left="40" w:right="0" w:firstLine="0"/>
      </w:pPr>
      <w:r>
        <w:fldChar w:fldCharType="begin"/>
      </w:r>
      <w:r>
        <w:rPr>
          <w:rStyle w:val="CharStyle18"/>
        </w:rPr>
        <w:instrText> HYPERLINK "file://f207ca94-a13c-4ba0-b72d-f018c9eed8f1/" </w:instrText>
      </w:r>
      <w:r>
        <w:fldChar w:fldCharType="separate"/>
      </w:r>
      <w:r>
        <w:rPr>
          <w:rStyle w:val="Hyperlink"/>
        </w:rPr>
        <w:t>регистрации</w:t>
      </w:r>
      <w:r>
        <w:fldChar w:fldCharType="end"/>
      </w:r>
    </w:p>
    <w:p>
      <w:pPr>
        <w:pStyle w:val="Style19"/>
        <w:widowControl w:val="0"/>
        <w:keepNext w:val="0"/>
        <w:keepLines w:val="0"/>
        <w:shd w:val="clear" w:color="auto" w:fill="auto"/>
        <w:bidi w:val="0"/>
        <w:spacing w:before="0" w:after="208" w:line="170" w:lineRule="exact"/>
        <w:ind w:left="0" w:right="0" w:firstLine="0"/>
      </w:pPr>
      <w:r>
        <w:rPr>
          <w:rStyle w:val="CharStyle21"/>
        </w:rPr>
        <w:t>№</w:t>
      </w:r>
    </w:p>
    <w:p>
      <w:pPr>
        <w:pStyle w:val="Style6"/>
        <w:widowControl w:val="0"/>
        <w:keepNext w:val="0"/>
        <w:keepLines w:val="0"/>
        <w:shd w:val="clear" w:color="auto" w:fill="auto"/>
        <w:bidi w:val="0"/>
        <w:spacing w:before="0" w:after="0" w:line="180" w:lineRule="exact"/>
        <w:ind w:left="0" w:right="0" w:firstLine="0"/>
      </w:pPr>
      <w:r>
        <w:rPr>
          <w:rStyle w:val="CharStyle8"/>
          <w:b/>
          <w:bCs/>
        </w:rPr>
        <w:t>от</w:t>
      </w:r>
    </w:p>
    <w:p>
      <w:pPr>
        <w:pStyle w:val="Style22"/>
        <w:widowControl w:val="0"/>
        <w:keepNext w:val="0"/>
        <w:keepLines w:val="0"/>
        <w:shd w:val="clear" w:color="auto" w:fill="auto"/>
        <w:bidi w:val="0"/>
        <w:jc w:val="left"/>
        <w:spacing w:before="0" w:after="0"/>
        <w:ind w:left="20" w:right="40" w:firstLine="0"/>
      </w:pPr>
      <w:r>
        <w:rPr>
          <w:lang w:val="ru-RU" w:eastAsia="ru-RU" w:bidi="ru-RU"/>
          <w:w w:val="100"/>
          <w:spacing w:val="0"/>
          <w:color w:val="000000"/>
          <w:position w:val="0"/>
        </w:rPr>
        <w:t>Государственное казенное учреждение Нижегородской области " Центр размещения заказа"</w:t>
      </w:r>
    </w:p>
    <w:p>
      <w:pPr>
        <w:pStyle w:val="Style22"/>
        <w:widowControl w:val="0"/>
        <w:keepNext w:val="0"/>
        <w:keepLines w:val="0"/>
        <w:shd w:val="clear" w:color="auto" w:fill="auto"/>
        <w:bidi w:val="0"/>
        <w:jc w:val="left"/>
        <w:spacing w:before="0" w:after="0"/>
        <w:ind w:left="20" w:right="40" w:firstLine="0"/>
      </w:pPr>
      <w:r>
        <w:rPr>
          <w:lang w:val="ru-RU" w:eastAsia="ru-RU" w:bidi="ru-RU"/>
          <w:w w:val="100"/>
          <w:spacing w:val="0"/>
          <w:color w:val="000000"/>
          <w:position w:val="0"/>
        </w:rPr>
        <w:t>Кремль, корпус 4, г. Нижний Новгород, 603082</w:t>
      </w:r>
    </w:p>
    <w:p>
      <w:pPr>
        <w:pStyle w:val="Style22"/>
        <w:widowControl w:val="0"/>
        <w:keepNext w:val="0"/>
        <w:keepLines w:val="0"/>
        <w:shd w:val="clear" w:color="auto" w:fill="auto"/>
        <w:bidi w:val="0"/>
        <w:jc w:val="left"/>
        <w:spacing w:before="0" w:after="296"/>
        <w:ind w:left="20" w:right="0" w:firstLine="0"/>
      </w:pPr>
      <w:r>
        <w:fldChar w:fldCharType="begin"/>
      </w:r>
      <w:r>
        <w:rPr>
          <w:color w:val="000000"/>
        </w:rPr>
        <w:instrText> HYPERLINK "mailto:crzno@mail.ru" </w:instrText>
      </w:r>
      <w:r>
        <w:fldChar w:fldCharType="separate"/>
      </w:r>
      <w:r>
        <w:rPr>
          <w:rStyle w:val="Hyperlink"/>
          <w:lang w:val="en-US" w:eastAsia="en-US" w:bidi="en-US"/>
          <w:w w:val="100"/>
          <w:spacing w:val="0"/>
          <w:position w:val="0"/>
        </w:rPr>
        <w:t>crzno@mail.ru</w:t>
      </w:r>
      <w:r>
        <w:fldChar w:fldCharType="end"/>
      </w:r>
    </w:p>
    <w:p>
      <w:pPr>
        <w:pStyle w:val="Style22"/>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ООО "ЭТП ГПБ"</w:t>
      </w:r>
    </w:p>
    <w:p>
      <w:pPr>
        <w:pStyle w:val="Style22"/>
        <w:widowControl w:val="0"/>
        <w:keepNext w:val="0"/>
        <w:keepLines w:val="0"/>
        <w:shd w:val="clear" w:color="auto" w:fill="auto"/>
        <w:bidi w:val="0"/>
        <w:jc w:val="left"/>
        <w:spacing w:before="0" w:after="0" w:line="322" w:lineRule="exact"/>
        <w:ind w:left="20" w:right="40" w:firstLine="0"/>
      </w:pPr>
      <w:r>
        <w:rPr>
          <w:lang w:val="ru-RU" w:eastAsia="ru-RU" w:bidi="ru-RU"/>
          <w:w w:val="100"/>
          <w:spacing w:val="0"/>
          <w:color w:val="000000"/>
          <w:position w:val="0"/>
        </w:rPr>
        <w:t>117342, г. Москва, ул. Якиманская набережная, 2</w:t>
      </w:r>
    </w:p>
    <w:p>
      <w:pPr>
        <w:pStyle w:val="Style22"/>
        <w:widowControl w:val="0"/>
        <w:keepNext w:val="0"/>
        <w:keepLines w:val="0"/>
        <w:shd w:val="clear" w:color="auto" w:fill="auto"/>
        <w:bidi w:val="0"/>
        <w:jc w:val="left"/>
        <w:spacing w:before="0" w:after="0" w:line="322" w:lineRule="exact"/>
        <w:ind w:left="20" w:right="0" w:firstLine="0"/>
        <w:sectPr>
          <w:type w:val="continuous"/>
          <w:pgSz w:w="11906" w:h="16838"/>
          <w:pgMar w:top="161" w:left="1172" w:right="1066" w:bottom="905" w:header="0" w:footer="3" w:gutter="0"/>
          <w:rtlGutter w:val="0"/>
          <w:cols w:num="2" w:space="720" w:equalWidth="0">
            <w:col w:w="3514" w:space="1464"/>
            <w:col w:w="4690"/>
          </w:cols>
          <w:noEndnote/>
          <w:docGrid w:linePitch="360"/>
        </w:sectPr>
      </w:pPr>
      <w:r>
        <w:fldChar w:fldCharType="begin"/>
      </w:r>
      <w:r>
        <w:rPr>
          <w:color w:val="000000"/>
        </w:rPr>
        <w:instrText> HYPERLINK "mailto:info@etpgpb.ru" </w:instrText>
      </w:r>
      <w:r>
        <w:fldChar w:fldCharType="separate"/>
      </w:r>
      <w:r>
        <w:rPr>
          <w:rStyle w:val="Hyperlink"/>
          <w:lang w:val="en-US" w:eastAsia="en-US" w:bidi="en-US"/>
          <w:w w:val="100"/>
          <w:spacing w:val="0"/>
          <w:position w:val="0"/>
        </w:rPr>
        <w:t>info@etpgpb.ru</w:t>
      </w:r>
      <w:r>
        <w:fldChar w:fldCharType="end"/>
      </w:r>
      <w:r>
        <w:rPr>
          <w:lang w:val="en-US" w:eastAsia="en-US" w:bidi="en-US"/>
          <w:w w:val="100"/>
          <w:spacing w:val="0"/>
          <w:color w:val="000000"/>
          <w:position w:val="0"/>
        </w:rPr>
        <w:t xml:space="preserve">, </w:t>
      </w:r>
      <w:r>
        <w:fldChar w:fldCharType="begin"/>
      </w:r>
      <w:r>
        <w:rPr>
          <w:color w:val="000000"/>
        </w:rPr>
        <w:instrText> HYPERLINK "mailto:marketing@etpgpb.ru" </w:instrText>
      </w:r>
      <w:r>
        <w:fldChar w:fldCharType="separate"/>
      </w:r>
      <w:r>
        <w:rPr>
          <w:rStyle w:val="Hyperlink"/>
          <w:lang w:val="en-US" w:eastAsia="en-US" w:bidi="en-US"/>
          <w:w w:val="100"/>
          <w:spacing w:val="0"/>
          <w:position w:val="0"/>
        </w:rPr>
        <w:t>marketing@etpgpb.ru</w:t>
      </w:r>
      <w:r>
        <w:fldChar w:fldCharType="end"/>
      </w:r>
    </w:p>
    <w:p>
      <w:pPr>
        <w:widowControl w:val="0"/>
        <w:spacing w:before="48" w:after="4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4"/>
        <w:framePr w:h="205" w:wrap="around" w:vAnchor="text" w:hAnchor="margin" w:x="3604" w:y="150"/>
        <w:widowControl w:val="0"/>
        <w:keepNext w:val="0"/>
        <w:keepLines w:val="0"/>
        <w:shd w:val="clear" w:color="auto" w:fill="auto"/>
        <w:bidi w:val="0"/>
        <w:jc w:val="left"/>
        <w:spacing w:before="0" w:after="0" w:line="210" w:lineRule="exact"/>
        <w:ind w:left="100" w:right="0" w:firstLine="0"/>
      </w:pPr>
      <w:r>
        <w:rPr>
          <w:rStyle w:val="CharStyle25"/>
          <w:spacing w:val="0"/>
        </w:rPr>
        <w:t>.5-</w:t>
      </w:r>
    </w:p>
    <w:p>
      <w:pPr>
        <w:widowControl w:val="0"/>
        <w:rPr>
          <w:sz w:val="2"/>
          <w:szCs w:val="2"/>
        </w:rPr>
      </w:pPr>
    </w:p>
    <w:p>
      <w:pPr>
        <w:pStyle w:val="Style24"/>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Решение по делу № 052/06/105 3243/2021</w:t>
      </w:r>
    </w:p>
    <w:p>
      <w:pPr>
        <w:pStyle w:val="Style24"/>
        <w:widowControl w:val="0"/>
        <w:keepNext w:val="0"/>
        <w:keepLines w:val="0"/>
        <w:shd w:val="clear" w:color="auto" w:fill="auto"/>
        <w:bidi w:val="0"/>
        <w:spacing w:before="0" w:after="0" w:line="220" w:lineRule="exact"/>
        <w:ind w:left="0" w:right="0" w:firstLine="0"/>
      </w:pPr>
      <w:r>
        <w:rPr>
          <w:lang w:val="ru-RU" w:eastAsia="ru-RU" w:bidi="ru-RU"/>
          <w:w w:val="100"/>
          <w:spacing w:val="0"/>
          <w:color w:val="000000"/>
          <w:position w:val="0"/>
        </w:rPr>
        <w:t>Ре</w:t>
      </w:r>
    </w:p>
    <w:p>
      <w:pPr>
        <w:pStyle w:val="Style22"/>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ГБОУ ДПО "Нижегородский инсттитут развития образования"</w:t>
      </w:r>
    </w:p>
    <w:p>
      <w:pPr>
        <w:pStyle w:val="Style22"/>
        <w:widowControl w:val="0"/>
        <w:keepNext w:val="0"/>
        <w:keepLines w:val="0"/>
        <w:shd w:val="clear" w:color="auto" w:fill="auto"/>
        <w:bidi w:val="0"/>
        <w:jc w:val="both"/>
        <w:spacing w:before="0" w:after="0" w:line="322" w:lineRule="exact"/>
        <w:ind w:left="20" w:right="200" w:firstLine="0"/>
      </w:pPr>
      <w:r>
        <w:rPr>
          <w:lang w:val="ru-RU" w:eastAsia="ru-RU" w:bidi="ru-RU"/>
          <w:w w:val="100"/>
          <w:spacing w:val="0"/>
          <w:color w:val="000000"/>
          <w:position w:val="0"/>
        </w:rPr>
        <w:t>603950, г. Н. Новгород, ул. Ванеева, д. 203</w:t>
      </w:r>
    </w:p>
    <w:p>
      <w:pPr>
        <w:pStyle w:val="Style22"/>
        <w:widowControl w:val="0"/>
        <w:keepNext w:val="0"/>
        <w:keepLines w:val="0"/>
        <w:shd w:val="clear" w:color="auto" w:fill="auto"/>
        <w:bidi w:val="0"/>
        <w:jc w:val="both"/>
        <w:spacing w:before="0" w:after="0" w:line="322" w:lineRule="exact"/>
        <w:ind w:left="20" w:right="0" w:firstLine="0"/>
        <w:sectPr>
          <w:type w:val="continuous"/>
          <w:pgSz w:w="11906" w:h="16838"/>
          <w:pgMar w:top="161" w:left="951" w:right="1037" w:bottom="905" w:header="0" w:footer="3" w:gutter="0"/>
          <w:rtlGutter w:val="0"/>
          <w:cols w:num="2" w:space="720" w:equalWidth="0">
            <w:col w:w="3830" w:space="1368"/>
            <w:col w:w="4718"/>
          </w:cols>
          <w:noEndnote/>
          <w:docGrid w:linePitch="360"/>
        </w:sectPr>
      </w:pPr>
      <w:r>
        <w:fldChar w:fldCharType="begin"/>
      </w:r>
      <w:r>
        <w:rPr>
          <w:color w:val="000000"/>
        </w:rPr>
        <w:instrText> HYPERLINK "mailto:secr@niro.nnov.ru" </w:instrText>
      </w:r>
      <w:r>
        <w:fldChar w:fldCharType="separate"/>
      </w:r>
      <w:r>
        <w:rPr>
          <w:rStyle w:val="Hyperlink"/>
          <w:lang w:val="en-US" w:eastAsia="en-US" w:bidi="en-US"/>
          <w:w w:val="100"/>
          <w:spacing w:val="0"/>
          <w:position w:val="0"/>
        </w:rPr>
        <w:t>secr@niro.nnov.ru</w:t>
      </w:r>
      <w:r>
        <w:fldChar w:fldCharType="end"/>
      </w:r>
    </w:p>
    <w:p>
      <w:pPr>
        <w:widowControl w:val="0"/>
        <w:spacing w:before="36" w:after="3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2"/>
        <w:widowControl w:val="0"/>
        <w:keepNext w:val="0"/>
        <w:keepLines w:val="0"/>
        <w:shd w:val="clear" w:color="auto" w:fill="auto"/>
        <w:bidi w:val="0"/>
        <w:jc w:val="left"/>
        <w:spacing w:before="0" w:after="0" w:line="322" w:lineRule="exact"/>
        <w:ind w:left="0" w:right="820" w:firstLine="0"/>
      </w:pPr>
      <w:r>
        <w:rPr>
          <w:lang w:val="ru-RU" w:eastAsia="ru-RU" w:bidi="ru-RU"/>
          <w:w w:val="100"/>
          <w:spacing w:val="0"/>
          <w:color w:val="000000"/>
          <w:position w:val="0"/>
        </w:rPr>
        <w:t>ООО «Национальный Центр Информатизации»</w:t>
      </w:r>
    </w:p>
    <w:p>
      <w:pPr>
        <w:pStyle w:val="Style22"/>
        <w:widowControl w:val="0"/>
        <w:keepNext w:val="0"/>
        <w:keepLines w:val="0"/>
        <w:shd w:val="clear" w:color="auto" w:fill="auto"/>
        <w:bidi w:val="0"/>
        <w:jc w:val="left"/>
        <w:spacing w:before="0" w:after="0" w:line="322" w:lineRule="exact"/>
        <w:ind w:left="0" w:right="260" w:firstLine="0"/>
        <w:sectPr>
          <w:type w:val="continuous"/>
          <w:pgSz w:w="11906" w:h="16838"/>
          <w:pgMar w:top="176" w:left="6149" w:right="1512" w:bottom="920" w:header="0" w:footer="3" w:gutter="0"/>
          <w:rtlGutter w:val="0"/>
          <w:cols w:space="720"/>
          <w:noEndnote/>
          <w:docGrid w:linePitch="360"/>
        </w:sectPr>
      </w:pPr>
      <w:r>
        <w:rPr>
          <w:lang w:val="ru-RU" w:eastAsia="ru-RU" w:bidi="ru-RU"/>
          <w:w w:val="100"/>
          <w:spacing w:val="0"/>
          <w:color w:val="000000"/>
          <w:position w:val="0"/>
        </w:rPr>
        <w:t xml:space="preserve">Бережковская наб., д. 38, стр. 1, г. Москва, 121059 </w:t>
      </w:r>
      <w:r>
        <w:fldChar w:fldCharType="begin"/>
      </w:r>
      <w:r>
        <w:rPr>
          <w:color w:val="000000"/>
        </w:rPr>
        <w:instrText> HYPERLINK "mailto:e.suvorova@ncinform.ru" </w:instrText>
      </w:r>
      <w:r>
        <w:fldChar w:fldCharType="separate"/>
      </w:r>
      <w:r>
        <w:rPr>
          <w:rStyle w:val="Hyperlink"/>
          <w:lang w:val="en-US" w:eastAsia="en-US" w:bidi="en-US"/>
          <w:w w:val="100"/>
          <w:spacing w:val="0"/>
          <w:position w:val="0"/>
        </w:rPr>
        <w:t>e.suvorova@ncinform.ru</w:t>
      </w:r>
      <w:r>
        <w:fldChar w:fldCharType="end"/>
      </w:r>
      <w:r>
        <w:rPr>
          <w:lang w:val="en-US" w:eastAsia="en-US" w:bidi="en-US"/>
          <w:w w:val="100"/>
          <w:spacing w:val="0"/>
          <w:color w:val="000000"/>
          <w:position w:val="0"/>
        </w:rPr>
        <w:t>, info@ncinform .ru</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8" w:after="5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7"/>
        <w:widowControl w:val="0"/>
        <w:keepNext w:val="0"/>
        <w:keepLines w:val="0"/>
        <w:shd w:val="clear" w:color="auto" w:fill="auto"/>
        <w:bidi w:val="0"/>
        <w:spacing w:before="0" w:after="63" w:line="220" w:lineRule="exact"/>
        <w:ind w:left="0" w:right="0" w:firstLine="0"/>
      </w:pPr>
      <w:r>
        <w:rPr>
          <w:lang w:val="ru-RU" w:eastAsia="ru-RU" w:bidi="ru-RU"/>
          <w:w w:val="100"/>
          <w:spacing w:val="0"/>
          <w:color w:val="000000"/>
          <w:position w:val="0"/>
        </w:rPr>
        <w:t>РЕШЕНИЕ</w:t>
      </w:r>
    </w:p>
    <w:p>
      <w:pPr>
        <w:pStyle w:val="Style27"/>
        <w:widowControl w:val="0"/>
        <w:keepNext w:val="0"/>
        <w:keepLines w:val="0"/>
        <w:shd w:val="clear" w:color="auto" w:fill="auto"/>
        <w:bidi w:val="0"/>
        <w:spacing w:before="0" w:after="0" w:line="220" w:lineRule="exact"/>
        <w:ind w:left="0" w:right="0" w:firstLine="0"/>
        <w:sectPr>
          <w:type w:val="continuous"/>
          <w:pgSz w:w="11906" w:h="16838"/>
          <w:pgMar w:top="176" w:left="4729" w:right="4494" w:bottom="920" w:header="0" w:footer="3" w:gutter="0"/>
          <w:rtlGutter w:val="0"/>
          <w:cols w:space="720"/>
          <w:noEndnote/>
          <w:docGrid w:linePitch="360"/>
        </w:sectPr>
      </w:pPr>
      <w:r>
        <w:rPr>
          <w:lang w:val="ru-RU" w:eastAsia="ru-RU" w:bidi="ru-RU"/>
          <w:w w:val="100"/>
          <w:spacing w:val="0"/>
          <w:color w:val="000000"/>
          <w:position w:val="0"/>
        </w:rPr>
        <w:t>№052/06/105-3243/2021</w:t>
      </w:r>
    </w:p>
    <w:p>
      <w:pPr>
        <w:widowControl w:val="0"/>
        <w:spacing w:line="240" w:lineRule="exact"/>
        <w:rPr>
          <w:sz w:val="19"/>
          <w:szCs w:val="19"/>
        </w:rPr>
      </w:pPr>
    </w:p>
    <w:p>
      <w:pPr>
        <w:widowControl w:val="0"/>
        <w:spacing w:line="240" w:lineRule="exact"/>
        <w:rPr>
          <w:sz w:val="19"/>
          <w:szCs w:val="19"/>
        </w:rPr>
      </w:pPr>
    </w:p>
    <w:p>
      <w:pPr>
        <w:widowControl w:val="0"/>
        <w:spacing w:before="30" w:after="3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4"/>
        <w:framePr w:h="221" w:vSpace="778" w:wrap="around" w:hAnchor="margin" w:x="6" w:y="11574"/>
        <w:widowControl w:val="0"/>
        <w:keepNext w:val="0"/>
        <w:keepLines w:val="0"/>
        <w:shd w:val="clear" w:color="auto" w:fill="auto"/>
        <w:bidi w:val="0"/>
        <w:jc w:val="left"/>
        <w:spacing w:before="0" w:after="0" w:line="210" w:lineRule="exact"/>
        <w:ind w:left="0" w:right="0" w:firstLine="0"/>
      </w:pPr>
      <w:r>
        <w:rPr>
          <w:rStyle w:val="CharStyle25"/>
          <w:spacing w:val="0"/>
        </w:rPr>
        <w:t>20 октября 2021 года</w:t>
      </w:r>
    </w:p>
    <w:p>
      <w:pPr>
        <w:pStyle w:val="Style24"/>
        <w:widowControl w:val="0"/>
        <w:keepNext w:val="0"/>
        <w:keepLines w:val="0"/>
        <w:shd w:val="clear" w:color="auto" w:fill="auto"/>
        <w:bidi w:val="0"/>
        <w:jc w:val="right"/>
        <w:spacing w:before="0" w:after="678" w:line="220" w:lineRule="exact"/>
        <w:ind w:left="0" w:right="0" w:firstLine="0"/>
      </w:pPr>
      <w:r>
        <w:rPr>
          <w:lang w:val="ru-RU" w:eastAsia="ru-RU" w:bidi="ru-RU"/>
          <w:w w:val="100"/>
          <w:spacing w:val="0"/>
          <w:color w:val="000000"/>
          <w:position w:val="0"/>
        </w:rPr>
        <w:t>город Нижний Новгород</w:t>
      </w:r>
    </w:p>
    <w:p>
      <w:pPr>
        <w:pStyle w:val="Style24"/>
        <w:widowControl w:val="0"/>
        <w:keepNext w:val="0"/>
        <w:keepLines w:val="0"/>
        <w:shd w:val="clear" w:color="auto" w:fill="auto"/>
        <w:bidi w:val="0"/>
        <w:jc w:val="left"/>
        <w:spacing w:before="0" w:after="111" w:line="283" w:lineRule="exact"/>
        <w:ind w:left="40" w:right="0" w:firstLine="68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 составе:</w:t>
      </w:r>
    </w:p>
    <w:p>
      <w:pPr>
        <w:pStyle w:val="Style24"/>
        <w:widowControl w:val="0"/>
        <w:keepNext w:val="0"/>
        <w:keepLines w:val="0"/>
        <w:shd w:val="clear" w:color="auto" w:fill="auto"/>
        <w:bidi w:val="0"/>
        <w:jc w:val="left"/>
        <w:spacing w:before="0" w:after="0" w:line="220" w:lineRule="exact"/>
        <w:ind w:left="40" w:right="0" w:firstLine="0"/>
      </w:pPr>
      <w:r>
        <w:rPr>
          <w:lang w:val="ru-RU" w:eastAsia="ru-RU" w:bidi="ru-RU"/>
          <w:w w:val="100"/>
          <w:spacing w:val="0"/>
          <w:color w:val="000000"/>
          <w:position w:val="0"/>
        </w:rPr>
        <w:t>- Барышев А.А.</w:t>
      </w:r>
    </w:p>
    <w:p>
      <w:pPr>
        <w:pStyle w:val="Style24"/>
        <w:framePr w:h="210" w:vSpace="168" w:wrap="around" w:vAnchor="text" w:hAnchor="margin" w:x="63" w:y="332"/>
        <w:widowControl w:val="0"/>
        <w:keepNext w:val="0"/>
        <w:keepLines w:val="0"/>
        <w:shd w:val="clear" w:color="auto" w:fill="auto"/>
        <w:bidi w:val="0"/>
        <w:jc w:val="left"/>
        <w:spacing w:before="0" w:after="0" w:line="210" w:lineRule="exact"/>
        <w:ind w:left="0" w:right="0" w:firstLine="0"/>
      </w:pPr>
      <w:r>
        <w:rPr>
          <w:rStyle w:val="CharStyle25"/>
          <w:spacing w:val="0"/>
        </w:rPr>
        <w:t>- Кечин РВ.</w:t>
      </w:r>
    </w:p>
    <w:p>
      <w:pPr>
        <w:pStyle w:val="Style24"/>
        <w:widowControl w:val="0"/>
        <w:keepNext w:val="0"/>
        <w:keepLines w:val="0"/>
        <w:shd w:val="clear" w:color="auto" w:fill="auto"/>
        <w:bidi w:val="0"/>
        <w:jc w:val="left"/>
        <w:spacing w:before="0" w:after="83" w:line="220" w:lineRule="exact"/>
        <w:ind w:left="3240" w:right="0" w:firstLine="0"/>
      </w:pPr>
      <w:r>
        <w:rPr>
          <w:lang w:val="ru-RU" w:eastAsia="ru-RU" w:bidi="ru-RU"/>
          <w:w w:val="100"/>
          <w:spacing w:val="0"/>
          <w:color w:val="000000"/>
          <w:position w:val="0"/>
        </w:rPr>
        <w:t>председатель комиссии, заместитель руководителя управления,</w:t>
      </w:r>
    </w:p>
    <w:p>
      <w:pPr>
        <w:pStyle w:val="Style29"/>
        <w:framePr w:w="1349" w:h="562" w:wrap="around" w:vAnchor="text" w:hAnchor="margin" w:x="342" w:y="990"/>
        <w:widowControl w:val="0"/>
        <w:keepNext w:val="0"/>
        <w:keepLines w:val="0"/>
        <w:shd w:val="clear" w:color="auto" w:fill="auto"/>
        <w:bidi w:val="0"/>
        <w:jc w:val="left"/>
        <w:spacing w:before="0" w:after="0" w:line="240" w:lineRule="auto"/>
        <w:ind w:left="0" w:right="0" w:firstLine="0"/>
      </w:pPr>
      <w:r>
        <w:rPr>
          <w:w w:val="100"/>
          <w:spacing w:val="0"/>
          <w:color w:val="000000"/>
          <w:position w:val="0"/>
        </w:rPr>
        <w:t>000470909795</w:t>
      </w:r>
    </w:p>
    <w:p>
      <w:pPr>
        <w:pStyle w:val="Style24"/>
        <w:widowControl w:val="0"/>
        <w:keepNext w:val="0"/>
        <w:keepLines w:val="0"/>
        <w:shd w:val="clear" w:color="auto" w:fill="auto"/>
        <w:bidi w:val="0"/>
        <w:spacing w:before="0" w:after="0" w:line="278" w:lineRule="exact"/>
        <w:ind w:left="1880" w:right="0" w:firstLine="0"/>
      </w:pPr>
      <w:r>
        <w:rPr>
          <w:lang w:val="ru-RU" w:eastAsia="ru-RU" w:bidi="ru-RU"/>
          <w:w w:val="100"/>
          <w:spacing w:val="0"/>
          <w:color w:val="000000"/>
          <w:position w:val="0"/>
        </w:rPr>
        <w:t>член комиссии, начальник отдела контроля государственных и муниципальных закупок,</w:t>
      </w:r>
      <w:r>
        <w:br w:type="page"/>
      </w:r>
    </w:p>
    <w:p>
      <w:pPr>
        <w:pStyle w:val="Style24"/>
        <w:widowControl w:val="0"/>
        <w:keepNext w:val="0"/>
        <w:keepLines w:val="0"/>
        <w:shd w:val="clear" w:color="auto" w:fill="auto"/>
        <w:bidi w:val="0"/>
        <w:spacing w:before="0" w:after="70" w:line="220" w:lineRule="exact"/>
        <w:ind w:left="1520" w:right="0" w:firstLine="0"/>
      </w:pPr>
      <w:r>
        <w:rPr>
          <w:lang w:val="ru-RU" w:eastAsia="ru-RU" w:bidi="ru-RU"/>
          <w:w w:val="100"/>
          <w:spacing w:val="0"/>
          <w:color w:val="000000"/>
          <w:position w:val="0"/>
        </w:rPr>
        <w:t>- член комиссии, ведущий специалист-эксперт отдела контроля</w:t>
      </w:r>
    </w:p>
    <w:p>
      <w:pPr>
        <w:pStyle w:val="Style24"/>
        <w:framePr w:h="221" w:wrap="around" w:hAnchor="margin" w:x="73" w:y="706"/>
        <w:widowControl w:val="0"/>
        <w:keepNext w:val="0"/>
        <w:keepLines w:val="0"/>
        <w:shd w:val="clear" w:color="auto" w:fill="auto"/>
        <w:bidi w:val="0"/>
        <w:jc w:val="left"/>
        <w:spacing w:before="0" w:after="0" w:line="210" w:lineRule="exact"/>
        <w:ind w:left="0" w:right="0" w:firstLine="0"/>
      </w:pPr>
      <w:r>
        <w:rPr>
          <w:rStyle w:val="CharStyle25"/>
          <w:spacing w:val="0"/>
        </w:rPr>
        <w:t>- Будрик ДА.</w:t>
      </w:r>
    </w:p>
    <w:p>
      <w:pPr>
        <w:pStyle w:val="Style24"/>
        <w:widowControl w:val="0"/>
        <w:keepNext w:val="0"/>
        <w:keepLines w:val="0"/>
        <w:shd w:val="clear" w:color="auto" w:fill="auto"/>
        <w:bidi w:val="0"/>
        <w:jc w:val="right"/>
        <w:spacing w:before="0" w:after="128" w:line="220" w:lineRule="exact"/>
        <w:ind w:left="0" w:right="0" w:firstLine="0"/>
      </w:pPr>
      <w:r>
        <w:rPr>
          <w:lang w:val="ru-RU" w:eastAsia="ru-RU" w:bidi="ru-RU"/>
          <w:w w:val="100"/>
          <w:spacing w:val="0"/>
          <w:color w:val="000000"/>
          <w:position w:val="0"/>
        </w:rPr>
        <w:t>государственных и муниципальных закупок,</w:t>
      </w:r>
    </w:p>
    <w:p>
      <w:pPr>
        <w:pStyle w:val="Style24"/>
        <w:widowControl w:val="0"/>
        <w:keepNext w:val="0"/>
        <w:keepLines w:val="0"/>
        <w:shd w:val="clear" w:color="auto" w:fill="auto"/>
        <w:bidi w:val="0"/>
        <w:spacing w:before="0" w:after="80" w:line="220" w:lineRule="exact"/>
        <w:ind w:left="20" w:right="0" w:firstLine="0"/>
      </w:pPr>
      <w:r>
        <w:rPr>
          <w:lang w:val="ru-RU" w:eastAsia="ru-RU" w:bidi="ru-RU"/>
          <w:w w:val="100"/>
          <w:spacing w:val="0"/>
          <w:color w:val="000000"/>
          <w:position w:val="0"/>
        </w:rPr>
        <w:t>При участии посредством видеоконферецсвязи:</w:t>
      </w:r>
    </w:p>
    <w:p>
      <w:pPr>
        <w:pStyle w:val="Style24"/>
        <w:numPr>
          <w:ilvl w:val="0"/>
          <w:numId w:val="1"/>
        </w:numPr>
        <w:tabs>
          <w:tab w:leader="none" w:pos="3015" w:val="center"/>
          <w:tab w:leader="none" w:pos="3194" w:val="lef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 Волковой Е.А.</w:t>
        <w:tab/>
        <w:t>-</w:t>
        <w:tab/>
        <w:t>представителя Государственного казенного учреждения</w:t>
      </w:r>
    </w:p>
    <w:p>
      <w:pPr>
        <w:pStyle w:val="Style24"/>
        <w:widowControl w:val="0"/>
        <w:keepNext w:val="0"/>
        <w:keepLines w:val="0"/>
        <w:shd w:val="clear" w:color="auto" w:fill="auto"/>
        <w:bidi w:val="0"/>
        <w:spacing w:before="0" w:after="60"/>
        <w:ind w:left="1160" w:right="0" w:firstLine="0"/>
      </w:pPr>
      <w:r>
        <w:rPr>
          <w:lang w:val="ru-RU" w:eastAsia="ru-RU" w:bidi="ru-RU"/>
          <w:w w:val="100"/>
          <w:spacing w:val="0"/>
          <w:color w:val="000000"/>
          <w:position w:val="0"/>
        </w:rPr>
        <w:t>Нижегородской области «Центр размещения заказа Нижегородской области» (доверенность № 8 от 01.02.2021),</w:t>
      </w:r>
    </w:p>
    <w:p>
      <w:pPr>
        <w:pStyle w:val="Style24"/>
        <w:framePr w:h="221" w:wrap="around" w:vAnchor="text" w:hAnchor="margin" w:x="73" w:y="1"/>
        <w:widowControl w:val="0"/>
        <w:keepNext w:val="0"/>
        <w:keepLines w:val="0"/>
        <w:shd w:val="clear" w:color="auto" w:fill="auto"/>
        <w:bidi w:val="0"/>
        <w:jc w:val="left"/>
        <w:spacing w:before="0" w:after="0" w:line="210" w:lineRule="exact"/>
        <w:ind w:left="0" w:right="0" w:firstLine="0"/>
      </w:pPr>
      <w:r>
        <w:rPr>
          <w:rStyle w:val="CharStyle25"/>
          <w:spacing w:val="0"/>
        </w:rPr>
        <w:t>- Порхуновой В.В.</w:t>
      </w:r>
    </w:p>
    <w:p>
      <w:pPr>
        <w:pStyle w:val="Style24"/>
        <w:numPr>
          <w:ilvl w:val="0"/>
          <w:numId w:val="1"/>
        </w:numPr>
        <w:tabs>
          <w:tab w:leader="none" w:pos="6698" w:val="right"/>
          <w:tab w:leader="none" w:pos="8162" w:val="right"/>
        </w:tabs>
        <w:widowControl w:val="0"/>
        <w:keepNext w:val="0"/>
        <w:keepLines w:val="0"/>
        <w:shd w:val="clear" w:color="auto" w:fill="auto"/>
        <w:bidi w:val="0"/>
        <w:jc w:val="left"/>
        <w:spacing w:before="0" w:after="0"/>
        <w:ind w:left="3240" w:right="0"/>
      </w:pPr>
      <w:r>
        <w:rPr>
          <w:lang w:val="ru-RU" w:eastAsia="ru-RU" w:bidi="ru-RU"/>
          <w:w w:val="100"/>
          <w:spacing w:val="0"/>
          <w:color w:val="000000"/>
          <w:position w:val="0"/>
        </w:rPr>
        <w:t xml:space="preserve"> представителя Государственного бюджетного образовательного учреждения дополнительного</w:t>
        <w:tab/>
        <w:t>профессионального</w:t>
        <w:tab/>
        <w:t>образования</w:t>
      </w:r>
    </w:p>
    <w:p>
      <w:pPr>
        <w:pStyle w:val="Style24"/>
        <w:widowControl w:val="0"/>
        <w:keepNext w:val="0"/>
        <w:keepLines w:val="0"/>
        <w:shd w:val="clear" w:color="auto" w:fill="auto"/>
        <w:bidi w:val="0"/>
        <w:spacing w:before="0" w:after="60"/>
        <w:ind w:left="3240" w:right="0" w:firstLine="0"/>
      </w:pPr>
      <w:r>
        <w:rPr>
          <w:lang w:val="ru-RU" w:eastAsia="ru-RU" w:bidi="ru-RU"/>
          <w:w w:val="100"/>
          <w:spacing w:val="0"/>
          <w:color w:val="000000"/>
          <w:position w:val="0"/>
        </w:rPr>
        <w:t>«Нижегородский институт развития образования» (доверенность № б/н от 19.10.2021,</w:t>
      </w:r>
    </w:p>
    <w:p>
      <w:pPr>
        <w:pStyle w:val="Style24"/>
        <w:framePr w:h="216" w:wrap="around" w:vAnchor="text" w:hAnchor="margin" w:x="73" w:y="6"/>
        <w:widowControl w:val="0"/>
        <w:keepNext w:val="0"/>
        <w:keepLines w:val="0"/>
        <w:shd w:val="clear" w:color="auto" w:fill="auto"/>
        <w:bidi w:val="0"/>
        <w:jc w:val="left"/>
        <w:spacing w:before="0" w:after="0" w:line="210" w:lineRule="exact"/>
        <w:ind w:left="0" w:right="0" w:firstLine="0"/>
      </w:pPr>
      <w:r>
        <w:rPr>
          <w:rStyle w:val="CharStyle25"/>
          <w:spacing w:val="0"/>
        </w:rPr>
        <w:t>- Кузнецова М.М.</w:t>
      </w:r>
    </w:p>
    <w:p>
      <w:pPr>
        <w:pStyle w:val="Style24"/>
        <w:numPr>
          <w:ilvl w:val="0"/>
          <w:numId w:val="1"/>
        </w:numPr>
        <w:tabs>
          <w:tab w:leader="none" w:pos="6858" w:val="right"/>
          <w:tab w:leader="none" w:pos="8322" w:val="right"/>
        </w:tabs>
        <w:widowControl w:val="0"/>
        <w:keepNext w:val="0"/>
        <w:keepLines w:val="0"/>
        <w:shd w:val="clear" w:color="auto" w:fill="auto"/>
        <w:bidi w:val="0"/>
        <w:jc w:val="left"/>
        <w:spacing w:before="0" w:after="0"/>
        <w:ind w:left="3240" w:right="0" w:hanging="2080"/>
      </w:pPr>
      <w:r>
        <w:rPr>
          <w:lang w:val="ru-RU" w:eastAsia="ru-RU" w:bidi="ru-RU"/>
          <w:w w:val="100"/>
          <w:spacing w:val="0"/>
          <w:color w:val="000000"/>
          <w:position w:val="0"/>
        </w:rPr>
        <w:t xml:space="preserve"> представителя Государственного бюджетного образовательного учреждения дополнительного</w:t>
        <w:tab/>
        <w:t>профессионального</w:t>
        <w:tab/>
        <w:t>образования</w:t>
      </w:r>
    </w:p>
    <w:p>
      <w:pPr>
        <w:pStyle w:val="Style24"/>
        <w:widowControl w:val="0"/>
        <w:keepNext w:val="0"/>
        <w:keepLines w:val="0"/>
        <w:shd w:val="clear" w:color="auto" w:fill="auto"/>
        <w:bidi w:val="0"/>
        <w:spacing w:before="0" w:after="60"/>
        <w:ind w:left="3240" w:right="0" w:firstLine="0"/>
      </w:pPr>
      <w:r>
        <w:rPr>
          <w:lang w:val="ru-RU" w:eastAsia="ru-RU" w:bidi="ru-RU"/>
          <w:w w:val="100"/>
          <w:spacing w:val="0"/>
          <w:color w:val="000000"/>
          <w:position w:val="0"/>
        </w:rPr>
        <w:t>«Нижегородский институт развития образования» (доверенность № б/н от 19.10.2021,</w:t>
      </w:r>
    </w:p>
    <w:p>
      <w:pPr>
        <w:pStyle w:val="Style24"/>
        <w:framePr w:h="210" w:wrap="around" w:vAnchor="text" w:hAnchor="margin" w:x="73" w:y="6"/>
        <w:widowControl w:val="0"/>
        <w:keepNext w:val="0"/>
        <w:keepLines w:val="0"/>
        <w:shd w:val="clear" w:color="auto" w:fill="auto"/>
        <w:bidi w:val="0"/>
        <w:jc w:val="left"/>
        <w:spacing w:before="0" w:after="0" w:line="210" w:lineRule="exact"/>
        <w:ind w:left="0" w:right="0" w:firstLine="0"/>
      </w:pPr>
      <w:r>
        <w:rPr>
          <w:rStyle w:val="CharStyle25"/>
          <w:spacing w:val="0"/>
        </w:rPr>
        <w:t>- Зеленко М.И.</w:t>
      </w:r>
    </w:p>
    <w:p>
      <w:pPr>
        <w:pStyle w:val="Style24"/>
        <w:numPr>
          <w:ilvl w:val="0"/>
          <w:numId w:val="1"/>
        </w:numPr>
        <w:widowControl w:val="0"/>
        <w:keepNext w:val="0"/>
        <w:keepLines w:val="0"/>
        <w:shd w:val="clear" w:color="auto" w:fill="auto"/>
        <w:bidi w:val="0"/>
        <w:spacing w:before="0" w:after="60"/>
        <w:ind w:left="1520" w:right="0" w:firstLine="0"/>
      </w:pPr>
      <w:r>
        <w:rPr>
          <w:lang w:val="ru-RU" w:eastAsia="ru-RU" w:bidi="ru-RU"/>
          <w:w w:val="100"/>
          <w:spacing w:val="0"/>
          <w:color w:val="000000"/>
          <w:position w:val="0"/>
        </w:rPr>
        <w:t xml:space="preserve"> представителя Общества с ограниченной ответственностью «Национальный Центр Информатизации» (доверенность № 134 от 10.09.2021),</w:t>
      </w:r>
    </w:p>
    <w:p>
      <w:pPr>
        <w:pStyle w:val="Style24"/>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рассмотрев посредством видеоконферецсвязи жалобу Общества с ограниченной ответственностью «Национальный Центр Информатизации» (далее также - ООО «НЦИ», заявитель) о нарушении Государственным бюджетным образовательным учреждением дополнительного профессионального образования «Нижегородский институт развития образования» (далее также</w:t>
      </w:r>
    </w:p>
    <w:p>
      <w:pPr>
        <w:pStyle w:val="Style24"/>
        <w:numPr>
          <w:ilvl w:val="0"/>
          <w:numId w:val="3"/>
        </w:numPr>
        <w:tabs>
          <w:tab w:leader="none" w:pos="970" w:val="center"/>
          <w:tab w:leader="none" w:pos="1681" w:val="center"/>
          <w:tab w:leader="none" w:pos="1978" w:val="center"/>
          <w:tab w:leader="none" w:pos="8744" w:val="righ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заказчик)</w:t>
        <w:tab/>
        <w:t>и</w:t>
        <w:tab/>
        <w:t>Государственным казенным учреждением</w:t>
        <w:tab/>
        <w:t>Нижегородской области «Центр</w:t>
      </w:r>
    </w:p>
    <w:p>
      <w:pPr>
        <w:pStyle w:val="Style24"/>
        <w:tabs>
          <w:tab w:leader="none" w:pos="1389" w:val="center"/>
          <w:tab w:leader="none" w:pos="6543" w:val="right"/>
          <w:tab w:leader="none" w:pos="8744" w:val="right"/>
          <w:tab w:leader="none" w:pos="10201" w:val="righ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размещения</w:t>
        <w:tab/>
        <w:t>заказа</w:t>
        <w:tab/>
        <w:t>Нижегородской области» (далее также</w:t>
        <w:tab/>
        <w:t>— уполномоченное</w:t>
        <w:tab/>
        <w:t>учреждение),</w:t>
      </w:r>
    </w:p>
    <w:p>
      <w:pPr>
        <w:pStyle w:val="Style24"/>
        <w:widowControl w:val="0"/>
        <w:keepNext w:val="0"/>
        <w:keepLines w:val="0"/>
        <w:shd w:val="clear" w:color="auto" w:fill="auto"/>
        <w:bidi w:val="0"/>
        <w:spacing w:before="0" w:after="703"/>
        <w:ind w:left="20" w:right="0" w:firstLine="0"/>
      </w:pPr>
      <w:r>
        <w:rPr>
          <w:lang w:val="ru-RU" w:eastAsia="ru-RU" w:bidi="ru-RU"/>
          <w:w w:val="100"/>
          <w:spacing w:val="0"/>
          <w:color w:val="000000"/>
          <w:position w:val="0"/>
        </w:rPr>
        <w:t>требований законодательства Российской Федерации о контрактной системе в сфере закупок при осуществлении закупки путем проведения электронного аукциона для обеспечения нужд заказчика,</w:t>
      </w:r>
    </w:p>
    <w:p>
      <w:pPr>
        <w:pStyle w:val="Style27"/>
        <w:widowControl w:val="0"/>
        <w:keepNext w:val="0"/>
        <w:keepLines w:val="0"/>
        <w:shd w:val="clear" w:color="auto" w:fill="auto"/>
        <w:bidi w:val="0"/>
        <w:spacing w:before="0" w:after="685" w:line="220" w:lineRule="exact"/>
        <w:ind w:left="0" w:right="0" w:firstLine="0"/>
      </w:pPr>
      <w:r>
        <w:rPr>
          <w:lang w:val="ru-RU" w:eastAsia="ru-RU" w:bidi="ru-RU"/>
          <w:w w:val="100"/>
          <w:spacing w:val="0"/>
          <w:color w:val="000000"/>
          <w:position w:val="0"/>
        </w:rPr>
        <w:t>установила:</w:t>
      </w:r>
    </w:p>
    <w:p>
      <w:pPr>
        <w:pStyle w:val="Style24"/>
        <w:widowControl w:val="0"/>
        <w:keepNext w:val="0"/>
        <w:keepLines w:val="0"/>
        <w:shd w:val="clear" w:color="auto" w:fill="auto"/>
        <w:bidi w:val="0"/>
        <w:spacing w:before="0" w:after="56"/>
        <w:ind w:left="20" w:right="0" w:firstLine="560"/>
      </w:pPr>
      <w:r>
        <w:rPr>
          <w:lang w:val="ru-RU" w:eastAsia="ru-RU" w:bidi="ru-RU"/>
          <w:w w:val="100"/>
          <w:spacing w:val="0"/>
          <w:color w:val="000000"/>
          <w:position w:val="0"/>
        </w:rPr>
        <w:t xml:space="preserve">В Управление Федеральной антимонопольной службы по Нижегородской области поступила жалоба заявителя о нарушении заказчиком требований законодательства Российской Федерации о контрактной системе при осуществлении закупки путем проведения электронного аукциона по объекту закупки: «Поставка </w:t>
      </w:r>
      <w:r>
        <w:rPr>
          <w:lang w:val="en-US" w:eastAsia="en-US" w:bidi="en-US"/>
          <w:w w:val="100"/>
          <w:spacing w:val="0"/>
          <w:color w:val="000000"/>
          <w:position w:val="0"/>
        </w:rPr>
        <w:t xml:space="preserve">IP </w:t>
      </w:r>
      <w:r>
        <w:rPr>
          <w:lang w:val="ru-RU" w:eastAsia="ru-RU" w:bidi="ru-RU"/>
          <w:w w:val="100"/>
          <w:spacing w:val="0"/>
          <w:color w:val="000000"/>
          <w:position w:val="0"/>
        </w:rPr>
        <w:t>камер в рамках эксперимента по модернизации начального общего, основного общего и среднего общего образования, обеспечивающих достижение целей, показателей и результата регионального проекта «Цифровая образовательная среда» федерального проекта «Цифровая образовательная среда» национального проекта «Образование» в общеобразовательных организациях Нижегородской области в 2021 г.», номер извещения 0832200006621001335 (далее также - электронный аукцион).</w:t>
      </w:r>
    </w:p>
    <w:p>
      <w:pPr>
        <w:pStyle w:val="Style24"/>
        <w:widowControl w:val="0"/>
        <w:keepNext w:val="0"/>
        <w:keepLines w:val="0"/>
        <w:shd w:val="clear" w:color="auto" w:fill="auto"/>
        <w:bidi w:val="0"/>
        <w:spacing w:before="0" w:after="60" w:line="278" w:lineRule="exact"/>
        <w:ind w:left="20" w:right="0" w:firstLine="560"/>
      </w:pPr>
      <w:r>
        <w:rPr>
          <w:lang w:val="ru-RU" w:eastAsia="ru-RU" w:bidi="ru-RU"/>
          <w:w w:val="100"/>
          <w:spacing w:val="0"/>
          <w:color w:val="000000"/>
          <w:position w:val="0"/>
        </w:rPr>
        <w:t>По мнению заявителя, действия заказчика при проведении названного электронного аукциона нарушают требования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w:t>
      </w:r>
    </w:p>
    <w:p>
      <w:pPr>
        <w:pStyle w:val="Style24"/>
        <w:widowControl w:val="0"/>
        <w:keepNext w:val="0"/>
        <w:keepLines w:val="0"/>
        <w:shd w:val="clear" w:color="auto" w:fill="auto"/>
        <w:bidi w:val="0"/>
        <w:spacing w:before="0" w:after="0" w:line="278" w:lineRule="exact"/>
        <w:ind w:left="20" w:right="0" w:firstLine="560"/>
      </w:pPr>
      <w:r>
        <w:rPr>
          <w:lang w:val="ru-RU" w:eastAsia="ru-RU" w:bidi="ru-RU"/>
          <w:w w:val="100"/>
          <w:spacing w:val="0"/>
          <w:color w:val="000000"/>
          <w:position w:val="0"/>
        </w:rPr>
        <w:t>Представитель заявителя на заседании Комиссии Нижегородского УФАС России доводы, изложенные в жалобе, поддержал в полном объеме.</w:t>
      </w:r>
      <w:r>
        <w:br w:type="page"/>
      </w:r>
    </w:p>
    <w:p>
      <w:pPr>
        <w:pStyle w:val="Style24"/>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Представители заказчика и уполномоченного учреждения с доводами, изложенными в жалобе заявителя, не согласились, факт нарушений положений Закона о контрактной системе не признали, считают жалобу заявителя необоснованной, а требования, изложенные в ней - не подлежащими удовлетворению.</w:t>
      </w:r>
    </w:p>
    <w:p>
      <w:pPr>
        <w:pStyle w:val="Style24"/>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Комиссия Нижегородского УФАС России, выслушав доводы лиц, участвовавших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также - Административный регламент), пришла к следующим выводам.</w:t>
      </w:r>
    </w:p>
    <w:p>
      <w:pPr>
        <w:pStyle w:val="Style24"/>
        <w:numPr>
          <w:ilvl w:val="0"/>
          <w:numId w:val="5"/>
        </w:numPr>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 05.10.2021 в единой информационной системе и на электронной площадке ЭТП Газпромбанк размещены извещение и аукционная документация по объекту закупки: «Поставка </w:t>
      </w:r>
      <w:r>
        <w:rPr>
          <w:lang w:val="en-US" w:eastAsia="en-US" w:bidi="en-US"/>
          <w:w w:val="100"/>
          <w:spacing w:val="0"/>
          <w:color w:val="000000"/>
          <w:position w:val="0"/>
        </w:rPr>
        <w:t xml:space="preserve">IP </w:t>
      </w:r>
      <w:r>
        <w:rPr>
          <w:lang w:val="ru-RU" w:eastAsia="ru-RU" w:bidi="ru-RU"/>
          <w:w w:val="100"/>
          <w:spacing w:val="0"/>
          <w:color w:val="000000"/>
          <w:position w:val="0"/>
        </w:rPr>
        <w:t>камер в рамках эксперимента по модернизации начального общего, основного общего и среднего общего образования, обеспечивающих достижение целей, показателей и результата регионального проекта «Цифровая образовательная среда» федерального проекта «Цифровая образовательная среда» национального проекта «Образование» в общеобразовательных организациях Нижегородской области в 2021 г.», номер извещения 0832200006621001335.</w:t>
      </w:r>
    </w:p>
    <w:p>
      <w:pPr>
        <w:pStyle w:val="Style24"/>
        <w:widowControl w:val="0"/>
        <w:keepNext w:val="0"/>
        <w:keepLines w:val="0"/>
        <w:shd w:val="clear" w:color="auto" w:fill="auto"/>
        <w:bidi w:val="0"/>
        <w:spacing w:before="0" w:after="0" w:line="269" w:lineRule="exact"/>
        <w:ind w:left="20" w:right="20" w:firstLine="560"/>
      </w:pPr>
      <w:r>
        <w:rPr>
          <w:lang w:val="ru-RU" w:eastAsia="ru-RU" w:bidi="ru-RU"/>
          <w:w w:val="100"/>
          <w:spacing w:val="0"/>
          <w:color w:val="000000"/>
          <w:position w:val="0"/>
        </w:rPr>
        <w:t>Заказчик - Государственное бюджетное образовательное учреждение дополнительного профессионального образования «Нижегородский институт развития образования».</w:t>
      </w:r>
    </w:p>
    <w:p>
      <w:pPr>
        <w:pStyle w:val="Style24"/>
        <w:widowControl w:val="0"/>
        <w:keepNext w:val="0"/>
        <w:keepLines w:val="0"/>
        <w:shd w:val="clear" w:color="auto" w:fill="auto"/>
        <w:bidi w:val="0"/>
        <w:spacing w:before="0" w:after="0" w:line="278" w:lineRule="exact"/>
        <w:ind w:left="20" w:right="20" w:firstLine="560"/>
      </w:pPr>
      <w:r>
        <w:rPr>
          <w:lang w:val="ru-RU" w:eastAsia="ru-RU" w:bidi="ru-RU"/>
          <w:w w:val="100"/>
          <w:spacing w:val="0"/>
          <w:color w:val="000000"/>
          <w:position w:val="0"/>
        </w:rPr>
        <w:t>Уполномоченное учреждение - Государственное казенное учреждение Нижегородской области «Центр размещения заказа Нижегородской области».</w:t>
      </w:r>
    </w:p>
    <w:p>
      <w:pPr>
        <w:pStyle w:val="Style24"/>
        <w:widowControl w:val="0"/>
        <w:keepNext w:val="0"/>
        <w:keepLines w:val="0"/>
        <w:shd w:val="clear" w:color="auto" w:fill="auto"/>
        <w:bidi w:val="0"/>
        <w:spacing w:before="0" w:after="68" w:line="220" w:lineRule="exact"/>
        <w:ind w:left="20" w:right="0" w:firstLine="560"/>
      </w:pPr>
      <w:r>
        <w:rPr>
          <w:lang w:val="ru-RU" w:eastAsia="ru-RU" w:bidi="ru-RU"/>
          <w:w w:val="100"/>
          <w:spacing w:val="0"/>
          <w:color w:val="000000"/>
          <w:position w:val="0"/>
        </w:rPr>
        <w:t>Оператор электронной площадки - ЭТП Г азпромбанк.</w:t>
      </w:r>
    </w:p>
    <w:p>
      <w:pPr>
        <w:pStyle w:val="Style24"/>
        <w:widowControl w:val="0"/>
        <w:keepNext w:val="0"/>
        <w:keepLines w:val="0"/>
        <w:shd w:val="clear" w:color="auto" w:fill="auto"/>
        <w:bidi w:val="0"/>
        <w:spacing w:before="0" w:after="23" w:line="220" w:lineRule="exact"/>
        <w:ind w:left="20" w:right="0" w:firstLine="560"/>
      </w:pPr>
      <w:r>
        <w:rPr>
          <w:lang w:val="ru-RU" w:eastAsia="ru-RU" w:bidi="ru-RU"/>
          <w:w w:val="100"/>
          <w:spacing w:val="0"/>
          <w:color w:val="000000"/>
          <w:position w:val="0"/>
        </w:rPr>
        <w:t>Начальная (максимальная) цена контракта — 9 890 300,00 рублей.</w:t>
      </w:r>
    </w:p>
    <w:p>
      <w:pPr>
        <w:pStyle w:val="Style24"/>
        <w:numPr>
          <w:ilvl w:val="0"/>
          <w:numId w:val="5"/>
        </w:numPr>
        <w:widowControl w:val="0"/>
        <w:keepNext w:val="0"/>
        <w:keepLines w:val="0"/>
        <w:shd w:val="clear" w:color="auto" w:fill="auto"/>
        <w:bidi w:val="0"/>
        <w:spacing w:before="0" w:after="0" w:line="283" w:lineRule="exact"/>
        <w:ind w:left="20" w:right="20" w:firstLine="560"/>
      </w:pPr>
      <w:r>
        <w:rPr>
          <w:lang w:val="ru-RU" w:eastAsia="ru-RU" w:bidi="ru-RU"/>
          <w:w w:val="100"/>
          <w:spacing w:val="0"/>
          <w:color w:val="000000"/>
          <w:position w:val="0"/>
        </w:rPr>
        <w:t xml:space="preserve"> По мнению заявителя, описание объекта закупки названного электронного аукциона составлено заказчиком с нарушением требований Закона о контрактной системе.</w:t>
      </w:r>
    </w:p>
    <w:p>
      <w:pPr>
        <w:pStyle w:val="Style24"/>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Согласно части 1 статьи 33 Закона о контрактной системе, заказчик при описании в документации о закупке объекта закупки должен руководствоваться, помимо прочих, следующими правилами:</w:t>
      </w:r>
    </w:p>
    <w:p>
      <w:pPr>
        <w:pStyle w:val="Style24"/>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4"/>
        <w:numPr>
          <w:ilvl w:val="0"/>
          <w:numId w:val="1"/>
        </w:numPr>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24"/>
        <w:numPr>
          <w:ilvl w:val="0"/>
          <w:numId w:val="1"/>
        </w:numPr>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pPr>
        <w:pStyle w:val="Style24"/>
        <w:widowControl w:val="0"/>
        <w:keepNext w:val="0"/>
        <w:keepLines w:val="0"/>
        <w:shd w:val="clear" w:color="auto" w:fill="auto"/>
        <w:bidi w:val="0"/>
        <w:spacing w:before="0" w:after="0" w:line="278" w:lineRule="exact"/>
        <w:ind w:left="20" w:right="20" w:firstLine="580"/>
      </w:pPr>
      <w:r>
        <w:rPr>
          <w:lang w:val="ru-RU" w:eastAsia="ru-RU" w:bidi="ru-RU"/>
          <w:w w:val="100"/>
          <w:spacing w:val="0"/>
          <w:color w:val="000000"/>
          <w:position w:val="0"/>
        </w:rPr>
        <w:t>Согласно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помимо прочей, следующую информацию:</w:t>
      </w:r>
    </w:p>
    <w:p>
      <w:pPr>
        <w:pStyle w:val="Style24"/>
        <w:numPr>
          <w:ilvl w:val="0"/>
          <w:numId w:val="1"/>
        </w:numPr>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pPr>
        <w:pStyle w:val="Style24"/>
        <w:numPr>
          <w:ilvl w:val="0"/>
          <w:numId w:val="1"/>
        </w:numPr>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24"/>
        <w:widowControl w:val="0"/>
        <w:keepNext w:val="0"/>
        <w:keepLines w:val="0"/>
        <w:shd w:val="clear" w:color="auto" w:fill="auto"/>
        <w:bidi w:val="0"/>
        <w:spacing w:before="0" w:after="0" w:line="283" w:lineRule="exact"/>
        <w:ind w:left="20" w:right="20" w:firstLine="700"/>
      </w:pPr>
      <w:r>
        <w:rPr>
          <w:lang w:val="ru-RU" w:eastAsia="ru-RU" w:bidi="ru-RU"/>
          <w:w w:val="100"/>
          <w:spacing w:val="0"/>
          <w:color w:val="000000"/>
          <w:position w:val="0"/>
        </w:rPr>
        <w:t xml:space="preserve">Комиссией Нижегородского УФАС России установлено, что описание объекта закупки размещено заказчиком в разделе </w:t>
      </w:r>
      <w:r>
        <w:rPr>
          <w:lang w:val="en-US" w:eastAsia="en-US" w:bidi="en-US"/>
          <w:w w:val="100"/>
          <w:spacing w:val="0"/>
          <w:color w:val="000000"/>
          <w:position w:val="0"/>
        </w:rPr>
        <w:t xml:space="preserve">II </w:t>
      </w:r>
      <w:r>
        <w:rPr>
          <w:lang w:val="ru-RU" w:eastAsia="ru-RU" w:bidi="ru-RU"/>
          <w:w w:val="100"/>
          <w:spacing w:val="0"/>
          <w:color w:val="000000"/>
          <w:position w:val="0"/>
        </w:rPr>
        <w:t>аукционной документации.</w:t>
      </w:r>
    </w:p>
    <w:p>
      <w:pPr>
        <w:pStyle w:val="Style24"/>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 xml:space="preserve">Изучив раздел </w:t>
      </w:r>
      <w:r>
        <w:rPr>
          <w:lang w:val="en-US" w:eastAsia="en-US" w:bidi="en-US"/>
          <w:w w:val="100"/>
          <w:spacing w:val="0"/>
          <w:color w:val="000000"/>
          <w:position w:val="0"/>
        </w:rPr>
        <w:t xml:space="preserve">II </w:t>
      </w:r>
      <w:r>
        <w:rPr>
          <w:lang w:val="ru-RU" w:eastAsia="ru-RU" w:bidi="ru-RU"/>
          <w:w w:val="100"/>
          <w:spacing w:val="0"/>
          <w:color w:val="000000"/>
          <w:position w:val="0"/>
        </w:rPr>
        <w:t>аукционной документации названного электронного аукциона Комиссия Нижегородского УФАС России установила, что в нем в пункте 1.8 по показателю «Тип матрицы» установлено следующее требование к поставляемому товару:</w:t>
      </w:r>
    </w:p>
    <w:p>
      <w:pPr>
        <w:pStyle w:val="Style31"/>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«Максимальные и (или) минимальные значения показателей, а также значения показателей, которые не могут изменяться: &gt; 1/2.8" </w:t>
      </w:r>
      <w:r>
        <w:rPr>
          <w:lang w:val="en-US" w:eastAsia="en-US" w:bidi="en-US"/>
          <w:w w:val="100"/>
          <w:spacing w:val="0"/>
          <w:color w:val="000000"/>
          <w:position w:val="0"/>
        </w:rPr>
        <w:t>2MP CMOS*</w:t>
      </w:r>
    </w:p>
    <w:p>
      <w:pPr>
        <w:pStyle w:val="Style31"/>
        <w:tabs>
          <w:tab w:leader="none" w:pos="5645" w:val="left"/>
        </w:tabs>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Обоснование включения характеристики:</w:t>
        <w:tab/>
        <w:t>Обусловлено необходимостью получения</w:t>
      </w:r>
    </w:p>
    <w:p>
      <w:pPr>
        <w:pStyle w:val="Style31"/>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качественного изображения».</w:t>
      </w:r>
    </w:p>
    <w:p>
      <w:pPr>
        <w:pStyle w:val="Style24"/>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При этом под символом «*» заказчиком устанавливается, что значение данного показателя должно быть неизменным.</w:t>
      </w:r>
    </w:p>
    <w:p>
      <w:pPr>
        <w:pStyle w:val="Style24"/>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По мнению Комиссии Нижегородского УФАС России, требование к значению показателя, установленное заказчиком в пункте 1.8 раздел II аукционной документации, может ввести участников названного электронного аукциона в заблуждение, по скольку не определяет, должно значение поставляемого товара по данной характеристике быть больше либо равно значеннию 1/2.8" </w:t>
      </w:r>
      <w:r>
        <w:rPr>
          <w:lang w:val="en-US" w:eastAsia="en-US" w:bidi="en-US"/>
          <w:w w:val="100"/>
          <w:spacing w:val="0"/>
          <w:color w:val="000000"/>
          <w:position w:val="0"/>
        </w:rPr>
        <w:t>2MP CMOS.</w:t>
      </w:r>
    </w:p>
    <w:p>
      <w:pPr>
        <w:pStyle w:val="Style24"/>
        <w:widowControl w:val="0"/>
        <w:keepNext w:val="0"/>
        <w:keepLines w:val="0"/>
        <w:shd w:val="clear" w:color="auto" w:fill="auto"/>
        <w:bidi w:val="0"/>
        <w:spacing w:before="0" w:after="0" w:line="278" w:lineRule="exact"/>
        <w:ind w:left="0" w:right="20" w:firstLine="700"/>
      </w:pPr>
      <w:r>
        <w:rPr>
          <w:lang w:val="ru-RU" w:eastAsia="ru-RU" w:bidi="ru-RU"/>
          <w:w w:val="100"/>
          <w:spacing w:val="0"/>
          <w:color w:val="000000"/>
          <w:position w:val="0"/>
        </w:rPr>
        <w:t xml:space="preserve">Изучив раздел </w:t>
      </w:r>
      <w:r>
        <w:rPr>
          <w:lang w:val="en-US" w:eastAsia="en-US" w:bidi="en-US"/>
          <w:w w:val="100"/>
          <w:spacing w:val="0"/>
          <w:color w:val="000000"/>
          <w:position w:val="0"/>
        </w:rPr>
        <w:t xml:space="preserve">II </w:t>
      </w:r>
      <w:r>
        <w:rPr>
          <w:lang w:val="ru-RU" w:eastAsia="ru-RU" w:bidi="ru-RU"/>
          <w:w w:val="100"/>
          <w:spacing w:val="0"/>
          <w:color w:val="000000"/>
          <w:position w:val="0"/>
        </w:rPr>
        <w:t>аукционной документации названного электронного аукциона Комиссия Нижегородского УФАС России установила, что в нем в пункте 1.22 по показателю «Маскирование области» установлено следующее требование к поставляемому товару:</w:t>
      </w:r>
    </w:p>
    <w:p>
      <w:pPr>
        <w:pStyle w:val="Style31"/>
        <w:widowControl w:val="0"/>
        <w:keepNext w:val="0"/>
        <w:keepLines w:val="0"/>
        <w:shd w:val="clear" w:color="auto" w:fill="auto"/>
        <w:bidi w:val="0"/>
        <w:spacing w:before="0" w:after="0" w:line="274" w:lineRule="exact"/>
        <w:ind w:left="0" w:right="20" w:firstLine="700"/>
      </w:pPr>
      <w:r>
        <w:rPr>
          <w:lang w:val="ru-RU" w:eastAsia="ru-RU" w:bidi="ru-RU"/>
          <w:w w:val="100"/>
          <w:spacing w:val="0"/>
          <w:color w:val="000000"/>
          <w:position w:val="0"/>
        </w:rPr>
        <w:t>«Максимальные и (или) минимальные значения показателей, а также значения показателей, которые не могут изменяться: &gt; 4 зоны*</w:t>
      </w:r>
    </w:p>
    <w:p>
      <w:pPr>
        <w:pStyle w:val="Style31"/>
        <w:tabs>
          <w:tab w:leader="none" w:pos="5625" w:val="left"/>
        </w:tabs>
        <w:widowControl w:val="0"/>
        <w:keepNext w:val="0"/>
        <w:keepLines w:val="0"/>
        <w:shd w:val="clear" w:color="auto" w:fill="auto"/>
        <w:bidi w:val="0"/>
        <w:spacing w:before="0" w:after="0"/>
        <w:ind w:left="0" w:right="0" w:firstLine="700"/>
      </w:pPr>
      <w:r>
        <w:rPr>
          <w:lang w:val="ru-RU" w:eastAsia="ru-RU" w:bidi="ru-RU"/>
          <w:w w:val="100"/>
          <w:spacing w:val="0"/>
          <w:color w:val="000000"/>
          <w:position w:val="0"/>
        </w:rPr>
        <w:t>Обоснование включения характеристики:</w:t>
        <w:tab/>
        <w:t>Обусловлено необходимостью получения</w:t>
      </w:r>
    </w:p>
    <w:p>
      <w:pPr>
        <w:pStyle w:val="Style31"/>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изображения с настраиваемыми областями».</w:t>
      </w:r>
    </w:p>
    <w:p>
      <w:pPr>
        <w:pStyle w:val="Style24"/>
        <w:widowControl w:val="0"/>
        <w:keepNext w:val="0"/>
        <w:keepLines w:val="0"/>
        <w:shd w:val="clear" w:color="auto" w:fill="auto"/>
        <w:bidi w:val="0"/>
        <w:spacing w:before="0" w:after="0" w:line="278" w:lineRule="exact"/>
        <w:ind w:left="0" w:right="20" w:firstLine="700"/>
      </w:pPr>
      <w:r>
        <w:rPr>
          <w:lang w:val="ru-RU" w:eastAsia="ru-RU" w:bidi="ru-RU"/>
          <w:w w:val="100"/>
          <w:spacing w:val="0"/>
          <w:color w:val="000000"/>
          <w:position w:val="0"/>
        </w:rPr>
        <w:t>При этом под символом «*» заказчиком устанавливается, что значение данного показателя должно быть неизменным.</w:t>
      </w:r>
    </w:p>
    <w:p>
      <w:pPr>
        <w:pStyle w:val="Style24"/>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 xml:space="preserve">По мнению Комиссии Нижегородского УФАС России, требование к значению показателя, установленное заказчиком в пункте 1.22 раздел </w:t>
      </w:r>
      <w:r>
        <w:rPr>
          <w:lang w:val="en-US" w:eastAsia="en-US" w:bidi="en-US"/>
          <w:w w:val="100"/>
          <w:spacing w:val="0"/>
          <w:color w:val="000000"/>
          <w:position w:val="0"/>
        </w:rPr>
        <w:t xml:space="preserve">II </w:t>
      </w:r>
      <w:r>
        <w:rPr>
          <w:lang w:val="ru-RU" w:eastAsia="ru-RU" w:bidi="ru-RU"/>
          <w:w w:val="100"/>
          <w:spacing w:val="0"/>
          <w:color w:val="000000"/>
          <w:position w:val="0"/>
        </w:rPr>
        <w:t>аукционной документации, может ввести участников названного электронного аукциона в заблуждение, по скольку не определяет, должно значение поставляемого товара по данной характеристике быть больше либо равно значению 4 зоны.</w:t>
      </w:r>
    </w:p>
    <w:p>
      <w:pPr>
        <w:pStyle w:val="Style24"/>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Изложенное свидетельствует о нарушении заказчиком требований части 1 статьи 33, части 1 статьи 64 Закона о контрактной системе.</w:t>
      </w:r>
    </w:p>
    <w:p>
      <w:pPr>
        <w:pStyle w:val="Style24"/>
        <w:numPr>
          <w:ilvl w:val="0"/>
          <w:numId w:val="5"/>
        </w:numPr>
        <w:tabs>
          <w:tab w:leader="none" w:pos="1033" w:val="left"/>
        </w:tabs>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Согласно части 1 статьи 33 Закона о контрактной системе, заказчик при описании в документации о закупке объекта закупки должен руководствоваться, помимо прочих, следующим правилом:</w:t>
      </w:r>
    </w:p>
    <w:p>
      <w:pPr>
        <w:pStyle w:val="Style24"/>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4"/>
        <w:widowControl w:val="0"/>
        <w:keepNext w:val="0"/>
        <w:keepLines w:val="0"/>
        <w:shd w:val="clear" w:color="auto" w:fill="auto"/>
        <w:bidi w:val="0"/>
        <w:spacing w:before="0" w:after="0" w:line="278" w:lineRule="exact"/>
        <w:ind w:left="0" w:right="20" w:firstLine="700"/>
      </w:pPr>
      <w:r>
        <w:rPr>
          <w:lang w:val="ru-RU" w:eastAsia="ru-RU" w:bidi="ru-RU"/>
          <w:w w:val="100"/>
          <w:spacing w:val="0"/>
          <w:color w:val="000000"/>
          <w:position w:val="0"/>
        </w:rPr>
        <w:t xml:space="preserve">Комиссией Нижегородского УФАС России установлено, что описание объекта закупки размещено заказчиком в разделе </w:t>
      </w:r>
      <w:r>
        <w:rPr>
          <w:lang w:val="en-US" w:eastAsia="en-US" w:bidi="en-US"/>
          <w:w w:val="100"/>
          <w:spacing w:val="0"/>
          <w:color w:val="000000"/>
          <w:position w:val="0"/>
        </w:rPr>
        <w:t xml:space="preserve">II </w:t>
      </w:r>
      <w:r>
        <w:rPr>
          <w:lang w:val="ru-RU" w:eastAsia="ru-RU" w:bidi="ru-RU"/>
          <w:w w:val="100"/>
          <w:spacing w:val="0"/>
          <w:color w:val="000000"/>
          <w:position w:val="0"/>
        </w:rPr>
        <w:t>аукционной документации.</w:t>
      </w:r>
    </w:p>
    <w:p>
      <w:pPr>
        <w:pStyle w:val="Style24"/>
        <w:widowControl w:val="0"/>
        <w:keepNext w:val="0"/>
        <w:keepLines w:val="0"/>
        <w:shd w:val="clear" w:color="auto" w:fill="auto"/>
        <w:bidi w:val="0"/>
        <w:spacing w:before="0" w:after="0" w:line="278" w:lineRule="exact"/>
        <w:ind w:left="0" w:right="20" w:firstLine="700"/>
      </w:pPr>
      <w:r>
        <w:rPr>
          <w:lang w:val="ru-RU" w:eastAsia="ru-RU" w:bidi="ru-RU"/>
          <w:w w:val="100"/>
          <w:spacing w:val="0"/>
          <w:color w:val="000000"/>
          <w:position w:val="0"/>
        </w:rPr>
        <w:t xml:space="preserve">Изучив раздел </w:t>
      </w:r>
      <w:r>
        <w:rPr>
          <w:lang w:val="en-US" w:eastAsia="en-US" w:bidi="en-US"/>
          <w:w w:val="100"/>
          <w:spacing w:val="0"/>
          <w:color w:val="000000"/>
          <w:position w:val="0"/>
        </w:rPr>
        <w:t xml:space="preserve">II </w:t>
      </w:r>
      <w:r>
        <w:rPr>
          <w:lang w:val="ru-RU" w:eastAsia="ru-RU" w:bidi="ru-RU"/>
          <w:w w:val="100"/>
          <w:spacing w:val="0"/>
          <w:color w:val="000000"/>
          <w:position w:val="0"/>
        </w:rPr>
        <w:t>аукционной документации названного электронного аукциона Комиссия Нижегородского УФАС России установила, что в нем в пункте 1.14 по показателю «Диапазон фокусного расстояния объектива» установлено следующее требование к поставляемому товару:</w:t>
      </w:r>
    </w:p>
    <w:p>
      <w:pPr>
        <w:pStyle w:val="Style31"/>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«Максимальные и (или) минимальные значения показателей, а также значения показателей, которые не могут изменяться: &lt; 5,4 - &gt;97,2</w:t>
      </w:r>
      <w:r>
        <w:rPr>
          <w:rStyle w:val="CharStyle33"/>
          <w:i w:val="0"/>
          <w:iCs w:val="0"/>
        </w:rPr>
        <w:t xml:space="preserve"> *</w:t>
      </w:r>
    </w:p>
    <w:p>
      <w:pPr>
        <w:pStyle w:val="Style31"/>
        <w:tabs>
          <w:tab w:leader="none" w:pos="5625" w:val="left"/>
        </w:tabs>
        <w:widowControl w:val="0"/>
        <w:keepNext w:val="0"/>
        <w:keepLines w:val="0"/>
        <w:shd w:val="clear" w:color="auto" w:fill="auto"/>
        <w:bidi w:val="0"/>
        <w:spacing w:before="0" w:after="0"/>
        <w:ind w:left="0" w:right="0" w:firstLine="700"/>
      </w:pPr>
      <w:r>
        <w:rPr>
          <w:lang w:val="ru-RU" w:eastAsia="ru-RU" w:bidi="ru-RU"/>
          <w:w w:val="100"/>
          <w:spacing w:val="0"/>
          <w:color w:val="000000"/>
          <w:position w:val="0"/>
        </w:rPr>
        <w:t>Обоснование включения характеристики:</w:t>
        <w:tab/>
        <w:t>Обусловлено необходимостью получения</w:t>
      </w:r>
    </w:p>
    <w:p>
      <w:pPr>
        <w:pStyle w:val="Style31"/>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изображения с широким углом обзора».</w:t>
      </w:r>
    </w:p>
    <w:p>
      <w:pPr>
        <w:pStyle w:val="Style24"/>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При этом под символом «*» заказчиком устанавливается, что значение данного показателя должно быть неизменным.</w:t>
      </w:r>
    </w:p>
    <w:p>
      <w:pPr>
        <w:pStyle w:val="Style24"/>
        <w:widowControl w:val="0"/>
        <w:keepNext w:val="0"/>
        <w:keepLines w:val="0"/>
        <w:shd w:val="clear" w:color="auto" w:fill="auto"/>
        <w:bidi w:val="0"/>
        <w:spacing w:before="0" w:after="0" w:line="278" w:lineRule="exact"/>
        <w:ind w:left="0" w:right="20" w:firstLine="700"/>
      </w:pPr>
      <w:r>
        <w:rPr>
          <w:lang w:val="ru-RU" w:eastAsia="ru-RU" w:bidi="ru-RU"/>
          <w:w w:val="100"/>
          <w:spacing w:val="0"/>
          <w:color w:val="000000"/>
          <w:position w:val="0"/>
        </w:rPr>
        <w:t>По мнению Комиссии Нижегородского УФАС России, указание критерия подобным образом не противоречит требованиям Закона о контрактной системе.</w:t>
      </w:r>
    </w:p>
    <w:p>
      <w:pPr>
        <w:pStyle w:val="Style24"/>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С учетом изложенного довод жалобы заявителя признается Комиссией Нижегородского УФАС России необоснованным.</w:t>
      </w:r>
    </w:p>
    <w:p>
      <w:pPr>
        <w:pStyle w:val="Style24"/>
        <w:numPr>
          <w:ilvl w:val="0"/>
          <w:numId w:val="5"/>
        </w:numPr>
        <w:tabs>
          <w:tab w:leader="none" w:pos="1053" w:val="left"/>
        </w:tabs>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Согласно части 1 статьи 33 Закона о контрактной системе, заказчик при описании в документации о закупке объекта закупки должен руководствоваться, помимо прочих, следующим правилом:</w:t>
      </w:r>
    </w:p>
    <w:p>
      <w:pPr>
        <w:pStyle w:val="Style24"/>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4"/>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Согласно части 2 статьи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24"/>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 xml:space="preserve">Комиссией Нижегородского УФАС России установлено, что описание объекта закупки размещено заказчиком в разделе </w:t>
      </w:r>
      <w:r>
        <w:rPr>
          <w:lang w:val="en-US" w:eastAsia="en-US" w:bidi="en-US"/>
          <w:w w:val="100"/>
          <w:spacing w:val="0"/>
          <w:color w:val="000000"/>
          <w:position w:val="0"/>
        </w:rPr>
        <w:t xml:space="preserve">II </w:t>
      </w:r>
      <w:r>
        <w:rPr>
          <w:lang w:val="ru-RU" w:eastAsia="ru-RU" w:bidi="ru-RU"/>
          <w:w w:val="100"/>
          <w:spacing w:val="0"/>
          <w:color w:val="000000"/>
          <w:position w:val="0"/>
        </w:rPr>
        <w:t>аукционной документации.</w:t>
      </w:r>
    </w:p>
    <w:p>
      <w:pPr>
        <w:pStyle w:val="Style24"/>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 xml:space="preserve">Изучив раздел </w:t>
      </w:r>
      <w:r>
        <w:rPr>
          <w:lang w:val="en-US" w:eastAsia="en-US" w:bidi="en-US"/>
          <w:w w:val="100"/>
          <w:spacing w:val="0"/>
          <w:color w:val="000000"/>
          <w:position w:val="0"/>
        </w:rPr>
        <w:t xml:space="preserve">II </w:t>
      </w:r>
      <w:r>
        <w:rPr>
          <w:lang w:val="ru-RU" w:eastAsia="ru-RU" w:bidi="ru-RU"/>
          <w:w w:val="100"/>
          <w:spacing w:val="0"/>
          <w:color w:val="000000"/>
          <w:position w:val="0"/>
        </w:rPr>
        <w:t>аукционной документации названного электронного аукциона Комиссия Нижегородского УФАС России установила, что в нем в пункте 1.15 по показателю «Тип и кратность увеличения» установлено следующее требование к поставляемому товару:</w:t>
      </w:r>
    </w:p>
    <w:p>
      <w:pPr>
        <w:pStyle w:val="Style31"/>
        <w:tabs>
          <w:tab w:leader="none" w:pos="2621" w:val="left"/>
          <w:tab w:leader="none" w:pos="3162" w:val="center"/>
          <w:tab w:leader="none" w:pos="4319" w:val="center"/>
          <w:tab w:leader="none" w:pos="6253" w:val="right"/>
          <w:tab w:leader="none" w:pos="7795" w:val="right"/>
          <w:tab w:leader="none" w:pos="7940" w:val="left"/>
          <w:tab w:leader="none" w:pos="8688" w:val="center"/>
          <w:tab w:leader="none" w:pos="10171" w:val="right"/>
        </w:tabs>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«Максимальные</w:t>
        <w:tab/>
        <w:t>и</w:t>
        <w:tab/>
        <w:t>(или)</w:t>
        <w:tab/>
        <w:t>минимальные</w:t>
        <w:tab/>
        <w:t>значения</w:t>
        <w:tab/>
        <w:t>показателей,</w:t>
        <w:tab/>
        <w:t>а</w:t>
        <w:tab/>
        <w:t>также</w:t>
        <w:tab/>
        <w:t>значения</w:t>
      </w:r>
    </w:p>
    <w:p>
      <w:pPr>
        <w:pStyle w:val="Style31"/>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показателей, которые не могут изменяться: Как минимум оптическое увеличение-приближение *».</w:t>
      </w:r>
    </w:p>
    <w:p>
      <w:pPr>
        <w:pStyle w:val="Style24"/>
        <w:tabs>
          <w:tab w:leader="none" w:pos="3162" w:val="center"/>
          <w:tab w:leader="none" w:pos="4319" w:val="center"/>
          <w:tab w:leader="none" w:pos="6253" w:val="right"/>
          <w:tab w:leader="none" w:pos="7919" w:val="left"/>
        </w:tabs>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 xml:space="preserve">Изучив раздел </w:t>
      </w:r>
      <w:r>
        <w:rPr>
          <w:lang w:val="en-US" w:eastAsia="en-US" w:bidi="en-US"/>
          <w:w w:val="100"/>
          <w:spacing w:val="0"/>
          <w:color w:val="000000"/>
          <w:position w:val="0"/>
        </w:rPr>
        <w:t xml:space="preserve">II </w:t>
      </w:r>
      <w:r>
        <w:rPr>
          <w:lang w:val="ru-RU" w:eastAsia="ru-RU" w:bidi="ru-RU"/>
          <w:w w:val="100"/>
          <w:spacing w:val="0"/>
          <w:color w:val="000000"/>
          <w:position w:val="0"/>
        </w:rPr>
        <w:t>аукционной документации названного электронного аукциона Комиссия Нижегородского УФАС</w:t>
        <w:tab/>
        <w:t>России</w:t>
        <w:tab/>
        <w:t>установила,</w:t>
        <w:tab/>
        <w:t>что в нем в пункте</w:t>
        <w:tab/>
        <w:t>1.34 по показателю</w:t>
      </w:r>
    </w:p>
    <w:p>
      <w:pPr>
        <w:pStyle w:val="Style24"/>
        <w:widowControl w:val="0"/>
        <w:keepNext w:val="0"/>
        <w:keepLines w:val="0"/>
        <w:shd w:val="clear" w:color="auto" w:fill="auto"/>
        <w:bidi w:val="0"/>
        <w:spacing w:before="0" w:after="0" w:line="278" w:lineRule="exact"/>
        <w:ind w:left="20" w:right="0" w:firstLine="0"/>
      </w:pPr>
      <w:r>
        <w:rPr>
          <w:lang w:val="ru-RU" w:eastAsia="ru-RU" w:bidi="ru-RU"/>
          <w:w w:val="100"/>
          <w:spacing w:val="0"/>
          <w:color w:val="000000"/>
          <w:position w:val="0"/>
        </w:rPr>
        <w:t>«Интеллектуальные события» установлено следующее требование к поставляемому товару:</w:t>
      </w:r>
    </w:p>
    <w:p>
      <w:pPr>
        <w:pStyle w:val="Style31"/>
        <w:tabs>
          <w:tab w:leader="none" w:pos="2621" w:val="left"/>
          <w:tab w:leader="none" w:pos="3162" w:val="center"/>
          <w:tab w:leader="none" w:pos="4319" w:val="center"/>
          <w:tab w:leader="none" w:pos="6253" w:val="right"/>
          <w:tab w:leader="none" w:pos="7795" w:val="right"/>
          <w:tab w:leader="none" w:pos="7940" w:val="left"/>
          <w:tab w:leader="none" w:pos="8688" w:val="center"/>
          <w:tab w:leader="none" w:pos="10171" w:val="right"/>
        </w:tabs>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«Максимальные</w:t>
        <w:tab/>
        <w:t>и</w:t>
        <w:tab/>
        <w:t>(или)</w:t>
        <w:tab/>
        <w:t>минимальные</w:t>
        <w:tab/>
        <w:t>значения</w:t>
        <w:tab/>
        <w:t>показателей,</w:t>
        <w:tab/>
        <w:t>а</w:t>
        <w:tab/>
        <w:t>также</w:t>
        <w:tab/>
        <w:t>значения</w:t>
      </w:r>
    </w:p>
    <w:p>
      <w:pPr>
        <w:pStyle w:val="Style31"/>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показателей, которые не могут изменяться: детектор движения закрытие камеры *».</w:t>
      </w:r>
    </w:p>
    <w:p>
      <w:pPr>
        <w:pStyle w:val="Style24"/>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 xml:space="preserve">Изучив раздел </w:t>
      </w:r>
      <w:r>
        <w:rPr>
          <w:lang w:val="en-US" w:eastAsia="en-US" w:bidi="en-US"/>
          <w:w w:val="100"/>
          <w:spacing w:val="0"/>
          <w:color w:val="000000"/>
          <w:position w:val="0"/>
        </w:rPr>
        <w:t xml:space="preserve">II </w:t>
      </w:r>
      <w:r>
        <w:rPr>
          <w:lang w:val="ru-RU" w:eastAsia="ru-RU" w:bidi="ru-RU"/>
          <w:w w:val="100"/>
          <w:spacing w:val="0"/>
          <w:color w:val="000000"/>
          <w:position w:val="0"/>
        </w:rPr>
        <w:t xml:space="preserve">аукционной документации названного электронного аукциона Комиссия Нижегородского УФАС России установила, что в нем в пункте 1.34 по показателю «Сетевой интерфейс </w:t>
      </w:r>
      <w:r>
        <w:rPr>
          <w:lang w:val="en-US" w:eastAsia="en-US" w:bidi="en-US"/>
          <w:w w:val="100"/>
          <w:spacing w:val="0"/>
          <w:color w:val="000000"/>
          <w:position w:val="0"/>
        </w:rPr>
        <w:t xml:space="preserve">10M/100M Ethernet*» </w:t>
      </w:r>
      <w:r>
        <w:rPr>
          <w:lang w:val="ru-RU" w:eastAsia="ru-RU" w:bidi="ru-RU"/>
          <w:w w:val="100"/>
          <w:spacing w:val="0"/>
          <w:color w:val="000000"/>
          <w:position w:val="0"/>
        </w:rPr>
        <w:t>установлено следующее требование к поставляемому товару:</w:t>
      </w:r>
    </w:p>
    <w:p>
      <w:pPr>
        <w:pStyle w:val="Style31"/>
        <w:tabs>
          <w:tab w:leader="none" w:pos="2621" w:val="left"/>
          <w:tab w:leader="none" w:pos="3162" w:val="center"/>
          <w:tab w:leader="none" w:pos="4319" w:val="center"/>
          <w:tab w:leader="none" w:pos="6253" w:val="right"/>
          <w:tab w:leader="none" w:pos="7795" w:val="right"/>
          <w:tab w:leader="none" w:pos="7940" w:val="left"/>
          <w:tab w:leader="none" w:pos="8688" w:val="center"/>
          <w:tab w:leader="none" w:pos="10171" w:val="right"/>
        </w:tabs>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«Максимальные</w:t>
        <w:tab/>
        <w:t>и</w:t>
        <w:tab/>
        <w:t>(или)</w:t>
        <w:tab/>
        <w:t>минимальные</w:t>
        <w:tab/>
        <w:t>значения</w:t>
        <w:tab/>
        <w:t>показателей,</w:t>
        <w:tab/>
        <w:t>а</w:t>
        <w:tab/>
        <w:t>также</w:t>
        <w:tab/>
        <w:t>значения</w:t>
      </w:r>
    </w:p>
    <w:p>
      <w:pPr>
        <w:pStyle w:val="Style31"/>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показателей, которые не могут изменяться: </w:t>
      </w:r>
      <w:r>
        <w:rPr>
          <w:rStyle w:val="CharStyle34"/>
          <w:i/>
          <w:iCs/>
        </w:rPr>
        <w:t xml:space="preserve">Ethernet </w:t>
      </w:r>
      <w:r>
        <w:rPr>
          <w:rStyle w:val="CharStyle34"/>
          <w:lang w:val="ru-RU" w:eastAsia="ru-RU" w:bidi="ru-RU"/>
          <w:i/>
          <w:iCs/>
        </w:rPr>
        <w:t xml:space="preserve">(10/100 </w:t>
      </w:r>
      <w:r>
        <w:rPr>
          <w:rStyle w:val="CharStyle34"/>
          <w:i/>
          <w:iCs/>
        </w:rPr>
        <w:t xml:space="preserve">Base-T) </w:t>
      </w:r>
      <w:r>
        <w:rPr>
          <w:lang w:val="ru-RU" w:eastAsia="ru-RU" w:bidi="ru-RU"/>
          <w:w w:val="100"/>
          <w:spacing w:val="0"/>
          <w:color w:val="000000"/>
          <w:position w:val="0"/>
        </w:rPr>
        <w:t>*».</w:t>
      </w:r>
    </w:p>
    <w:p>
      <w:pPr>
        <w:pStyle w:val="Style24"/>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При этом под символом «*» заказчиком устанавливается, что значение данного показателя должно быть неизменным.</w:t>
      </w:r>
    </w:p>
    <w:p>
      <w:pPr>
        <w:pStyle w:val="Style24"/>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По мнению Комиссии Нижегородского УФАС России данные критерии могут ввести потенциальных участников названного электронного аукциона в заблуждение, по скольку в рассматриваемом случае требуется оптическое увеличение, либо любой другой механизм изменения кратности, превосходящий требуемый, но в то же время являющийся неизменным.</w:t>
      </w:r>
    </w:p>
    <w:p>
      <w:pPr>
        <w:pStyle w:val="Style24"/>
        <w:widowControl w:val="0"/>
        <w:keepNext w:val="0"/>
        <w:keepLines w:val="0"/>
        <w:shd w:val="clear" w:color="auto" w:fill="auto"/>
        <w:bidi w:val="0"/>
        <w:spacing w:before="0" w:after="0" w:line="283" w:lineRule="exact"/>
        <w:ind w:left="20" w:right="20" w:firstLine="700"/>
      </w:pPr>
      <w:r>
        <w:rPr>
          <w:lang w:val="ru-RU" w:eastAsia="ru-RU" w:bidi="ru-RU"/>
          <w:w w:val="100"/>
          <w:spacing w:val="0"/>
          <w:color w:val="000000"/>
          <w:position w:val="0"/>
        </w:rPr>
        <w:t>Изложенное свидетельствует о нарушении заказчиком требований частей 1,2 статьи 33, Закона о контрактной системе.</w:t>
      </w:r>
    </w:p>
    <w:p>
      <w:pPr>
        <w:pStyle w:val="Style24"/>
        <w:numPr>
          <w:ilvl w:val="0"/>
          <w:numId w:val="5"/>
        </w:numPr>
        <w:tabs>
          <w:tab w:leader="none" w:pos="1053" w:val="left"/>
        </w:tabs>
        <w:widowControl w:val="0"/>
        <w:keepNext w:val="0"/>
        <w:keepLines w:val="0"/>
        <w:shd w:val="clear" w:color="auto" w:fill="auto"/>
        <w:bidi w:val="0"/>
        <w:spacing w:before="0" w:after="0" w:line="278" w:lineRule="exact"/>
        <w:ind w:left="20" w:right="20" w:firstLine="720"/>
      </w:pPr>
      <w:r>
        <w:rPr>
          <w:lang w:val="ru-RU" w:eastAsia="ru-RU" w:bidi="ru-RU"/>
          <w:w w:val="100"/>
          <w:spacing w:val="0"/>
          <w:color w:val="000000"/>
          <w:position w:val="0"/>
        </w:rPr>
        <w:t>В ходе проведения внеплановой документальной проверки Комиссией Нижегородского УФАС России установлено следующее:</w:t>
      </w:r>
    </w:p>
    <w:p>
      <w:pPr>
        <w:pStyle w:val="Style24"/>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Согласно части 1 статьи 33 Закона о контрактной системе, заказчик при описании в документации о закупке объекта закупки должен руководствоваться, помимо прочих, следующими правилами:</w:t>
      </w:r>
    </w:p>
    <w:p>
      <w:pPr>
        <w:pStyle w:val="Style24"/>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4"/>
        <w:widowControl w:val="0"/>
        <w:keepNext w:val="0"/>
        <w:keepLines w:val="0"/>
        <w:shd w:val="clear" w:color="auto" w:fill="auto"/>
        <w:bidi w:val="0"/>
        <w:spacing w:before="0" w:after="0" w:line="278" w:lineRule="exact"/>
        <w:ind w:left="20" w:right="20" w:firstLine="720"/>
      </w:pPr>
      <w:r>
        <w:rPr>
          <w:lang w:val="ru-RU" w:eastAsia="ru-RU" w:bidi="ru-RU"/>
          <w:w w:val="100"/>
          <w:spacing w:val="0"/>
          <w:color w:val="000000"/>
          <w:position w:val="0"/>
        </w:rPr>
        <w:t>Согласно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помимо прочей, следующую информацию:</w:t>
      </w:r>
    </w:p>
    <w:p>
      <w:pPr>
        <w:pStyle w:val="Style24"/>
        <w:numPr>
          <w:ilvl w:val="0"/>
          <w:numId w:val="1"/>
        </w:numPr>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pPr>
        <w:pStyle w:val="Style24"/>
        <w:numPr>
          <w:ilvl w:val="0"/>
          <w:numId w:val="1"/>
        </w:numPr>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24"/>
        <w:widowControl w:val="0"/>
        <w:keepNext w:val="0"/>
        <w:keepLines w:val="0"/>
        <w:shd w:val="clear" w:color="auto" w:fill="auto"/>
        <w:bidi w:val="0"/>
        <w:spacing w:before="0" w:after="0" w:line="283" w:lineRule="exact"/>
        <w:ind w:left="20" w:right="20" w:firstLine="560"/>
      </w:pPr>
      <w:r>
        <w:rPr>
          <w:lang w:val="ru-RU" w:eastAsia="ru-RU" w:bidi="ru-RU"/>
          <w:w w:val="100"/>
          <w:spacing w:val="0"/>
          <w:color w:val="000000"/>
          <w:position w:val="0"/>
        </w:rPr>
        <w:t xml:space="preserve">Комиссией Нижегородского УФАС России установлено, что описание объекта закупки размещено заказчиком в разделе </w:t>
      </w:r>
      <w:r>
        <w:rPr>
          <w:lang w:val="en-US" w:eastAsia="en-US" w:bidi="en-US"/>
          <w:w w:val="100"/>
          <w:spacing w:val="0"/>
          <w:color w:val="000000"/>
          <w:position w:val="0"/>
        </w:rPr>
        <w:t xml:space="preserve">II </w:t>
      </w:r>
      <w:r>
        <w:rPr>
          <w:lang w:val="ru-RU" w:eastAsia="ru-RU" w:bidi="ru-RU"/>
          <w:w w:val="100"/>
          <w:spacing w:val="0"/>
          <w:color w:val="000000"/>
          <w:position w:val="0"/>
        </w:rPr>
        <w:t>аукционной документации.</w:t>
      </w:r>
    </w:p>
    <w:p>
      <w:pPr>
        <w:pStyle w:val="Style24"/>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Комиссией Нижегородского УФАС России установлено, что в рамках рассматриваемого электронного аукциона заказчиком производится закупка </w:t>
      </w:r>
      <w:r>
        <w:rPr>
          <w:lang w:val="en-US" w:eastAsia="en-US" w:bidi="en-US"/>
          <w:w w:val="100"/>
          <w:spacing w:val="0"/>
          <w:color w:val="000000"/>
          <w:position w:val="0"/>
        </w:rPr>
        <w:t xml:space="preserve">IP </w:t>
      </w:r>
      <w:r>
        <w:rPr>
          <w:lang w:val="ru-RU" w:eastAsia="ru-RU" w:bidi="ru-RU"/>
          <w:w w:val="100"/>
          <w:spacing w:val="0"/>
          <w:color w:val="000000"/>
          <w:position w:val="0"/>
        </w:rPr>
        <w:t>камер.</w:t>
      </w:r>
    </w:p>
    <w:p>
      <w:pPr>
        <w:pStyle w:val="Style24"/>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Вместе с тем изучив аукционную документацию Комиссия Нижегородского УФАС России установила, что в ней, помимо прочего, заказчиком в пункте 7 раздела </w:t>
      </w:r>
      <w:r>
        <w:rPr>
          <w:lang w:val="en-US" w:eastAsia="en-US" w:bidi="en-US"/>
          <w:w w:val="100"/>
          <w:spacing w:val="0"/>
          <w:color w:val="000000"/>
          <w:position w:val="0"/>
        </w:rPr>
        <w:t xml:space="preserve">I </w:t>
      </w:r>
      <w:r>
        <w:rPr>
          <w:lang w:val="ru-RU" w:eastAsia="ru-RU" w:bidi="ru-RU"/>
          <w:w w:val="100"/>
          <w:spacing w:val="0"/>
          <w:color w:val="000000"/>
          <w:position w:val="0"/>
        </w:rPr>
        <w:t>размещена информация об условиях, о запретах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и ограничениях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(минимальная доля закупок), и перечень таких товаров, для целей осуществления закупок, в случае, если данные условия, запреты и ограничения установлены заказчиком в соответствии со статьей 14 Федерального закона от 05.04.2013 № 44-ФЗ.</w:t>
      </w:r>
    </w:p>
    <w:p>
      <w:pPr>
        <w:pStyle w:val="Style24"/>
        <w:widowControl w:val="0"/>
        <w:keepNext w:val="0"/>
        <w:keepLines w:val="0"/>
        <w:shd w:val="clear" w:color="auto" w:fill="auto"/>
        <w:bidi w:val="0"/>
        <w:spacing w:before="0" w:after="25" w:line="220" w:lineRule="exact"/>
        <w:ind w:left="20" w:right="0" w:firstLine="560"/>
      </w:pPr>
      <w:r>
        <w:rPr>
          <w:lang w:val="ru-RU" w:eastAsia="ru-RU" w:bidi="ru-RU"/>
          <w:w w:val="100"/>
          <w:spacing w:val="0"/>
          <w:color w:val="000000"/>
          <w:position w:val="0"/>
        </w:rPr>
        <w:t>Пунктом 7 раздела I аукционной документации установлено следующее:</w:t>
      </w:r>
    </w:p>
    <w:p>
      <w:pPr>
        <w:pStyle w:val="Style31"/>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«Установлены ограничения для целей осуществления закупок для обеспечения государственных и муниципальных нужд в отношении радиоэлектронной продукции, происходящей из иностранных государств.</w:t>
      </w:r>
    </w:p>
    <w:p>
      <w:pPr>
        <w:pStyle w:val="Style31"/>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Основание: Постановление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по тексту - Постановление № 878).</w:t>
      </w:r>
    </w:p>
    <w:p>
      <w:pPr>
        <w:pStyle w:val="Style31"/>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В случае отсутствия оснований для применения положений Постановления Правительства Российской Федерации от 10.07.2019 № 878 применяются положения Приказа Минфина России от 04.06.2018 № 126н (в случаях, установленных данным Приказом).</w:t>
      </w:r>
    </w:p>
    <w:p>
      <w:pPr>
        <w:pStyle w:val="Style31"/>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Участникам закупки, заявки которых признаны соответствующими требованиям документации об электронном аукционе и содержат исключительно предложения о поставке товаров, происходящих из государств - членов Евразийского экономического союза предоставляются преимущества в отношении цены контракта в размере 20%.</w:t>
      </w:r>
    </w:p>
    <w:p>
      <w:pPr>
        <w:pStyle w:val="Style31"/>
        <w:widowControl w:val="0"/>
        <w:keepNext w:val="0"/>
        <w:keepLines w:val="0"/>
        <w:shd w:val="clear" w:color="auto" w:fill="auto"/>
        <w:bidi w:val="0"/>
        <w:spacing w:before="0" w:after="25" w:line="220" w:lineRule="exact"/>
        <w:ind w:left="20" w:right="0" w:firstLine="560"/>
      </w:pPr>
      <w:r>
        <w:rPr>
          <w:lang w:val="ru-RU" w:eastAsia="ru-RU" w:bidi="ru-RU"/>
          <w:w w:val="100"/>
          <w:spacing w:val="0"/>
          <w:color w:val="000000"/>
          <w:position w:val="0"/>
        </w:rPr>
        <w:t>При проведении аукциона контракт заключается по цене:</w:t>
      </w:r>
    </w:p>
    <w:p>
      <w:pPr>
        <w:pStyle w:val="Style31"/>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а) сниженной на 20% от предложенной победителем аукциона в случае, если заявка такого победителя содержит предложение о поставке товаров,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
    <w:p>
      <w:pPr>
        <w:pStyle w:val="Style31"/>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б) предложенной победителем аукциона в случае, если заявка такого победителя содержит предложение о поставке товаров, происходящих исключительно из государств - членов Евразийского экономического союза.</w:t>
      </w:r>
    </w:p>
    <w:p>
      <w:pPr>
        <w:pStyle w:val="Style31"/>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Основание: Приказ Минфина России от 04.06.2018 № 126н «Обусловиях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pPr>
        <w:pStyle w:val="Style31"/>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Данный порядок не применяется в случаях, установленных Приказом Минфина России от 04.06.2018 № 126н.</w:t>
      </w:r>
    </w:p>
    <w:p>
      <w:pPr>
        <w:pStyle w:val="Style31"/>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Для целей реализации Приказа Минфина России от 04.06.2018 № 126н установлено требование об указании (декларировании) участником закупки в заявке наименования страны происхождения товара.</w:t>
      </w:r>
    </w:p>
    <w:p>
      <w:pPr>
        <w:pStyle w:val="Style31"/>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Ответственность за достоверность сведений о стране происхождения товара, указанных в заявке, несет участник закупки».</w:t>
      </w:r>
    </w:p>
    <w:p>
      <w:pPr>
        <w:pStyle w:val="Style24"/>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Изучив характеристики товара, предполагаемого к закупке в рамках настоящего электронного аукциона и сопоставив их с данными из Реестра российской радиоэлектронной продукции Комиссия Нижегородского УФАС России пришла к выводу, что требования, установленные заказчиком в рамках настоящего электронного аукциона, не соответствуют ни одной аналогичной позиции </w:t>
      </w:r>
      <w:r>
        <w:rPr>
          <w:lang w:val="en-US" w:eastAsia="en-US" w:bidi="en-US"/>
          <w:w w:val="100"/>
          <w:spacing w:val="0"/>
          <w:color w:val="000000"/>
          <w:position w:val="0"/>
        </w:rPr>
        <w:t xml:space="preserve">IP </w:t>
      </w:r>
      <w:r>
        <w:rPr>
          <w:lang w:val="ru-RU" w:eastAsia="ru-RU" w:bidi="ru-RU"/>
          <w:w w:val="100"/>
          <w:spacing w:val="0"/>
          <w:color w:val="000000"/>
          <w:position w:val="0"/>
        </w:rPr>
        <w:t>камер, размещенных в реестре российской радиоэлектронной продукции.</w:t>
      </w:r>
    </w:p>
    <w:p>
      <w:pPr>
        <w:pStyle w:val="Style24"/>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По мнению Комиссии Нижегородского УФАС России в рассматриваемом случае заказчиком при установлении критериев подобным образом приводит к необоснованному применению положения Постановления № 878, однако в случае установления корректных критериев заказчику необходимо будет руководствоваться положениями Постановления 878, что будет соответствовать нормам действующего законодательства.</w:t>
      </w:r>
    </w:p>
    <w:p>
      <w:pPr>
        <w:pStyle w:val="Style24"/>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Изложенное свидетельствует о нарушении заказчиком требований части 1 статьи 33 и части 1 статьи 34.</w:t>
      </w:r>
    </w:p>
    <w:p>
      <w:pPr>
        <w:pStyle w:val="Style24"/>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связи с изложенным, а также учитывая тот факт, что допущенное заказчиком нарушение существенным образом повлияло на определение поставщика Комиссия Нижегородского УФАС России приходит к выводу о необходимости выдачи предписания об устранении допущенных нарушений.</w:t>
      </w:r>
    </w:p>
    <w:p>
      <w:pPr>
        <w:pStyle w:val="Style24"/>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С учетом изложенного, руководствуясь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27"/>
        <w:widowControl w:val="0"/>
        <w:keepNext w:val="0"/>
        <w:keepLines w:val="0"/>
        <w:shd w:val="clear" w:color="auto" w:fill="auto"/>
        <w:bidi w:val="0"/>
        <w:jc w:val="left"/>
        <w:spacing w:before="0" w:after="685" w:line="220" w:lineRule="exact"/>
        <w:ind w:left="4960" w:right="0" w:firstLine="0"/>
      </w:pPr>
      <w:r>
        <w:rPr>
          <w:lang w:val="ru-RU" w:eastAsia="ru-RU" w:bidi="ru-RU"/>
          <w:w w:val="100"/>
          <w:spacing w:val="0"/>
          <w:color w:val="000000"/>
          <w:position w:val="0"/>
        </w:rPr>
        <w:t>решила:</w:t>
      </w:r>
    </w:p>
    <w:p>
      <w:pPr>
        <w:pStyle w:val="Style24"/>
        <w:numPr>
          <w:ilvl w:val="0"/>
          <w:numId w:val="7"/>
        </w:numPr>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 Признать жалобу Общества с ограниченной ответственностью «Национальный Центр Информатизации» на действия Государственного бюджетного образовательного учреждения дополнительного профессионального образования «Нижегородский институт развития образования» при проведении электронного аукциона на право заключения контракта по объекту закупки: «Поставка </w:t>
      </w:r>
      <w:r>
        <w:rPr>
          <w:lang w:val="en-US" w:eastAsia="en-US" w:bidi="en-US"/>
          <w:w w:val="100"/>
          <w:spacing w:val="0"/>
          <w:color w:val="000000"/>
          <w:position w:val="0"/>
        </w:rPr>
        <w:t xml:space="preserve">IP </w:t>
      </w:r>
      <w:r>
        <w:rPr>
          <w:lang w:val="ru-RU" w:eastAsia="ru-RU" w:bidi="ru-RU"/>
          <w:w w:val="100"/>
          <w:spacing w:val="0"/>
          <w:color w:val="000000"/>
          <w:position w:val="0"/>
        </w:rPr>
        <w:t>камер в рамках эксперимента по модернизации начального общего, основного общего и среднего общего образования, обеспечивающих достижение целей, показателей и результата регионального проекта «Цифровая образовательная среда» федерального проекта «Цифровая образовательная среда» национального проекта «Образование» в общеобразовательных организациях Нижегородской области в 2021 г.», номер извещения 0832200006621001335, обоснованной в части нарушения части 1 статьи 33, части 1 статьи 64.</w:t>
      </w:r>
    </w:p>
    <w:p>
      <w:pPr>
        <w:pStyle w:val="Style24"/>
        <w:numPr>
          <w:ilvl w:val="0"/>
          <w:numId w:val="7"/>
        </w:numPr>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 Признать заказчика нарушившим требования частей 1,2 статьи 33, части 1 статьи 64 Закона о контрактной системе.</w:t>
      </w:r>
    </w:p>
    <w:p>
      <w:pPr>
        <w:pStyle w:val="Style24"/>
        <w:numPr>
          <w:ilvl w:val="0"/>
          <w:numId w:val="7"/>
        </w:numPr>
        <w:widowControl w:val="0"/>
        <w:keepNext w:val="0"/>
        <w:keepLines w:val="0"/>
        <w:shd w:val="clear" w:color="auto" w:fill="auto"/>
        <w:bidi w:val="0"/>
        <w:spacing w:before="0" w:after="0" w:line="278" w:lineRule="exact"/>
        <w:ind w:left="20" w:right="20" w:firstLine="560"/>
      </w:pPr>
      <w:r>
        <w:rPr>
          <w:lang w:val="ru-RU" w:eastAsia="ru-RU" w:bidi="ru-RU"/>
          <w:w w:val="100"/>
          <w:spacing w:val="0"/>
          <w:color w:val="000000"/>
          <w:position w:val="0"/>
        </w:rPr>
        <w:t xml:space="preserve"> Выдать заказчику и оператору электронной площадки предписание об устранении нарушений законодательства о контрактной системе в сфере закупок.</w:t>
      </w:r>
    </w:p>
    <w:p>
      <w:pPr>
        <w:pStyle w:val="Style24"/>
        <w:numPr>
          <w:ilvl w:val="0"/>
          <w:numId w:val="7"/>
        </w:numPr>
        <w:widowControl w:val="0"/>
        <w:keepNext w:val="0"/>
        <w:keepLines w:val="0"/>
        <w:shd w:val="clear" w:color="auto" w:fill="auto"/>
        <w:bidi w:val="0"/>
        <w:spacing w:before="0" w:after="300"/>
        <w:ind w:left="20" w:right="20" w:firstLine="560"/>
      </w:pPr>
      <w:r>
        <w:rPr>
          <w:lang w:val="ru-RU" w:eastAsia="ru-RU" w:bidi="ru-RU"/>
          <w:w w:val="100"/>
          <w:spacing w:val="0"/>
          <w:color w:val="000000"/>
          <w:position w:val="0"/>
        </w:rPr>
        <w:t xml:space="preserve"> Передать уполномоченному должностному лицу материалы дела для рассмотрения вопроса о возможности возбуждения административного производства по признакам совершения административного правонарушения, предусмотренного частью 4.2 статьи 7.30 КоАП РФ.</w:t>
      </w:r>
    </w:p>
    <w:p>
      <w:pPr>
        <w:pStyle w:val="Style31"/>
        <w:widowControl w:val="0"/>
        <w:keepNext w:val="0"/>
        <w:keepLines w:val="0"/>
        <w:shd w:val="clear" w:color="auto" w:fill="auto"/>
        <w:bidi w:val="0"/>
        <w:spacing w:before="0" w:after="343" w:line="274" w:lineRule="exact"/>
        <w:ind w:left="20" w:right="20" w:firstLine="560"/>
      </w:pPr>
      <w:r>
        <w:rPr>
          <w:lang w:val="ru-RU" w:eastAsia="ru-RU" w:bidi="ru-RU"/>
          <w:w w:val="100"/>
          <w:spacing w:val="0"/>
          <w:color w:val="000000"/>
          <w:position w:val="0"/>
        </w:rPr>
        <w:t>В соответствии с частью 9 статьи 106 Федерального закона от 05.04.2013 №44- 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pStyle w:val="Style24"/>
        <w:tabs>
          <w:tab w:leader="none" w:pos="6326" w:val="right"/>
          <w:tab w:leader="none" w:pos="6470" w:val="left"/>
        </w:tabs>
        <w:widowControl w:val="0"/>
        <w:keepNext w:val="0"/>
        <w:keepLines w:val="0"/>
        <w:shd w:val="clear" w:color="auto" w:fill="auto"/>
        <w:bidi w:val="0"/>
        <w:spacing w:before="0" w:after="718" w:line="220" w:lineRule="exact"/>
        <w:ind w:left="20" w:right="0" w:firstLine="560"/>
      </w:pPr>
      <w:r>
        <w:rPr>
          <w:lang w:val="ru-RU" w:eastAsia="ru-RU" w:bidi="ru-RU"/>
          <w:w w:val="100"/>
          <w:spacing w:val="0"/>
          <w:color w:val="000000"/>
          <w:position w:val="0"/>
        </w:rPr>
        <w:t>Председатель комиссии</w:t>
        <w:tab/>
        <w:t>А.А.</w:t>
        <w:tab/>
        <w:t>Барышев</w:t>
      </w:r>
    </w:p>
    <w:p>
      <w:pPr>
        <w:pStyle w:val="Style24"/>
        <w:tabs>
          <w:tab w:leader="none" w:pos="6950" w:val="right"/>
        </w:tabs>
        <w:widowControl w:val="0"/>
        <w:keepNext w:val="0"/>
        <w:keepLines w:val="0"/>
        <w:shd w:val="clear" w:color="auto" w:fill="auto"/>
        <w:bidi w:val="0"/>
        <w:spacing w:before="0" w:after="723" w:line="220" w:lineRule="exact"/>
        <w:ind w:left="20" w:right="0" w:firstLine="560"/>
      </w:pPr>
      <w:r>
        <w:rPr>
          <w:lang w:val="ru-RU" w:eastAsia="ru-RU" w:bidi="ru-RU"/>
          <w:w w:val="100"/>
          <w:spacing w:val="0"/>
          <w:color w:val="000000"/>
          <w:position w:val="0"/>
        </w:rPr>
        <w:t>Члены комиссии</w:t>
        <w:tab/>
        <w:t>Р.В. Кечин</w:t>
      </w:r>
    </w:p>
    <w:p>
      <w:pPr>
        <w:pStyle w:val="Style24"/>
        <w:widowControl w:val="0"/>
        <w:keepNext w:val="0"/>
        <w:keepLines w:val="0"/>
        <w:shd w:val="clear" w:color="auto" w:fill="auto"/>
        <w:bidi w:val="0"/>
        <w:jc w:val="left"/>
        <w:spacing w:before="0" w:after="870" w:line="220" w:lineRule="exact"/>
        <w:ind w:left="5860" w:right="0" w:firstLine="0"/>
      </w:pPr>
      <w:r>
        <w:rPr>
          <w:lang w:val="ru-RU" w:eastAsia="ru-RU" w:bidi="ru-RU"/>
          <w:w w:val="100"/>
          <w:spacing w:val="0"/>
          <w:color w:val="000000"/>
          <w:position w:val="0"/>
        </w:rPr>
        <w:t>Д А. Будрик</w:t>
      </w:r>
    </w:p>
    <w:p>
      <w:pPr>
        <w:pStyle w:val="Style35"/>
        <w:widowControl w:val="0"/>
        <w:keepNext w:val="0"/>
        <w:keepLines w:val="0"/>
        <w:shd w:val="clear" w:color="auto" w:fill="auto"/>
        <w:bidi w:val="0"/>
        <w:jc w:val="left"/>
        <w:spacing w:before="0" w:after="0"/>
        <w:ind w:left="20" w:right="7200" w:firstLine="0"/>
      </w:pPr>
      <w:r>
        <w:rPr>
          <w:lang w:val="ru-RU" w:eastAsia="ru-RU" w:bidi="ru-RU"/>
          <w:w w:val="100"/>
          <w:spacing w:val="0"/>
          <w:color w:val="000000"/>
          <w:position w:val="0"/>
        </w:rPr>
        <w:t>Исп.Будрик Д.А. тел.8(831)4-31-73-87 вн.052-707</w:t>
      </w:r>
    </w:p>
    <w:sectPr>
      <w:type w:val="continuous"/>
      <w:pgSz w:w="11906" w:h="16838"/>
      <w:pgMar w:top="568" w:left="850" w:right="841" w:bottom="131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val="0"/>
      <w:bCs w:val="0"/>
      <w:i w:val="0"/>
      <w:iCs w:val="0"/>
      <w:u w:val="none"/>
      <w:strike w:val="0"/>
      <w:smallCaps w:val="0"/>
      <w:sz w:val="17"/>
      <w:szCs w:val="17"/>
      <w:rFonts w:ascii="Times New Roman" w:eastAsia="Times New Roman" w:hAnsi="Times New Roman" w:cs="Times New Roman"/>
      <w:spacing w:val="2"/>
    </w:rPr>
  </w:style>
  <w:style w:type="character" w:customStyle="1" w:styleId="CharStyle5">
    <w:name w:val="Основной текст (3) Exact"/>
    <w:basedOn w:val="CharStyle10"/>
    <w:rPr>
      <w:sz w:val="17"/>
      <w:szCs w:val="17"/>
      <w:spacing w:val="2"/>
    </w:rPr>
  </w:style>
  <w:style w:type="character" w:customStyle="1" w:styleId="CharStyle7">
    <w:name w:val="Основной текст (2)_"/>
    <w:basedOn w:val="DefaultParagraphFont"/>
    <w:link w:val="Style6"/>
    <w:rPr>
      <w:b/>
      <w:bCs/>
      <w:i w:val="0"/>
      <w:iCs w:val="0"/>
      <w:u w:val="none"/>
      <w:strike w:val="0"/>
      <w:smallCaps w:val="0"/>
      <w:sz w:val="18"/>
      <w:szCs w:val="18"/>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9">
    <w:name w:val="Основной текст (2)"/>
    <w:basedOn w:val="CharStyle7"/>
    <w:rPr>
      <w:lang w:val="ru-RU" w:eastAsia="ru-RU" w:bidi="ru-RU"/>
      <w:u w:val="single"/>
      <w:w w:val="100"/>
      <w:spacing w:val="0"/>
      <w:color w:val="000000"/>
      <w:position w:val="0"/>
    </w:rPr>
  </w:style>
  <w:style w:type="character" w:customStyle="1" w:styleId="CharStyle10">
    <w:name w:val="Основной текст (3)_"/>
    <w:basedOn w:val="DefaultParagraphFont"/>
    <w:link w:val="Style3"/>
    <w:rPr>
      <w:b w:val="0"/>
      <w:bCs w:val="0"/>
      <w:i w:val="0"/>
      <w:iCs w:val="0"/>
      <w:u w:val="none"/>
      <w:strike w:val="0"/>
      <w:smallCaps w:val="0"/>
      <w:sz w:val="18"/>
      <w:szCs w:val="18"/>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2">
    <w:name w:val="Основной текст (3)"/>
    <w:basedOn w:val="CharStyle10"/>
    <w:rPr>
      <w:lang w:val="en-US" w:eastAsia="en-US" w:bidi="en-US"/>
      <w:u w:val="single"/>
      <w:w w:val="100"/>
      <w:spacing w:val="0"/>
      <w:color w:val="000000"/>
      <w:position w:val="0"/>
    </w:rPr>
  </w:style>
  <w:style w:type="character" w:customStyle="1" w:styleId="CharStyle14">
    <w:name w:val="Основной текст (4)_"/>
    <w:basedOn w:val="DefaultParagraphFont"/>
    <w:link w:val="Style13"/>
    <w:rPr>
      <w:b w:val="0"/>
      <w:bCs w:val="0"/>
      <w:i w:val="0"/>
      <w:iCs w:val="0"/>
      <w:u w:val="none"/>
      <w:strike w:val="0"/>
      <w:smallCaps w:val="0"/>
      <w:sz w:val="9"/>
      <w:szCs w:val="9"/>
      <w:rFonts w:ascii="Verdana" w:eastAsia="Verdana" w:hAnsi="Verdana" w:cs="Verdana"/>
    </w:rPr>
  </w:style>
  <w:style w:type="character" w:customStyle="1" w:styleId="CharStyle15">
    <w:name w:val="Основной текст (4)"/>
    <w:basedOn w:val="CharStyle14"/>
    <w:rPr>
      <w:lang w:val="ru-RU" w:eastAsia="ru-RU" w:bidi="ru-RU"/>
      <w:w w:val="100"/>
      <w:spacing w:val="0"/>
      <w:color w:val="000000"/>
      <w:position w:val="0"/>
    </w:rPr>
  </w:style>
  <w:style w:type="character" w:customStyle="1" w:styleId="CharStyle17">
    <w:name w:val="Основной текст (5)_"/>
    <w:basedOn w:val="DefaultParagraphFont"/>
    <w:link w:val="Style16"/>
    <w:rPr>
      <w:b w:val="0"/>
      <w:bCs w:val="0"/>
      <w:i w:val="0"/>
      <w:iCs w:val="0"/>
      <w:u w:val="none"/>
      <w:strike w:val="0"/>
      <w:smallCaps w:val="0"/>
      <w:sz w:val="9"/>
      <w:szCs w:val="9"/>
      <w:rFonts w:ascii="Verdana" w:eastAsia="Verdana" w:hAnsi="Verdana" w:cs="Verdana"/>
    </w:rPr>
  </w:style>
  <w:style w:type="character" w:customStyle="1" w:styleId="CharStyle18">
    <w:name w:val="Основной текст (5)"/>
    <w:basedOn w:val="CharStyle17"/>
    <w:rPr>
      <w:lang w:val="ru-RU" w:eastAsia="ru-RU" w:bidi="ru-RU"/>
      <w:w w:val="100"/>
      <w:spacing w:val="0"/>
      <w:color w:val="000000"/>
      <w:position w:val="0"/>
    </w:rPr>
  </w:style>
  <w:style w:type="character" w:customStyle="1" w:styleId="CharStyle20">
    <w:name w:val="Основной текст (6)_"/>
    <w:basedOn w:val="DefaultParagraphFont"/>
    <w:link w:val="Style19"/>
    <w:rPr>
      <w:b w:val="0"/>
      <w:bCs w:val="0"/>
      <w:i w:val="0"/>
      <w:iCs w:val="0"/>
      <w:u w:val="none"/>
      <w:strike w:val="0"/>
      <w:smallCaps w:val="0"/>
      <w:sz w:val="17"/>
      <w:szCs w:val="17"/>
      <w:rFonts w:ascii="Segoe UI" w:eastAsia="Segoe UI" w:hAnsi="Segoe UI" w:cs="Segoe UI"/>
    </w:rPr>
  </w:style>
  <w:style w:type="character" w:customStyle="1" w:styleId="CharStyle21">
    <w:name w:val="Основной текст (6)"/>
    <w:basedOn w:val="CharStyle20"/>
    <w:rPr>
      <w:lang w:val="ru-RU" w:eastAsia="ru-RU" w:bidi="ru-RU"/>
      <w:w w:val="100"/>
      <w:spacing w:val="0"/>
      <w:color w:val="000000"/>
      <w:position w:val="0"/>
    </w:rPr>
  </w:style>
  <w:style w:type="character" w:customStyle="1" w:styleId="CharStyle23">
    <w:name w:val="Основной текст (7)_"/>
    <w:basedOn w:val="DefaultParagraphFont"/>
    <w:link w:val="Style22"/>
    <w:rPr>
      <w:b w:val="0"/>
      <w:bCs w:val="0"/>
      <w:i w:val="0"/>
      <w:iCs w:val="0"/>
      <w:u w:val="none"/>
      <w:strike w:val="0"/>
      <w:smallCaps w:val="0"/>
      <w:sz w:val="26"/>
      <w:szCs w:val="26"/>
      <w:rFonts w:ascii="Times New Roman" w:eastAsia="Times New Roman" w:hAnsi="Times New Roman" w:cs="Times New Roman"/>
    </w:rPr>
  </w:style>
  <w:style w:type="character" w:customStyle="1" w:styleId="CharStyle25">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26">
    <w:name w:val="Основной текст_"/>
    <w:basedOn w:val="DefaultParagraphFont"/>
    <w:link w:val="Style24"/>
    <w:rPr>
      <w:b w:val="0"/>
      <w:bCs w:val="0"/>
      <w:i w:val="0"/>
      <w:iCs w:val="0"/>
      <w:u w:val="none"/>
      <w:strike w:val="0"/>
      <w:smallCaps w:val="0"/>
      <w:sz w:val="22"/>
      <w:szCs w:val="22"/>
      <w:rFonts w:ascii="Times New Roman" w:eastAsia="Times New Roman" w:hAnsi="Times New Roman" w:cs="Times New Roman"/>
    </w:rPr>
  </w:style>
  <w:style w:type="character" w:customStyle="1" w:styleId="CharStyle28">
    <w:name w:val="Основной текст (8)_"/>
    <w:basedOn w:val="DefaultParagraphFont"/>
    <w:link w:val="Style27"/>
    <w:rPr>
      <w:b/>
      <w:bCs/>
      <w:i w:val="0"/>
      <w:iCs w:val="0"/>
      <w:u w:val="none"/>
      <w:strike w:val="0"/>
      <w:smallCaps w:val="0"/>
      <w:sz w:val="22"/>
      <w:szCs w:val="22"/>
      <w:rFonts w:ascii="Times New Roman" w:eastAsia="Times New Roman" w:hAnsi="Times New Roman" w:cs="Times New Roman"/>
    </w:rPr>
  </w:style>
  <w:style w:type="character" w:customStyle="1" w:styleId="CharStyle30">
    <w:name w:val="Штрих-код (2)_"/>
    <w:basedOn w:val="DefaultParagraphFont"/>
    <w:link w:val="Style29"/>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32">
    <w:name w:val="Основной текст (9)_"/>
    <w:basedOn w:val="DefaultParagraphFont"/>
    <w:link w:val="Style31"/>
    <w:rPr>
      <w:b w:val="0"/>
      <w:bCs w:val="0"/>
      <w:i/>
      <w:iCs/>
      <w:u w:val="none"/>
      <w:strike w:val="0"/>
      <w:smallCaps w:val="0"/>
      <w:sz w:val="22"/>
      <w:szCs w:val="22"/>
      <w:rFonts w:ascii="Times New Roman" w:eastAsia="Times New Roman" w:hAnsi="Times New Roman" w:cs="Times New Roman"/>
    </w:rPr>
  </w:style>
  <w:style w:type="character" w:customStyle="1" w:styleId="CharStyle33">
    <w:name w:val="Основной текст (9) + 6,5 pt,Не курсив"/>
    <w:basedOn w:val="CharStyle32"/>
    <w:rPr>
      <w:lang w:val="ru-RU" w:eastAsia="ru-RU" w:bidi="ru-RU"/>
      <w:i/>
      <w:iCs/>
      <w:sz w:val="13"/>
      <w:szCs w:val="13"/>
      <w:w w:val="100"/>
      <w:spacing w:val="0"/>
      <w:color w:val="000000"/>
      <w:position w:val="0"/>
    </w:rPr>
  </w:style>
  <w:style w:type="character" w:customStyle="1" w:styleId="CharStyle34">
    <w:name w:val="Основной текст (9) + 10 pt"/>
    <w:basedOn w:val="CharStyle32"/>
    <w:rPr>
      <w:lang w:val="en-US" w:eastAsia="en-US" w:bidi="en-US"/>
      <w:sz w:val="20"/>
      <w:szCs w:val="20"/>
      <w:w w:val="100"/>
      <w:spacing w:val="0"/>
      <w:color w:val="000000"/>
      <w:position w:val="0"/>
    </w:rPr>
  </w:style>
  <w:style w:type="character" w:customStyle="1" w:styleId="CharStyle36">
    <w:name w:val="Основной текст (10)_"/>
    <w:basedOn w:val="DefaultParagraphFont"/>
    <w:link w:val="Style35"/>
    <w:rPr>
      <w:b w:val="0"/>
      <w:bCs w:val="0"/>
      <w:i w:val="0"/>
      <w:iCs w:val="0"/>
      <w:u w:val="none"/>
      <w:strike w:val="0"/>
      <w:smallCaps w:val="0"/>
      <w:sz w:val="21"/>
      <w:szCs w:val="21"/>
      <w:rFonts w:ascii="Times New Roman" w:eastAsia="Times New Roman" w:hAnsi="Times New Roman" w:cs="Times New Roman"/>
    </w:rPr>
  </w:style>
  <w:style w:type="paragraph" w:customStyle="1" w:styleId="Style3">
    <w:name w:val="Основной текст (3)"/>
    <w:basedOn w:val="Normal"/>
    <w:link w:val="CharStyle10"/>
    <w:pPr>
      <w:widowControl w:val="0"/>
      <w:shd w:val="clear" w:color="auto" w:fill="FFFFFF"/>
      <w:spacing w:before="120" w:line="216"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after="120" w:line="240" w:lineRule="exact"/>
    </w:pPr>
    <w:rPr>
      <w:b/>
      <w:bCs/>
      <w:i w:val="0"/>
      <w:iCs w:val="0"/>
      <w:u w:val="none"/>
      <w:strike w:val="0"/>
      <w:smallCaps w:val="0"/>
      <w:sz w:val="18"/>
      <w:szCs w:val="18"/>
      <w:rFonts w:ascii="Times New Roman" w:eastAsia="Times New Roman" w:hAnsi="Times New Roman" w:cs="Times New Roman"/>
    </w:rPr>
  </w:style>
  <w:style w:type="paragraph" w:customStyle="1" w:styleId="Style13">
    <w:name w:val="Основной текст (4)"/>
    <w:basedOn w:val="Normal"/>
    <w:link w:val="CharStyle14"/>
    <w:pPr>
      <w:widowControl w:val="0"/>
      <w:shd w:val="clear" w:color="auto" w:fill="FFFFFF"/>
      <w:spacing w:line="0" w:lineRule="exact"/>
    </w:pPr>
    <w:rPr>
      <w:b w:val="0"/>
      <w:bCs w:val="0"/>
      <w:i w:val="0"/>
      <w:iCs w:val="0"/>
      <w:u w:val="none"/>
      <w:strike w:val="0"/>
      <w:smallCaps w:val="0"/>
      <w:sz w:val="9"/>
      <w:szCs w:val="9"/>
      <w:rFonts w:ascii="Verdana" w:eastAsia="Verdana" w:hAnsi="Verdana" w:cs="Verdana"/>
    </w:rPr>
  </w:style>
  <w:style w:type="paragraph" w:customStyle="1" w:styleId="Style16">
    <w:name w:val="Основной текст (5)"/>
    <w:basedOn w:val="Normal"/>
    <w:link w:val="CharStyle17"/>
    <w:pPr>
      <w:widowControl w:val="0"/>
      <w:shd w:val="clear" w:color="auto" w:fill="FFFFFF"/>
      <w:spacing w:line="0" w:lineRule="exact"/>
    </w:pPr>
    <w:rPr>
      <w:b w:val="0"/>
      <w:bCs w:val="0"/>
      <w:i w:val="0"/>
      <w:iCs w:val="0"/>
      <w:u w:val="none"/>
      <w:strike w:val="0"/>
      <w:smallCaps w:val="0"/>
      <w:sz w:val="9"/>
      <w:szCs w:val="9"/>
      <w:rFonts w:ascii="Verdana" w:eastAsia="Verdana" w:hAnsi="Verdana" w:cs="Verdana"/>
    </w:rPr>
  </w:style>
  <w:style w:type="paragraph" w:customStyle="1" w:styleId="Style19">
    <w:name w:val="Основной текст (6)"/>
    <w:basedOn w:val="Normal"/>
    <w:link w:val="CharStyle20"/>
    <w:pPr>
      <w:widowControl w:val="0"/>
      <w:shd w:val="clear" w:color="auto" w:fill="FFFFFF"/>
      <w:jc w:val="center"/>
      <w:spacing w:after="300" w:line="0" w:lineRule="exact"/>
    </w:pPr>
    <w:rPr>
      <w:b w:val="0"/>
      <w:bCs w:val="0"/>
      <w:i w:val="0"/>
      <w:iCs w:val="0"/>
      <w:u w:val="none"/>
      <w:strike w:val="0"/>
      <w:smallCaps w:val="0"/>
      <w:sz w:val="17"/>
      <w:szCs w:val="17"/>
      <w:rFonts w:ascii="Segoe UI" w:eastAsia="Segoe UI" w:hAnsi="Segoe UI" w:cs="Segoe UI"/>
    </w:rPr>
  </w:style>
  <w:style w:type="paragraph" w:customStyle="1" w:styleId="Style22">
    <w:name w:val="Основной текст (7)"/>
    <w:basedOn w:val="Normal"/>
    <w:link w:val="CharStyle23"/>
    <w:pPr>
      <w:widowControl w:val="0"/>
      <w:shd w:val="clear" w:color="auto" w:fill="FFFFFF"/>
      <w:spacing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4">
    <w:name w:val="Основной текст"/>
    <w:basedOn w:val="Normal"/>
    <w:link w:val="CharStyle26"/>
    <w:pPr>
      <w:widowControl w:val="0"/>
      <w:shd w:val="clear" w:color="auto" w:fill="FFFFFF"/>
      <w:jc w:val="both"/>
      <w:spacing w:line="274" w:lineRule="exact"/>
      <w:ind w:hanging="2240"/>
    </w:pPr>
    <w:rPr>
      <w:b w:val="0"/>
      <w:bCs w:val="0"/>
      <w:i w:val="0"/>
      <w:iCs w:val="0"/>
      <w:u w:val="none"/>
      <w:strike w:val="0"/>
      <w:smallCaps w:val="0"/>
      <w:sz w:val="22"/>
      <w:szCs w:val="22"/>
      <w:rFonts w:ascii="Times New Roman" w:eastAsia="Times New Roman" w:hAnsi="Times New Roman" w:cs="Times New Roman"/>
    </w:rPr>
  </w:style>
  <w:style w:type="paragraph" w:customStyle="1" w:styleId="Style27">
    <w:name w:val="Основной текст (8)"/>
    <w:basedOn w:val="Normal"/>
    <w:link w:val="CharStyle28"/>
    <w:pPr>
      <w:widowControl w:val="0"/>
      <w:shd w:val="clear" w:color="auto" w:fill="FFFFFF"/>
      <w:jc w:val="center"/>
      <w:spacing w:after="12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29">
    <w:name w:val="Штрих-код (2)"/>
    <w:basedOn w:val="Normal"/>
    <w:link w:val="CharStyle30"/>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31">
    <w:name w:val="Основной текст (9)"/>
    <w:basedOn w:val="Normal"/>
    <w:link w:val="CharStyle32"/>
    <w:pPr>
      <w:widowControl w:val="0"/>
      <w:shd w:val="clear" w:color="auto" w:fill="FFFFFF"/>
      <w:jc w:val="both"/>
      <w:spacing w:line="278" w:lineRule="exact"/>
    </w:pPr>
    <w:rPr>
      <w:b w:val="0"/>
      <w:bCs w:val="0"/>
      <w:i/>
      <w:iCs/>
      <w:u w:val="none"/>
      <w:strike w:val="0"/>
      <w:smallCaps w:val="0"/>
      <w:sz w:val="22"/>
      <w:szCs w:val="22"/>
      <w:rFonts w:ascii="Times New Roman" w:eastAsia="Times New Roman" w:hAnsi="Times New Roman" w:cs="Times New Roman"/>
    </w:rPr>
  </w:style>
  <w:style w:type="paragraph" w:customStyle="1" w:styleId="Style35">
    <w:name w:val="Основной текст (10)"/>
    <w:basedOn w:val="Normal"/>
    <w:link w:val="CharStyle36"/>
    <w:pPr>
      <w:widowControl w:val="0"/>
      <w:shd w:val="clear" w:color="auto" w:fill="FFFFFF"/>
      <w:spacing w:before="960" w:line="250" w:lineRule="exact"/>
    </w:pPr>
    <w:rPr>
      <w:b w:val="0"/>
      <w:bCs w:val="0"/>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