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h="120" w:vSpace="408" w:wrap="around" w:vAnchor="text" w:hAnchor="margin" w:x="1891" w:y="4186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00" w:right="0" w:firstLine="0"/>
      </w:pPr>
      <w:r>
        <w:rPr>
          <w:rStyle w:val="CharStyle5"/>
          <w:spacing w:val="0"/>
        </w:rPr>
        <w:t>ОТ</w:t>
      </w:r>
    </w:p>
    <w:p>
      <w:pPr>
        <w:widowControl w:val="0"/>
        <w:rPr>
          <w:sz w:val="2"/>
          <w:szCs w:val="2"/>
        </w:r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188"/>
        <w:ind w:left="0" w:right="120" w:firstLine="0"/>
      </w:pPr>
      <w:r>
        <w:rPr>
          <w:rStyle w:val="CharStyle8"/>
          <w:b/>
          <w:bCs/>
        </w:rPr>
        <w:t>ФЕДЕРАЛЬНАЯ АНТИМОНОПОЛЬНАЯ СЛУЖБА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192" w:line="230" w:lineRule="exact"/>
        <w:ind w:left="0" w:right="120" w:firstLine="0"/>
      </w:pPr>
      <w:r>
        <w:rPr>
          <w:rStyle w:val="CharStyle8"/>
          <w:b/>
          <w:bCs/>
        </w:rPr>
        <w:t>УПРАВЛЕ</w:t>
      </w:r>
      <w:r>
        <w:rPr>
          <w:rStyle w:val="CharStyle9"/>
          <w:b/>
          <w:bCs/>
        </w:rPr>
        <w:t>НИЕ</w:t>
      </w:r>
      <w:r>
        <w:rPr>
          <w:rStyle w:val="CharStyle8"/>
          <w:b/>
          <w:bCs/>
        </w:rPr>
        <w:t xml:space="preserve"> Федеральной антимонопольной службы по Нижегородской области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161"/>
        <w:ind w:left="320" w:right="680" w:firstLine="1120"/>
      </w:pPr>
      <w:r>
        <w:rPr>
          <w:rStyle w:val="CharStyle12"/>
        </w:rPr>
        <w:t xml:space="preserve">пл. Горького, 6 г. Нижний Новгород, 603000 тел. (831) 431 -73-73, (831) 431-73-83 </w:t>
      </w:r>
      <w:r>
        <w:rPr>
          <w:rStyle w:val="CharStyle13"/>
        </w:rPr>
        <w:t xml:space="preserve">e-mail: </w:t>
      </w:r>
      <w:r>
        <w:fldChar w:fldCharType="begin"/>
      </w:r>
      <w:r>
        <w:rPr>
          <w:rStyle w:val="CharStyle13"/>
        </w:rPr>
        <w:instrText> HYPERLINK "mailto:to52@fas.gov.ru" </w:instrText>
      </w:r>
      <w:r>
        <w:fldChar w:fldCharType="separate"/>
      </w:r>
      <w:r>
        <w:rPr>
          <w:rStyle w:val="Hyperlink"/>
        </w:rPr>
        <w:t>to52@fas.gov.ru</w:t>
      </w:r>
      <w:r>
        <w:fldChar w:fldCharType="end"/>
      </w:r>
    </w:p>
    <w:p>
      <w:pPr>
        <w:pStyle w:val="Style14"/>
        <w:tabs>
          <w:tab w:leader="none" w:pos="2163" w:val="right"/>
          <w:tab w:leader="none" w:pos="3181" w:val="right"/>
          <w:tab w:leader="none" w:pos="3920" w:val="right"/>
        </w:tabs>
        <w:widowControl w:val="0"/>
        <w:keepNext/>
        <w:keepLines/>
        <w:shd w:val="clear" w:color="auto" w:fill="auto"/>
        <w:bidi w:val="0"/>
        <w:spacing w:before="0" w:after="238" w:line="240" w:lineRule="exact"/>
        <w:ind w:left="320" w:right="0" w:firstLine="0"/>
      </w:pPr>
      <w:r>
        <w:fldChar w:fldCharType="begin"/>
      </w:r>
      <w:r>
        <w:rPr>
          <w:color w:val="000000"/>
        </w:rPr>
        <w:instrText> HYPERLINK "file://f207ca94-a13c-4ba0-b72d-f018c9eed8f1/" </w:instrText>
      </w:r>
      <w:r>
        <w:fldChar w:fldCharType="separate"/>
      </w:r>
      <w:bookmarkStart w:id="0" w:name="bookmark0"/>
      <w:r>
        <w:rPr>
          <w:rStyle w:val="Hyperlink"/>
          <w:lang w:val="ru-RU" w:eastAsia="ru-RU" w:bidi="ru-RU"/>
          <w:sz w:val="24"/>
          <w:szCs w:val="24"/>
          <w:w w:val="100"/>
          <w:spacing w:val="0"/>
          <w:position w:val="0"/>
        </w:rPr>
        <w:t>25.10.2021</w:t>
      </w:r>
      <w:r>
        <w:fldChar w:fldCharType="end"/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  <w:t>№</w:t>
        <w:tab/>
        <w:t>АБ/23</w:t>
        <w:tab/>
        <w:t>809/21</w:t>
      </w:r>
      <w:bookmarkEnd w:id="0"/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578" w:line="180" w:lineRule="exact"/>
        <w:ind w:left="60" w:right="0" w:firstLine="0"/>
      </w:pPr>
      <w:r>
        <w:rPr>
          <w:rStyle w:val="CharStyle12"/>
        </w:rPr>
        <w:t>На №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/>
        <w:ind w:left="6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 делу № 052/06/105 3244/2021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,5- </w:t>
      </w:r>
      <w:r>
        <w:rPr>
          <w:rStyle w:val="CharStyle18"/>
        </w:rPr>
        <w:t>общество С ОГРАНИЧЕННОЙ ОТВЕТСТВЕННОСТЬЮ "ТЕКСТИЛЬ- ВОЛГА"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236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429500, ЧУВАШИЯ ЧУВАШСКАЯ РЕСПУБЛИКА -, РАЙОН ЧЕБОКСАРСКИЙ, ПОСЕЛОК КУГЕСИ, УЛИЦА ШОРШЕЛСКАЯ, 2 </w:t>
      </w:r>
      <w:r>
        <w:fldChar w:fldCharType="begin"/>
      </w:r>
      <w:r>
        <w:rPr>
          <w:color w:val="000000"/>
        </w:rPr>
        <w:instrText> HYPERLINK "mailto:tekstilopttorg@mail.ru"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tekstilopttorg@mail.ru</w:t>
      </w:r>
      <w:r>
        <w:fldChar w:fldCharType="end"/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326" w:lineRule="exact"/>
        <w:ind w:left="0" w:right="4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ФКУЗ «Санаторий «Горбатов» МВД России»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42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61" w:left="879" w:right="1042" w:bottom="910" w:header="0" w:footer="3" w:gutter="0"/>
          <w:rtlGutter w:val="0"/>
          <w:cols w:num="2" w:space="720" w:equalWidth="0">
            <w:col w:w="3989" w:space="1277"/>
            <w:col w:w="4718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606125, Нижегородская обл., Павловский район, г. Горбатов, ул. Горбунова, д. 5. </w:t>
      </w:r>
      <w:r>
        <w:fldChar w:fldCharType="begin"/>
      </w:r>
      <w:r>
        <w:rPr>
          <w:color w:val="000000"/>
        </w:rPr>
        <w:instrText> HYPERLINK "mailto:do.gorbatov@yandex.ru"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do.gorbatov@yandex.ru</w:t>
      </w:r>
      <w:r>
        <w:fldChar w:fldCharType="end"/>
      </w:r>
    </w:p>
    <w:p>
      <w:pPr>
        <w:widowControl w:val="0"/>
        <w:spacing w:before="36" w:after="3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АКЦИОНЕРНОЕ ОБЩЕСТВО «СБЕРБАНК-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560" w:firstLine="0"/>
        <w:sectPr>
          <w:type w:val="continuous"/>
          <w:pgSz w:w="11906" w:h="16838"/>
          <w:pgMar w:top="176" w:left="6144" w:right="1786" w:bottom="925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АВТОМАТИЗИРОВАННАЯ СИСТЕМА ТОРГОВ» </w:t>
      </w:r>
      <w:r>
        <w:fldChar w:fldCharType="begin"/>
      </w:r>
      <w:r>
        <w:rPr>
          <w:color w:val="000000"/>
        </w:rPr>
        <w:instrText> HYPERLINK "mailto:ko@sberbank-ast.ru"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ko@sberbank-ast.ru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8" w:after="7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  <w:sectPr>
          <w:type w:val="continuous"/>
          <w:pgSz w:w="11906" w:h="16838"/>
          <w:pgMar w:top="176" w:left="4724" w:right="4431" w:bottom="925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№052/06/105-3244/2021</w:t>
      </w:r>
    </w:p>
    <w:p>
      <w:pPr>
        <w:widowControl w:val="0"/>
        <w:spacing w:before="45" w:after="4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6"/>
        <w:framePr w:h="221" w:vSpace="331" w:wrap="around" w:hAnchor="margin" w:x="6" w:y="9438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</w:pPr>
      <w:r>
        <w:rPr>
          <w:rStyle w:val="CharStyle23"/>
          <w:spacing w:val="0"/>
        </w:rPr>
        <w:t>20 октября 2021 года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right"/>
        <w:spacing w:before="0" w:after="258" w:line="22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город Нижний Новгород</w:t>
      </w:r>
    </w:p>
    <w:p>
      <w:pPr>
        <w:pStyle w:val="Style16"/>
        <w:framePr w:w="1574" w:h="1098" w:vSpace="280" w:wrap="around" w:vAnchor="text" w:hAnchor="margin" w:x="103" w:y="780"/>
        <w:widowControl w:val="0"/>
        <w:keepNext w:val="0"/>
        <w:keepLines w:val="0"/>
        <w:shd w:val="clear" w:color="auto" w:fill="auto"/>
        <w:bidi w:val="0"/>
        <w:spacing w:before="0" w:after="291"/>
        <w:ind w:left="40" w:right="100" w:firstLine="0"/>
      </w:pPr>
      <w:r>
        <w:rPr>
          <w:rStyle w:val="CharStyle23"/>
          <w:spacing w:val="0"/>
        </w:rPr>
        <w:t>Барышев А.А. Кечин Р. В.</w:t>
      </w:r>
    </w:p>
    <w:p>
      <w:pPr>
        <w:pStyle w:val="Style16"/>
        <w:framePr w:w="1574" w:h="1098" w:vSpace="280" w:wrap="around" w:vAnchor="text" w:hAnchor="margin" w:x="103" w:y="780"/>
        <w:widowControl w:val="0"/>
        <w:keepNext w:val="0"/>
        <w:keepLines w:val="0"/>
        <w:shd w:val="clear" w:color="auto" w:fill="auto"/>
        <w:bidi w:val="0"/>
        <w:spacing w:before="0" w:after="0" w:line="210" w:lineRule="exact"/>
        <w:ind w:left="40" w:right="0" w:firstLine="0"/>
      </w:pPr>
      <w:r>
        <w:rPr>
          <w:rStyle w:val="CharStyle23"/>
          <w:spacing w:val="0"/>
        </w:rPr>
        <w:t>Будрик ДА.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188" w:line="283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Нижегородской области по контролю в сфере закупок в составе: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/>
        <w:ind w:left="8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комиссии, заместитель руководителя управления,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/>
        <w:ind w:left="8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 комиссии, начальник отдела контроля государственных и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/>
        <w:ind w:left="8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муниципальных закупок,</w:t>
      </w:r>
    </w:p>
    <w:p>
      <w:pPr>
        <w:pStyle w:val="Style16"/>
        <w:tabs>
          <w:tab w:leader="none" w:pos="2766" w:val="right"/>
          <w:tab w:leader="none" w:pos="4005" w:val="right"/>
          <w:tab w:leader="none" w:pos="4182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8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</w:t>
        <w:tab/>
        <w:t>комиссии,</w:t>
        <w:tab/>
        <w:t>ведущий</w:t>
        <w:tab/>
        <w:t>специалист-эксперт отдела контроля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180"/>
        <w:ind w:left="8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государственных и муниципальных закупок,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305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своего решения от 20.10.2021, принятого по жалобе общества с ограниченной ответственностью «Текстиль-Волга» (далее также - ООО «Текстиль-Волга», заявитель) на действия аукционной комиссии Федерального казенного учреждения здравоохранения «Санаторий «Горбатов» Министерства внутренних дел Российской Федерации при проведении электронного аукциона на право заключения контракта по объекту закупки: «Мягкий инвентарь», номер извещения 0132100003821000036 (далее также - электронный аукцион), руководствуясь частью 22 статьи 99 Федерального закона от 05.04.2013 №44-ФЗ «О контрактной системе в сфере закупок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001430226838</w:t>
      </w:r>
      <w:r>
        <w:br w:type="page"/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242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товаров, работ, услуг для обеспечения государственных и муниципальных нужд»,</w:t>
      </w:r>
    </w:p>
    <w:p>
      <w:pPr>
        <w:pStyle w:val="Style26"/>
        <w:widowControl w:val="0"/>
        <w:keepNext/>
        <w:keepLines/>
        <w:shd w:val="clear" w:color="auto" w:fill="auto"/>
        <w:bidi w:val="0"/>
        <w:spacing w:before="0" w:after="263" w:line="230" w:lineRule="exact"/>
        <w:ind w:left="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  <w:bookmarkEnd w:id="1"/>
    </w:p>
    <w:p>
      <w:pPr>
        <w:pStyle w:val="Style1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Аукционной комиссии заказчика в срок до 08 ноября 2021 года отменить протоколы, составленные в ходе проведения электронного аукциона.</w:t>
      </w:r>
    </w:p>
    <w:p>
      <w:pPr>
        <w:pStyle w:val="Style1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 устранить нарушения требований частей 1,2 статьи 33, части 1 статьи 64 Закона о контрактной системе, для чего в срок до 08 ноября 2021 года:</w:t>
      </w:r>
    </w:p>
    <w:p>
      <w:pPr>
        <w:pStyle w:val="Style16"/>
        <w:numPr>
          <w:ilvl w:val="1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Внести изменения в аукционную документацию и извещение об осуществлении закупки, с учетом выводов, изложенных в решении Комиссии Нижегородского УФАС России №052/06/105-3244/2021.</w:t>
      </w:r>
    </w:p>
    <w:p>
      <w:pPr>
        <w:pStyle w:val="Style16"/>
        <w:numPr>
          <w:ilvl w:val="1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Провести аукционную процедуру повторно.</w:t>
      </w:r>
    </w:p>
    <w:p>
      <w:pPr>
        <w:pStyle w:val="Style1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- АО «Сбербанк-АСТ» - в срок до 08 ноября 2021 года:</w:t>
      </w:r>
    </w:p>
    <w:p>
      <w:pPr>
        <w:pStyle w:val="Style16"/>
        <w:numPr>
          <w:ilvl w:val="1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Вернуть заявки участникам закупки.</w:t>
      </w:r>
    </w:p>
    <w:p>
      <w:pPr>
        <w:pStyle w:val="Style16"/>
        <w:numPr>
          <w:ilvl w:val="1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Обеспечить заказчику и аукционной комиссии возможность исполнения пунктов 1 и 2 настоящего предписания.</w:t>
      </w:r>
    </w:p>
    <w:p>
      <w:pPr>
        <w:pStyle w:val="Style1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24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 и оператору электронной площадки представить в Управление Федеральной антимонопольной службы по Нижегородской области доказательства исполнения настоящего предписания не позднее одного рабочего дня с момента исполнения.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335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предписание может быть обжаловано в судебном порядке в течение трех месяцев со дня его выдачи.</w:t>
      </w:r>
    </w:p>
    <w:p>
      <w:pPr>
        <w:pStyle w:val="Style16"/>
        <w:tabs>
          <w:tab w:leader="none" w:pos="6961" w:val="left"/>
        </w:tabs>
        <w:widowControl w:val="0"/>
        <w:keepNext w:val="0"/>
        <w:keepLines w:val="0"/>
        <w:shd w:val="clear" w:color="auto" w:fill="auto"/>
        <w:bidi w:val="0"/>
        <w:spacing w:before="0" w:after="0" w:line="8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  <w:tab/>
        <w:t>А.А. Барышев</w:t>
      </w:r>
    </w:p>
    <w:p>
      <w:pPr>
        <w:pStyle w:val="Style16"/>
        <w:tabs>
          <w:tab w:leader="none" w:pos="6961" w:val="left"/>
        </w:tabs>
        <w:widowControl w:val="0"/>
        <w:keepNext w:val="0"/>
        <w:keepLines w:val="0"/>
        <w:shd w:val="clear" w:color="auto" w:fill="auto"/>
        <w:bidi w:val="0"/>
        <w:spacing w:before="0" w:after="0" w:line="8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Р.В. Кечин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1350" w:line="220" w:lineRule="exact"/>
        <w:ind w:left="70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 А. Будрик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72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Исп.Будрик Д.А. тел.8(831)4-31-73-87 вн.052-707</w:t>
      </w:r>
    </w:p>
    <w:sectPr>
      <w:type w:val="continuous"/>
      <w:pgSz w:w="11906" w:h="16838"/>
      <w:pgMar w:top="568" w:left="848" w:right="843" w:bottom="131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  <w:lvl w:ilvl="1">
      <w:start w:val="1"/>
      <w:numFmt w:val="decimal"/>
      <w:lvlText w:val="%1.%2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5) Exact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  <w:spacing w:val="-4"/>
    </w:rPr>
  </w:style>
  <w:style w:type="character" w:customStyle="1" w:styleId="CharStyle5">
    <w:name w:val="Основной текст (5) Exact"/>
    <w:basedOn w:val="CharStyle4"/>
    <w:rPr>
      <w:lang w:val="ru-RU" w:eastAsia="ru-RU" w:bidi="ru-RU"/>
      <w:w w:val="100"/>
      <w:color w:val="000000"/>
      <w:position w:val="0"/>
    </w:rPr>
  </w:style>
  <w:style w:type="character" w:customStyle="1" w:styleId="CharStyle7">
    <w:name w:val="Основной текст (2)_"/>
    <w:basedOn w:val="DefaultParagraphFont"/>
    <w:link w:val="Style6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8">
    <w:name w:val="Основной текст (2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9">
    <w:name w:val="Основной текст (2)"/>
    <w:basedOn w:val="CharStyle7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1">
    <w:name w:val="Основной текст (3)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2">
    <w:name w:val="Основной текст (3)"/>
    <w:basedOn w:val="CharStyle1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">
    <w:name w:val="Основной текст (3)"/>
    <w:basedOn w:val="CharStyle11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5">
    <w:name w:val="Заголовок №1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7">
    <w:name w:val="Основной текст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8">
    <w:name w:val="Основной текст (4) + Малые прописные"/>
    <w:basedOn w:val="CharStyle20"/>
    <w:rPr>
      <w:smallCaps/>
    </w:rPr>
  </w:style>
  <w:style w:type="character" w:customStyle="1" w:styleId="CharStyle20">
    <w:name w:val="Основной текст (4)_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2">
    <w:name w:val="Основной текст (6)_"/>
    <w:basedOn w:val="DefaultParagraphFont"/>
    <w:link w:val="Style21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3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2"/>
    </w:rPr>
  </w:style>
  <w:style w:type="character" w:customStyle="1" w:styleId="CharStyle25">
    <w:name w:val="Штрих-код (2)_"/>
    <w:basedOn w:val="DefaultParagraphFont"/>
    <w:link w:val="Style24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27">
    <w:name w:val="Заголовок №2_"/>
    <w:basedOn w:val="DefaultParagraphFont"/>
    <w:link w:val="Style26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9">
    <w:name w:val="Основной текст (7)_"/>
    <w:basedOn w:val="DefaultParagraphFont"/>
    <w:link w:val="Style28"/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31">
    <w:name w:val="Основной текст (8)_"/>
    <w:basedOn w:val="DefaultParagraphFont"/>
    <w:link w:val="Style30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3">
    <w:name w:val="Основной текст (5)"/>
    <w:basedOn w:val="Normal"/>
    <w:link w:val="CharStyle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  <w:spacing w:val="-4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jc w:val="center"/>
      <w:spacing w:after="180" w:line="240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FFFFFF"/>
      <w:spacing w:before="180" w:after="180" w:line="216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FFFFFF"/>
      <w:jc w:val="both"/>
      <w:outlineLvl w:val="0"/>
      <w:spacing w:before="180" w:after="30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FFFFFF"/>
      <w:jc w:val="both"/>
      <w:spacing w:before="660" w:line="274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9">
    <w:name w:val="Основной текст (4)"/>
    <w:basedOn w:val="Normal"/>
    <w:link w:val="CharStyle20"/>
    <w:pPr>
      <w:widowControl w:val="0"/>
      <w:shd w:val="clear" w:color="auto" w:fill="FFFFFF"/>
      <w:spacing w:line="322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1">
    <w:name w:val="Основной текст (6)"/>
    <w:basedOn w:val="Normal"/>
    <w:link w:val="CharStyle22"/>
    <w:pPr>
      <w:widowControl w:val="0"/>
      <w:shd w:val="clear" w:color="auto" w:fill="FFFFFF"/>
      <w:spacing w:after="60"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24">
    <w:name w:val="Штрих-код (2)"/>
    <w:basedOn w:val="Normal"/>
    <w:link w:val="CharStyle25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26">
    <w:name w:val="Заголовок №2"/>
    <w:basedOn w:val="Normal"/>
    <w:link w:val="CharStyle27"/>
    <w:pPr>
      <w:widowControl w:val="0"/>
      <w:shd w:val="clear" w:color="auto" w:fill="FFFFFF"/>
      <w:jc w:val="center"/>
      <w:outlineLvl w:val="1"/>
      <w:spacing w:before="360" w:after="360"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28">
    <w:name w:val="Основной текст (7)"/>
    <w:basedOn w:val="Normal"/>
    <w:link w:val="CharStyle29"/>
    <w:pPr>
      <w:widowControl w:val="0"/>
      <w:shd w:val="clear" w:color="auto" w:fill="FFFFFF"/>
      <w:jc w:val="both"/>
      <w:spacing w:before="240" w:after="780" w:line="274" w:lineRule="exact"/>
      <w:ind w:firstLine="720"/>
    </w:pPr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30">
    <w:name w:val="Основной текст (8)"/>
    <w:basedOn w:val="Normal"/>
    <w:link w:val="CharStyle31"/>
    <w:pPr>
      <w:widowControl w:val="0"/>
      <w:shd w:val="clear" w:color="auto" w:fill="FFFFFF"/>
      <w:spacing w:before="1440" w:line="25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