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378" w:h="120" w:wrap="none" w:vAnchor="text" w:hAnchor="margin" w:x="1941" w:y="4186"/>
        <w:widowControl w:val="0"/>
        <w:keepNext w:val="0"/>
        <w:keepLines w:val="0"/>
        <w:shd w:val="clear" w:color="auto" w:fill="auto"/>
        <w:bidi w:val="0"/>
        <w:jc w:val="left"/>
        <w:spacing w:before="0" w:after="0" w:line="120" w:lineRule="exact"/>
        <w:ind w:left="100" w:right="0" w:firstLine="0"/>
      </w:pPr>
      <w:r>
        <w:rPr>
          <w:rStyle w:val="CharStyle5"/>
          <w:spacing w:val="0"/>
        </w:rPr>
        <w:t>ОТ</w:t>
      </w:r>
    </w:p>
    <w:p>
      <w:pPr>
        <w:pStyle w:val="Style6"/>
        <w:framePr w:w="2120" w:h="221" w:wrap="none" w:vAnchor="text" w:hAnchor="margin" w:x="1927" w:y="4988"/>
        <w:widowControl w:val="0"/>
        <w:keepNext w:val="0"/>
        <w:keepLines w:val="0"/>
        <w:shd w:val="clear" w:color="auto" w:fill="auto"/>
        <w:bidi w:val="0"/>
        <w:jc w:val="left"/>
        <w:spacing w:before="0" w:after="0" w:line="210" w:lineRule="exact"/>
        <w:ind w:left="100" w:right="0" w:firstLine="0"/>
      </w:pPr>
      <w:r>
        <w:rPr>
          <w:rStyle w:val="CharStyle7"/>
          <w:spacing w:val="0"/>
        </w:rPr>
        <w:t>делу 052/06/105</w:t>
      </w:r>
    </w:p>
    <w:p>
      <w:pPr>
        <w:pStyle w:val="Style6"/>
        <w:framePr w:w="406" w:h="210" w:wrap="none" w:vAnchor="text" w:hAnchor="margin" w:x="21" w:y="4960"/>
        <w:widowControl w:val="0"/>
        <w:keepNext w:val="0"/>
        <w:keepLines w:val="0"/>
        <w:shd w:val="clear" w:color="auto" w:fill="auto"/>
        <w:bidi w:val="0"/>
        <w:jc w:val="left"/>
        <w:spacing w:before="0" w:after="0" w:line="210" w:lineRule="exact"/>
        <w:ind w:left="100" w:right="0" w:firstLine="0"/>
      </w:pPr>
      <w:r>
        <w:rPr>
          <w:rStyle w:val="CharStyle7"/>
          <w:spacing w:val="0"/>
        </w:rPr>
        <w:t>Ре</w:t>
      </w:r>
    </w:p>
    <w:p>
      <w:pPr>
        <w:pStyle w:val="Style6"/>
        <w:framePr w:w="1722" w:h="543" w:wrap="none" w:vAnchor="text" w:hAnchor="margin" w:x="21" w:y="4942"/>
        <w:widowControl w:val="0"/>
        <w:keepNext w:val="0"/>
        <w:keepLines w:val="0"/>
        <w:shd w:val="clear" w:color="auto" w:fill="auto"/>
        <w:bidi w:val="0"/>
        <w:jc w:val="both"/>
        <w:spacing w:before="0" w:after="0" w:line="274" w:lineRule="exact"/>
        <w:ind w:left="100" w:right="100" w:firstLine="0"/>
      </w:pPr>
      <w:r>
        <w:rPr>
          <w:rStyle w:val="CharStyle7"/>
          <w:spacing w:val="0"/>
        </w:rPr>
        <w:t>Решение по 3241/2021</w:t>
      </w:r>
    </w:p>
    <w:p>
      <w:pPr>
        <w:pStyle w:val="Style8"/>
        <w:framePr w:w="3886" w:h="2885" w:wrap="none" w:vAnchor="text" w:hAnchor="margin" w:x="242" w:y="937"/>
        <w:widowControl w:val="0"/>
        <w:keepNext w:val="0"/>
        <w:keepLines w:val="0"/>
        <w:shd w:val="clear" w:color="auto" w:fill="auto"/>
        <w:bidi w:val="0"/>
        <w:spacing w:before="0" w:after="188"/>
        <w:ind w:left="120" w:right="0" w:firstLine="0"/>
      </w:pPr>
      <w:r>
        <w:rPr>
          <w:rStyle w:val="CharStyle10"/>
          <w:b/>
          <w:bCs/>
          <w:spacing w:val="0"/>
        </w:rPr>
        <w:t>ФЕДЕРАЛЬНАЯ АНТИМОНОПОЛЬНАЯ СЛУЖБА</w:t>
      </w:r>
    </w:p>
    <w:p>
      <w:pPr>
        <w:pStyle w:val="Style8"/>
        <w:framePr w:w="3886" w:h="2885" w:wrap="none" w:vAnchor="text" w:hAnchor="margin" w:x="242" w:y="937"/>
        <w:widowControl w:val="0"/>
        <w:keepNext w:val="0"/>
        <w:keepLines w:val="0"/>
        <w:shd w:val="clear" w:color="auto" w:fill="auto"/>
        <w:bidi w:val="0"/>
        <w:spacing w:before="0" w:after="192" w:line="230" w:lineRule="exact"/>
        <w:ind w:left="120" w:right="0" w:firstLine="0"/>
      </w:pPr>
      <w:r>
        <w:rPr>
          <w:rStyle w:val="CharStyle10"/>
          <w:b/>
          <w:bCs/>
          <w:spacing w:val="0"/>
        </w:rPr>
        <w:t>УПРАВЛЕ</w:t>
      </w:r>
      <w:r>
        <w:rPr>
          <w:rStyle w:val="CharStyle11"/>
          <w:b/>
          <w:bCs/>
          <w:spacing w:val="0"/>
        </w:rPr>
        <w:t>НИЕ</w:t>
      </w:r>
      <w:r>
        <w:rPr>
          <w:rStyle w:val="CharStyle10"/>
          <w:b/>
          <w:bCs/>
          <w:spacing w:val="0"/>
        </w:rPr>
        <w:t xml:space="preserve"> Федеральной антимонопольной службы по Нижегородской области</w:t>
      </w:r>
    </w:p>
    <w:p>
      <w:pPr>
        <w:pStyle w:val="Style12"/>
        <w:framePr w:w="3886" w:h="2885" w:wrap="none" w:vAnchor="text" w:hAnchor="margin" w:x="242" w:y="937"/>
        <w:widowControl w:val="0"/>
        <w:keepNext w:val="0"/>
        <w:keepLines w:val="0"/>
        <w:shd w:val="clear" w:color="auto" w:fill="auto"/>
        <w:bidi w:val="0"/>
        <w:jc w:val="left"/>
        <w:spacing w:before="0" w:after="177"/>
        <w:ind w:left="120" w:right="760" w:firstLine="1140"/>
      </w:pPr>
      <w:r>
        <w:rPr>
          <w:rStyle w:val="CharStyle14"/>
          <w:spacing w:val="0"/>
        </w:rPr>
        <w:t xml:space="preserve">пл. Горького, 6 г. Нижний Новгород, 603000 тел. (831) 431 -73-73, (831) 431-73-83 </w:t>
      </w:r>
      <w:r>
        <w:rPr>
          <w:rStyle w:val="CharStyle15"/>
          <w:spacing w:val="0"/>
        </w:rPr>
        <w:t xml:space="preserve">e-mail: </w:t>
      </w:r>
      <w:r>
        <w:fldChar w:fldCharType="begin"/>
      </w:r>
      <w:r>
        <w:rPr>
          <w:rStyle w:val="CharStyle15"/>
        </w:rPr>
        <w:instrText> HYPERLINK "mailto:to52@fas.gov.ru" </w:instrText>
      </w:r>
      <w:r>
        <w:fldChar w:fldCharType="separate"/>
      </w:r>
      <w:r>
        <w:rPr>
          <w:rStyle w:val="Hyperlink"/>
          <w:spacing w:val="0"/>
        </w:rPr>
        <w:t>to52@fas.gov.ru</w:t>
      </w:r>
      <w:r>
        <w:fldChar w:fldCharType="end"/>
      </w:r>
    </w:p>
    <w:p>
      <w:pPr>
        <w:pStyle w:val="Style16"/>
        <w:framePr w:w="3886" w:h="2885" w:wrap="none" w:vAnchor="text" w:hAnchor="margin" w:x="242" w:y="937"/>
        <w:tabs>
          <w:tab w:leader="none" w:pos="2023" w:val="right"/>
          <w:tab w:leader="none" w:pos="2374" w:val="left"/>
        </w:tabs>
        <w:widowControl w:val="0"/>
        <w:keepNext w:val="0"/>
        <w:keepLines w:val="0"/>
        <w:shd w:val="clear" w:color="auto" w:fill="auto"/>
        <w:bidi w:val="0"/>
        <w:spacing w:before="0" w:after="0" w:line="220" w:lineRule="exact"/>
        <w:ind w:left="180" w:right="0" w:firstLine="0"/>
      </w:pPr>
      <w:r>
        <w:fldChar w:fldCharType="begin"/>
      </w:r>
      <w:r>
        <w:rPr>
          <w:color w:val="000000"/>
        </w:rPr>
        <w:instrText> HYPERLINK "file://f207ca94-a13c-4ba0-b72d-f018c9eed8f1/" </w:instrText>
      </w:r>
      <w:r>
        <w:fldChar w:fldCharType="separate"/>
      </w:r>
      <w:r>
        <w:rPr>
          <w:rStyle w:val="Hyperlink"/>
          <w:lang w:val="ru-RU" w:eastAsia="ru-RU" w:bidi="ru-RU"/>
          <w:w w:val="100"/>
          <w:spacing w:val="10"/>
          <w:position w:val="0"/>
        </w:rPr>
        <w:t>25.10.2021</w:t>
      </w:r>
      <w:r>
        <w:fldChar w:fldCharType="end"/>
      </w:r>
      <w:r>
        <w:rPr>
          <w:lang w:val="ru-RU" w:eastAsia="ru-RU" w:bidi="ru-RU"/>
          <w:w w:val="100"/>
          <w:spacing w:val="10"/>
          <w:color w:val="000000"/>
          <w:position w:val="0"/>
        </w:rPr>
        <w:tab/>
        <w:t>№</w:t>
        <w:tab/>
        <w:t>АБ/23711/21</w:t>
      </w:r>
    </w:p>
    <w:p>
      <w:pPr>
        <w:pStyle w:val="Style12"/>
        <w:framePr w:w="632" w:h="170" w:wrap="none" w:vAnchor="text" w:hAnchor="margin" w:x="-46" w:y="4147"/>
        <w:widowControl w:val="0"/>
        <w:keepNext w:val="0"/>
        <w:keepLines w:val="0"/>
        <w:shd w:val="clear" w:color="auto" w:fill="auto"/>
        <w:bidi w:val="0"/>
        <w:jc w:val="left"/>
        <w:spacing w:before="0" w:after="0" w:line="170" w:lineRule="exact"/>
        <w:ind w:left="100" w:right="0" w:firstLine="0"/>
      </w:pPr>
      <w:r>
        <w:rPr>
          <w:rStyle w:val="CharStyle14"/>
          <w:spacing w:val="0"/>
        </w:rPr>
        <w:t>На №</w:t>
      </w:r>
    </w:p>
    <w:p>
      <w:pPr>
        <w:pStyle w:val="Style6"/>
        <w:framePr w:w="426" w:h="205" w:wrap="none" w:vAnchor="text" w:hAnchor="margin" w:x="3722" w:y="4969"/>
        <w:widowControl w:val="0"/>
        <w:keepNext w:val="0"/>
        <w:keepLines w:val="0"/>
        <w:shd w:val="clear" w:color="auto" w:fill="auto"/>
        <w:bidi w:val="0"/>
        <w:jc w:val="left"/>
        <w:spacing w:before="0" w:after="0" w:line="210" w:lineRule="exact"/>
        <w:ind w:left="100" w:right="0" w:firstLine="0"/>
      </w:pPr>
      <w:r>
        <w:rPr>
          <w:rStyle w:val="CharStyle7"/>
          <w:spacing w:val="0"/>
        </w:rPr>
        <w:t>.5-</w:t>
      </w:r>
    </w:p>
    <w:p>
      <w:pPr>
        <w:pStyle w:val="Style6"/>
        <w:framePr w:w="4808" w:h="6295" w:wrap="none" w:vAnchor="text" w:hAnchor="margin" w:x="5219" w:y="947"/>
        <w:widowControl w:val="0"/>
        <w:keepNext w:val="0"/>
        <w:keepLines w:val="0"/>
        <w:shd w:val="clear" w:color="auto" w:fill="auto"/>
        <w:bidi w:val="0"/>
        <w:jc w:val="left"/>
        <w:spacing w:before="0" w:after="0" w:line="210" w:lineRule="exact"/>
        <w:ind w:left="100" w:right="0" w:firstLine="0"/>
      </w:pPr>
      <w:r>
        <w:rPr>
          <w:rStyle w:val="CharStyle7"/>
          <w:spacing w:val="0"/>
        </w:rPr>
        <w:t>ООО «КЛИРОС»</w:t>
      </w:r>
    </w:p>
    <w:p>
      <w:pPr>
        <w:pStyle w:val="Style6"/>
        <w:framePr w:w="4808" w:h="6295" w:wrap="none" w:vAnchor="text" w:hAnchor="margin" w:x="5219" w:y="947"/>
        <w:widowControl w:val="0"/>
        <w:keepNext w:val="0"/>
        <w:keepLines w:val="0"/>
        <w:shd w:val="clear" w:color="auto" w:fill="auto"/>
        <w:bidi w:val="0"/>
        <w:jc w:val="left"/>
        <w:spacing w:before="0" w:after="240" w:line="274" w:lineRule="exact"/>
        <w:ind w:left="100" w:right="460" w:firstLine="0"/>
      </w:pPr>
      <w:r>
        <w:rPr>
          <w:rStyle w:val="CharStyle7"/>
          <w:spacing w:val="0"/>
        </w:rPr>
        <w:t xml:space="preserve">ул. Ломоносова, д. 9, пом. П2, оф. 402, г. Нижний Новгород, 603105 </w:t>
      </w:r>
      <w:r>
        <w:rPr>
          <w:rStyle w:val="CharStyle7"/>
          <w:lang w:val="en-US" w:eastAsia="en-US" w:bidi="en-US"/>
          <w:spacing w:val="0"/>
        </w:rPr>
        <w:t>K-A-I-R-O -S -NN @yandex.ru</w:t>
      </w:r>
    </w:p>
    <w:p>
      <w:pPr>
        <w:pStyle w:val="Style6"/>
        <w:framePr w:w="4808" w:h="6295" w:wrap="none" w:vAnchor="text" w:hAnchor="margin" w:x="5219" w:y="947"/>
        <w:widowControl w:val="0"/>
        <w:keepNext w:val="0"/>
        <w:keepLines w:val="0"/>
        <w:shd w:val="clear" w:color="auto" w:fill="auto"/>
        <w:bidi w:val="0"/>
        <w:jc w:val="left"/>
        <w:spacing w:before="0" w:after="240" w:line="274" w:lineRule="exact"/>
        <w:ind w:left="100" w:right="460" w:firstLine="0"/>
      </w:pPr>
      <w:r>
        <w:rPr>
          <w:rStyle w:val="CharStyle7"/>
          <w:spacing w:val="0"/>
        </w:rPr>
        <w:t xml:space="preserve">Государственное бюджетное учреждение здравоохранения Нижегородской области «Городская детская больница №8 г. Дзержинска» </w:t>
      </w:r>
      <w:r>
        <w:fldChar w:fldCharType="begin"/>
      </w:r>
      <w:r>
        <w:rPr>
          <w:rStyle w:val="CharStyle7"/>
        </w:rPr>
        <w:instrText> HYPERLINK "mailto:bol13ekonm@yandex.ru" </w:instrText>
      </w:r>
      <w:r>
        <w:fldChar w:fldCharType="separate"/>
      </w:r>
      <w:r>
        <w:rPr>
          <w:rStyle w:val="Hyperlink"/>
          <w:lang w:val="en-US" w:eastAsia="en-US" w:bidi="en-US"/>
          <w:spacing w:val="0"/>
        </w:rPr>
        <w:t>bol13ekonm@yandex.ru</w:t>
      </w:r>
      <w:r>
        <w:fldChar w:fldCharType="end"/>
      </w:r>
    </w:p>
    <w:p>
      <w:pPr>
        <w:pStyle w:val="Style6"/>
        <w:framePr w:w="4808" w:h="6295" w:wrap="none" w:vAnchor="text" w:hAnchor="margin" w:x="5219" w:y="947"/>
        <w:widowControl w:val="0"/>
        <w:keepNext w:val="0"/>
        <w:keepLines w:val="0"/>
        <w:shd w:val="clear" w:color="auto" w:fill="auto"/>
        <w:bidi w:val="0"/>
        <w:jc w:val="left"/>
        <w:spacing w:before="0" w:after="0" w:line="274" w:lineRule="exact"/>
        <w:ind w:left="100" w:right="140" w:firstLine="0"/>
      </w:pPr>
      <w:r>
        <w:rPr>
          <w:rStyle w:val="CharStyle7"/>
          <w:spacing w:val="0"/>
        </w:rPr>
        <w:t>Общество с ограниченной ответственностью "РТС-тендер"</w:t>
      </w:r>
    </w:p>
    <w:p>
      <w:pPr>
        <w:pStyle w:val="Style6"/>
        <w:framePr w:w="4808" w:h="6295" w:wrap="none" w:vAnchor="text" w:hAnchor="margin" w:x="5219" w:y="947"/>
        <w:widowControl w:val="0"/>
        <w:keepNext w:val="0"/>
        <w:keepLines w:val="0"/>
        <w:shd w:val="clear" w:color="auto" w:fill="auto"/>
        <w:bidi w:val="0"/>
        <w:jc w:val="left"/>
        <w:spacing w:before="0" w:after="0" w:line="274" w:lineRule="exact"/>
        <w:ind w:left="100" w:right="140" w:firstLine="0"/>
      </w:pPr>
      <w:r>
        <w:rPr>
          <w:rStyle w:val="CharStyle7"/>
          <w:spacing w:val="0"/>
        </w:rPr>
        <w:t>121151, г. Москва, набережная Тараса Шевченко, д.23-А</w:t>
      </w:r>
    </w:p>
    <w:p>
      <w:pPr>
        <w:pStyle w:val="Style6"/>
        <w:framePr w:w="4808" w:h="6295" w:wrap="none" w:vAnchor="text" w:hAnchor="margin" w:x="5219" w:y="947"/>
        <w:widowControl w:val="0"/>
        <w:keepNext w:val="0"/>
        <w:keepLines w:val="0"/>
        <w:shd w:val="clear" w:color="auto" w:fill="auto"/>
        <w:bidi w:val="0"/>
        <w:jc w:val="left"/>
        <w:spacing w:before="0" w:after="240" w:line="274" w:lineRule="exact"/>
        <w:ind w:left="100" w:right="0" w:firstLine="0"/>
      </w:pPr>
      <w:r>
        <w:fldChar w:fldCharType="begin"/>
      </w:r>
      <w:r>
        <w:rPr>
          <w:rStyle w:val="CharStyle7"/>
        </w:rPr>
        <w:instrText> HYPERLINK "mailto:ko@rts-tender.ru" </w:instrText>
      </w:r>
      <w:r>
        <w:fldChar w:fldCharType="separate"/>
      </w:r>
      <w:r>
        <w:rPr>
          <w:rStyle w:val="Hyperlink"/>
          <w:lang w:val="en-US" w:eastAsia="en-US" w:bidi="en-US"/>
          <w:spacing w:val="0"/>
        </w:rPr>
        <w:t>ko@rts-tender.ru</w:t>
      </w:r>
      <w:r>
        <w:fldChar w:fldCharType="end"/>
      </w:r>
      <w:r>
        <w:rPr>
          <w:rStyle w:val="CharStyle7"/>
          <w:lang w:val="en-US" w:eastAsia="en-US" w:bidi="en-US"/>
          <w:spacing w:val="0"/>
        </w:rPr>
        <w:t xml:space="preserve">, </w:t>
      </w:r>
      <w:r>
        <w:fldChar w:fldCharType="begin"/>
      </w:r>
      <w:r>
        <w:rPr>
          <w:rStyle w:val="CharStyle7"/>
        </w:rPr>
        <w:instrText> HYPERLINK "mailto:info223@rts-tender.ru" </w:instrText>
      </w:r>
      <w:r>
        <w:fldChar w:fldCharType="separate"/>
      </w:r>
      <w:r>
        <w:rPr>
          <w:rStyle w:val="Hyperlink"/>
          <w:lang w:val="en-US" w:eastAsia="en-US" w:bidi="en-US"/>
          <w:spacing w:val="0"/>
        </w:rPr>
        <w:t>info223@rts-tender.ru</w:t>
      </w:r>
      <w:r>
        <w:fldChar w:fldCharType="end"/>
      </w:r>
    </w:p>
    <w:p>
      <w:pPr>
        <w:pStyle w:val="Style6"/>
        <w:framePr w:w="4808" w:h="6295" w:wrap="none" w:vAnchor="text" w:hAnchor="margin" w:x="5219" w:y="947"/>
        <w:widowControl w:val="0"/>
        <w:keepNext w:val="0"/>
        <w:keepLines w:val="0"/>
        <w:shd w:val="clear" w:color="auto" w:fill="auto"/>
        <w:bidi w:val="0"/>
        <w:jc w:val="left"/>
        <w:spacing w:before="0" w:after="0" w:line="274" w:lineRule="exact"/>
        <w:ind w:left="100" w:right="140" w:firstLine="0"/>
      </w:pPr>
      <w:r>
        <w:rPr>
          <w:rStyle w:val="CharStyle7"/>
          <w:spacing w:val="0"/>
        </w:rPr>
        <w:t>Государственное казенное учреждение Нижегородской области "Центр размещения заказа Нижегородской области"</w:t>
      </w:r>
    </w:p>
    <w:p>
      <w:pPr>
        <w:pStyle w:val="Style6"/>
        <w:framePr w:w="4808" w:h="6295" w:wrap="none" w:vAnchor="text" w:hAnchor="margin" w:x="5219" w:y="947"/>
        <w:widowControl w:val="0"/>
        <w:keepNext w:val="0"/>
        <w:keepLines w:val="0"/>
        <w:shd w:val="clear" w:color="auto" w:fill="auto"/>
        <w:bidi w:val="0"/>
        <w:jc w:val="left"/>
        <w:spacing w:before="0" w:after="0" w:line="274" w:lineRule="exact"/>
        <w:ind w:left="100" w:right="0" w:firstLine="0"/>
      </w:pPr>
      <w:r>
        <w:rPr>
          <w:rStyle w:val="CharStyle7"/>
          <w:spacing w:val="0"/>
        </w:rPr>
        <w:t>603082, город Нижний Новгород, Кремль,</w:t>
      </w:r>
    </w:p>
    <w:p>
      <w:pPr>
        <w:pStyle w:val="Style6"/>
        <w:framePr w:w="4808" w:h="6295" w:wrap="none" w:vAnchor="text" w:hAnchor="margin" w:x="5219" w:y="947"/>
        <w:widowControl w:val="0"/>
        <w:keepNext w:val="0"/>
        <w:keepLines w:val="0"/>
        <w:shd w:val="clear" w:color="auto" w:fill="auto"/>
        <w:bidi w:val="0"/>
        <w:jc w:val="left"/>
        <w:spacing w:before="0" w:after="0" w:line="274" w:lineRule="exact"/>
        <w:ind w:left="100" w:right="0" w:firstLine="0"/>
      </w:pPr>
      <w:r>
        <w:rPr>
          <w:rStyle w:val="CharStyle7"/>
          <w:spacing w:val="0"/>
        </w:rPr>
        <w:t>корпус 4</w:t>
      </w:r>
    </w:p>
    <w:p>
      <w:pPr>
        <w:pStyle w:val="Style6"/>
        <w:framePr w:w="4808" w:h="6295" w:wrap="none" w:vAnchor="text" w:hAnchor="margin" w:x="5219" w:y="947"/>
        <w:widowControl w:val="0"/>
        <w:keepNext w:val="0"/>
        <w:keepLines w:val="0"/>
        <w:shd w:val="clear" w:color="auto" w:fill="auto"/>
        <w:bidi w:val="0"/>
        <w:jc w:val="left"/>
        <w:spacing w:before="0" w:after="0" w:line="274" w:lineRule="exact"/>
        <w:ind w:left="100" w:right="0" w:firstLine="0"/>
      </w:pPr>
      <w:r>
        <w:fldChar w:fldCharType="begin"/>
      </w:r>
      <w:r>
        <w:rPr>
          <w:rStyle w:val="CharStyle7"/>
        </w:rPr>
        <w:instrText> HYPERLINK "mailto:crzno@mail.ru" </w:instrText>
      </w:r>
      <w:r>
        <w:fldChar w:fldCharType="separate"/>
      </w:r>
      <w:r>
        <w:rPr>
          <w:rStyle w:val="Hyperlink"/>
          <w:lang w:val="en-US" w:eastAsia="en-US" w:bidi="en-US"/>
          <w:spacing w:val="0"/>
        </w:rPr>
        <w:t>crzno@mail.ru</w:t>
      </w:r>
      <w:r>
        <w:fldChar w:fldCharType="end"/>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24" w:lineRule="exact"/>
      </w:pPr>
    </w:p>
    <w:p>
      <w:pPr>
        <w:widowControl w:val="0"/>
        <w:rPr>
          <w:sz w:val="2"/>
          <w:szCs w:val="2"/>
        </w:rPr>
        <w:sectPr>
          <w:footnotePr>
            <w:pos w:val="pageBottom"/>
            <w:numFmt w:val="decimal"/>
            <w:numRestart w:val="continuous"/>
          </w:footnotePr>
          <w:type w:val="continuous"/>
          <w:pgSz w:w="11906" w:h="16838"/>
          <w:pgMar w:top="548" w:left="831" w:right="831" w:bottom="806" w:header="0" w:footer="3" w:gutter="0"/>
          <w:rtlGutter w:val="0"/>
          <w:cols w:space="720"/>
          <w:noEndnote/>
          <w:docGrid w:linePitch="360"/>
        </w:sectPr>
      </w:pPr>
    </w:p>
    <w:p>
      <w:pPr>
        <w:pStyle w:val="Style18"/>
        <w:widowControl w:val="0"/>
        <w:keepNext w:val="0"/>
        <w:keepLines w:val="0"/>
        <w:shd w:val="clear" w:color="auto" w:fill="auto"/>
        <w:bidi w:val="0"/>
        <w:spacing w:before="0" w:after="3" w:line="220" w:lineRule="exact"/>
        <w:ind w:left="0" w:right="0" w:firstLine="0"/>
      </w:pPr>
      <w:r>
        <w:rPr>
          <w:lang w:val="ru-RU" w:eastAsia="ru-RU" w:bidi="ru-RU"/>
          <w:w w:val="100"/>
          <w:spacing w:val="0"/>
          <w:color w:val="000000"/>
          <w:position w:val="0"/>
        </w:rPr>
        <w:t>РЕШЕНИЕ</w:t>
      </w:r>
    </w:p>
    <w:p>
      <w:pPr>
        <w:pStyle w:val="Style18"/>
        <w:widowControl w:val="0"/>
        <w:keepNext w:val="0"/>
        <w:keepLines w:val="0"/>
        <w:shd w:val="clear" w:color="auto" w:fill="auto"/>
        <w:bidi w:val="0"/>
        <w:spacing w:before="0" w:after="0" w:line="220" w:lineRule="exact"/>
        <w:ind w:left="0" w:right="0" w:firstLine="0"/>
        <w:sectPr>
          <w:type w:val="continuous"/>
          <w:pgSz w:w="11906" w:h="16838"/>
          <w:pgMar w:top="176" w:left="4700" w:right="4522" w:bottom="925" w:header="0" w:footer="3" w:gutter="0"/>
          <w:rtlGutter w:val="0"/>
          <w:cols w:space="720"/>
          <w:noEndnote/>
          <w:docGrid w:linePitch="360"/>
        </w:sectPr>
      </w:pPr>
      <w:r>
        <w:rPr>
          <w:lang w:val="ru-RU" w:eastAsia="ru-RU" w:bidi="ru-RU"/>
          <w:w w:val="100"/>
          <w:spacing w:val="0"/>
          <w:color w:val="000000"/>
          <w:position w:val="0"/>
        </w:rPr>
        <w:t>№052/06/105-3241/2021</w:t>
      </w:r>
    </w:p>
    <w:p>
      <w:pPr>
        <w:widowControl w:val="0"/>
        <w:spacing w:before="44" w:after="4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framePr w:h="221" w:vSpace="331" w:wrap="around" w:hAnchor="margin" w:x="-5" w:y="851"/>
        <w:widowControl w:val="0"/>
        <w:keepNext w:val="0"/>
        <w:keepLines w:val="0"/>
        <w:shd w:val="clear" w:color="auto" w:fill="auto"/>
        <w:bidi w:val="0"/>
        <w:jc w:val="left"/>
        <w:spacing w:before="0" w:after="0" w:line="210" w:lineRule="exact"/>
        <w:ind w:left="0" w:right="0" w:firstLine="0"/>
      </w:pPr>
      <w:r>
        <w:rPr>
          <w:rStyle w:val="CharStyle7"/>
          <w:spacing w:val="0"/>
        </w:rPr>
        <w:t>20 октября 2021 года</w:t>
      </w:r>
    </w:p>
    <w:p>
      <w:pPr>
        <w:pStyle w:val="Style6"/>
        <w:widowControl w:val="0"/>
        <w:keepNext w:val="0"/>
        <w:keepLines w:val="0"/>
        <w:shd w:val="clear" w:color="auto" w:fill="auto"/>
        <w:bidi w:val="0"/>
        <w:jc w:val="right"/>
        <w:spacing w:before="0" w:after="265" w:line="220" w:lineRule="exact"/>
        <w:ind w:left="0" w:right="20" w:firstLine="0"/>
      </w:pPr>
      <w:r>
        <w:rPr>
          <w:lang w:val="ru-RU" w:eastAsia="ru-RU" w:bidi="ru-RU"/>
          <w:w w:val="100"/>
          <w:spacing w:val="0"/>
          <w:color w:val="000000"/>
          <w:position w:val="0"/>
        </w:rPr>
        <w:t>город Нижний Новгород</w:t>
      </w:r>
    </w:p>
    <w:p>
      <w:pPr>
        <w:pStyle w:val="Style6"/>
        <w:widowControl w:val="0"/>
        <w:keepNext w:val="0"/>
        <w:keepLines w:val="0"/>
        <w:shd w:val="clear" w:color="auto" w:fill="auto"/>
        <w:bidi w:val="0"/>
        <w:jc w:val="left"/>
        <w:spacing w:before="0" w:after="0" w:line="274" w:lineRule="exact"/>
        <w:ind w:left="40" w:right="20" w:firstLine="66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 составе:</w:t>
      </w:r>
    </w:p>
    <w:p>
      <w:pPr>
        <w:pStyle w:val="Style6"/>
        <w:numPr>
          <w:ilvl w:val="0"/>
          <w:numId w:val="1"/>
        </w:numPr>
        <w:tabs>
          <w:tab w:leader="none" w:pos="3083" w:val="right"/>
          <w:tab w:leader="none" w:pos="3288" w:val="left"/>
        </w:tabs>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 xml:space="preserve"> Барышев А.А.</w:t>
        <w:tab/>
        <w:t>-</w:t>
        <w:tab/>
        <w:t>председатель комиссии, заместитель руководителя управления,</w:t>
      </w:r>
    </w:p>
    <w:p>
      <w:pPr>
        <w:pStyle w:val="Style6"/>
        <w:numPr>
          <w:ilvl w:val="0"/>
          <w:numId w:val="1"/>
        </w:numPr>
        <w:tabs>
          <w:tab w:leader="none" w:pos="3083" w:val="right"/>
          <w:tab w:leader="none" w:pos="3288" w:val="left"/>
        </w:tabs>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 xml:space="preserve"> Кечин РВ.</w:t>
        <w:tab/>
        <w:t>-</w:t>
        <w:tab/>
        <w:t>член комиссии, начальник отдела контроля государственных и</w:t>
      </w:r>
    </w:p>
    <w:p>
      <w:pPr>
        <w:pStyle w:val="Style6"/>
        <w:widowControl w:val="0"/>
        <w:keepNext w:val="0"/>
        <w:keepLines w:val="0"/>
        <w:shd w:val="clear" w:color="auto" w:fill="auto"/>
        <w:bidi w:val="0"/>
        <w:jc w:val="left"/>
        <w:spacing w:before="0" w:after="0" w:line="274" w:lineRule="exact"/>
        <w:ind w:left="3240" w:right="0" w:firstLine="0"/>
      </w:pPr>
      <w:r>
        <w:rPr>
          <w:lang w:val="ru-RU" w:eastAsia="ru-RU" w:bidi="ru-RU"/>
          <w:w w:val="100"/>
          <w:spacing w:val="0"/>
          <w:color w:val="000000"/>
          <w:position w:val="0"/>
        </w:rPr>
        <w:t>муниципальных закупок,</w:t>
      </w:r>
    </w:p>
    <w:p>
      <w:pPr>
        <w:pStyle w:val="Style6"/>
        <w:numPr>
          <w:ilvl w:val="0"/>
          <w:numId w:val="1"/>
        </w:numPr>
        <w:tabs>
          <w:tab w:leader="none" w:pos="3083" w:val="right"/>
          <w:tab w:leader="none" w:pos="3288" w:val="left"/>
        </w:tabs>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 xml:space="preserve"> Будрик Д.А.</w:t>
        <w:tab/>
        <w:t>-</w:t>
        <w:tab/>
        <w:t>член комиссии, ведущий специалист-эксперт отдела контроля</w:t>
      </w:r>
    </w:p>
    <w:p>
      <w:pPr>
        <w:pStyle w:val="Style6"/>
        <w:widowControl w:val="0"/>
        <w:keepNext w:val="0"/>
        <w:keepLines w:val="0"/>
        <w:shd w:val="clear" w:color="auto" w:fill="auto"/>
        <w:bidi w:val="0"/>
        <w:jc w:val="left"/>
        <w:spacing w:before="0" w:after="0" w:line="274" w:lineRule="exact"/>
        <w:ind w:left="3240" w:right="0" w:firstLine="0"/>
      </w:pPr>
      <w:r>
        <w:rPr>
          <w:lang w:val="ru-RU" w:eastAsia="ru-RU" w:bidi="ru-RU"/>
          <w:w w:val="100"/>
          <w:spacing w:val="0"/>
          <w:color w:val="000000"/>
          <w:position w:val="0"/>
        </w:rPr>
        <w:t>государственных и муниципальных закупок,</w:t>
      </w:r>
    </w:p>
    <w:p>
      <w:pPr>
        <w:pStyle w:val="Style6"/>
        <w:widowControl w:val="0"/>
        <w:keepNext w:val="0"/>
        <w:keepLines w:val="0"/>
        <w:shd w:val="clear" w:color="auto" w:fill="auto"/>
        <w:bidi w:val="0"/>
        <w:jc w:val="both"/>
        <w:spacing w:before="0" w:after="0" w:line="274" w:lineRule="exact"/>
        <w:ind w:left="40" w:right="0" w:firstLine="0"/>
        <w:sectPr>
          <w:type w:val="continuous"/>
          <w:pgSz w:w="11906" w:h="16838"/>
          <w:pgMar w:top="8077" w:left="860" w:right="855" w:bottom="925" w:header="0" w:footer="3" w:gutter="0"/>
          <w:rtlGutter w:val="0"/>
          <w:cols w:space="720"/>
          <w:noEndnote/>
          <w:docGrid w:linePitch="360"/>
        </w:sectPr>
      </w:pPr>
      <w:r>
        <w:rPr>
          <w:lang w:val="ru-RU" w:eastAsia="ru-RU" w:bidi="ru-RU"/>
          <w:w w:val="100"/>
          <w:spacing w:val="0"/>
          <w:color w:val="000000"/>
          <w:position w:val="0"/>
        </w:rPr>
        <w:t>При участии посредством видеоконферецсвязи:</w:t>
      </w:r>
    </w:p>
    <w:p>
      <w:pPr>
        <w:widowControl w:val="0"/>
        <w:spacing w:line="1"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framePr w:w="2286" w:h="1877" w:wrap="around" w:hAnchor="margin" w:x="-2963" w:y="3610"/>
        <w:widowControl w:val="0"/>
        <w:keepNext w:val="0"/>
        <w:keepLines w:val="0"/>
        <w:shd w:val="clear" w:color="auto" w:fill="auto"/>
        <w:bidi w:val="0"/>
        <w:jc w:val="left"/>
        <w:spacing w:before="0" w:after="553" w:line="210" w:lineRule="exact"/>
        <w:ind w:left="0" w:right="0" w:firstLine="0"/>
      </w:pPr>
      <w:r>
        <w:rPr>
          <w:rStyle w:val="CharStyle7"/>
          <w:spacing w:val="0"/>
        </w:rPr>
        <w:t>- Волковой Е.А.</w:t>
      </w:r>
    </w:p>
    <w:p>
      <w:pPr>
        <w:pStyle w:val="Style6"/>
        <w:numPr>
          <w:ilvl w:val="0"/>
          <w:numId w:val="3"/>
        </w:numPr>
        <w:framePr w:w="2286" w:h="1877" w:wrap="around" w:hAnchor="margin" w:x="-2963" w:y="3610"/>
        <w:widowControl w:val="0"/>
        <w:keepNext w:val="0"/>
        <w:keepLines w:val="0"/>
        <w:shd w:val="clear" w:color="auto" w:fill="auto"/>
        <w:bidi w:val="0"/>
        <w:jc w:val="left"/>
        <w:spacing w:before="0" w:after="318" w:line="210" w:lineRule="exact"/>
        <w:ind w:left="0" w:right="0" w:firstLine="0"/>
      </w:pPr>
      <w:r>
        <w:rPr>
          <w:rStyle w:val="CharStyle7"/>
          <w:spacing w:val="0"/>
        </w:rPr>
        <w:t xml:space="preserve"> Пеженкова П.С.</w:t>
      </w:r>
    </w:p>
    <w:p>
      <w:pPr>
        <w:pStyle w:val="Style6"/>
        <w:numPr>
          <w:ilvl w:val="0"/>
          <w:numId w:val="3"/>
        </w:numPr>
        <w:framePr w:w="2286" w:h="1877" w:wrap="around" w:hAnchor="margin" w:x="-2963" w:y="3610"/>
        <w:widowControl w:val="0"/>
        <w:keepNext w:val="0"/>
        <w:keepLines w:val="0"/>
        <w:shd w:val="clear" w:color="auto" w:fill="auto"/>
        <w:bidi w:val="0"/>
        <w:jc w:val="left"/>
        <w:spacing w:before="0" w:after="18" w:line="210" w:lineRule="exact"/>
        <w:ind w:left="0" w:right="0" w:firstLine="0"/>
      </w:pPr>
      <w:r>
        <w:rPr>
          <w:rStyle w:val="CharStyle7"/>
          <w:spacing w:val="0"/>
        </w:rPr>
        <w:t xml:space="preserve"> Красильникова А.А.</w:t>
      </w:r>
    </w:p>
    <w:p>
      <w:pPr>
        <w:pStyle w:val="Style6"/>
        <w:numPr>
          <w:ilvl w:val="0"/>
          <w:numId w:val="3"/>
        </w:numPr>
        <w:framePr w:w="2286" w:h="1877" w:wrap="around" w:hAnchor="margin" w:x="-2963" w:y="3610"/>
        <w:widowControl w:val="0"/>
        <w:keepNext w:val="0"/>
        <w:keepLines w:val="0"/>
        <w:shd w:val="clear" w:color="auto" w:fill="auto"/>
        <w:bidi w:val="0"/>
        <w:jc w:val="left"/>
        <w:spacing w:before="0" w:after="0" w:line="210" w:lineRule="exact"/>
        <w:ind w:left="0" w:right="0" w:firstLine="0"/>
      </w:pPr>
      <w:r>
        <w:rPr>
          <w:rStyle w:val="CharStyle7"/>
          <w:spacing w:val="0"/>
        </w:rPr>
        <w:t xml:space="preserve"> Горбатюк Т.В.</w:t>
      </w:r>
    </w:p>
    <w:p>
      <w:pPr>
        <w:pStyle w:val="Style6"/>
        <w:numPr>
          <w:ilvl w:val="0"/>
          <w:numId w:val="1"/>
        </w:numPr>
        <w:widowControl w:val="0"/>
        <w:keepNext w:val="0"/>
        <w:keepLines w:val="0"/>
        <w:shd w:val="clear" w:color="auto" w:fill="auto"/>
        <w:bidi w:val="0"/>
        <w:jc w:val="both"/>
        <w:spacing w:before="0" w:after="0" w:line="274" w:lineRule="exact"/>
        <w:ind w:left="200" w:right="0"/>
      </w:pPr>
      <w:r>
        <w:rPr>
          <w:lang w:val="ru-RU" w:eastAsia="ru-RU" w:bidi="ru-RU"/>
          <w:w w:val="100"/>
          <w:spacing w:val="0"/>
          <w:color w:val="000000"/>
          <w:position w:val="0"/>
        </w:rPr>
        <w:t xml:space="preserve"> представителя Государственного казенного учреждения Нижегородской области «Центр размещения заказа Нижегородской области» (доверенность № 8 от 01.02.2021),</w:t>
      </w:r>
    </w:p>
    <w:p>
      <w:pPr>
        <w:pStyle w:val="Style6"/>
        <w:numPr>
          <w:ilvl w:val="0"/>
          <w:numId w:val="1"/>
        </w:numPr>
        <w:widowControl w:val="0"/>
        <w:keepNext w:val="0"/>
        <w:keepLines w:val="0"/>
        <w:shd w:val="clear" w:color="auto" w:fill="auto"/>
        <w:bidi w:val="0"/>
        <w:jc w:val="both"/>
        <w:spacing w:before="0" w:after="0" w:line="274" w:lineRule="exact"/>
        <w:ind w:left="200" w:right="0"/>
      </w:pPr>
      <w:r>
        <w:rPr>
          <w:lang w:val="ru-RU" w:eastAsia="ru-RU" w:bidi="ru-RU"/>
          <w:w w:val="100"/>
          <w:spacing w:val="0"/>
          <w:color w:val="000000"/>
          <w:position w:val="0"/>
        </w:rPr>
        <w:t xml:space="preserve"> представителя Общества с ограниченной ответственностью «Кайрос» (доверенность № 1 от 29.01.2021),</w:t>
      </w:r>
    </w:p>
    <w:p>
      <w:pPr>
        <w:pStyle w:val="Style6"/>
        <w:numPr>
          <w:ilvl w:val="0"/>
          <w:numId w:val="1"/>
        </w:numPr>
        <w:widowControl w:val="0"/>
        <w:keepNext w:val="0"/>
        <w:keepLines w:val="0"/>
        <w:shd w:val="clear" w:color="auto" w:fill="auto"/>
        <w:bidi w:val="0"/>
        <w:jc w:val="both"/>
        <w:spacing w:before="0" w:after="0" w:line="274" w:lineRule="exact"/>
        <w:ind w:left="200" w:right="0"/>
      </w:pPr>
      <w:r>
        <w:rPr>
          <w:lang w:val="ru-RU" w:eastAsia="ru-RU" w:bidi="ru-RU"/>
          <w:w w:val="100"/>
          <w:spacing w:val="0"/>
          <w:color w:val="000000"/>
          <w:position w:val="0"/>
        </w:rPr>
        <w:t xml:space="preserve"> директора Общества с ограниченной ответственностью «Кайрос»,</w:t>
      </w:r>
    </w:p>
    <w:p>
      <w:pPr>
        <w:pStyle w:val="Style6"/>
        <w:numPr>
          <w:ilvl w:val="0"/>
          <w:numId w:val="1"/>
        </w:numPr>
        <w:widowControl w:val="0"/>
        <w:keepNext w:val="0"/>
        <w:keepLines w:val="0"/>
        <w:shd w:val="clear" w:color="auto" w:fill="auto"/>
        <w:bidi w:val="0"/>
        <w:jc w:val="both"/>
        <w:spacing w:before="0" w:after="0" w:line="274" w:lineRule="exact"/>
        <w:ind w:left="200" w:right="0"/>
        <w:sectPr>
          <w:type w:val="continuous"/>
          <w:pgSz w:w="11906" w:h="16838"/>
          <w:pgMar w:top="8077" w:left="3879" w:right="855" w:bottom="925" w:header="0" w:footer="3" w:gutter="0"/>
          <w:rtlGutter w:val="0"/>
          <w:cols w:space="720"/>
          <w:noEndnote/>
          <w:docGrid w:linePitch="360"/>
        </w:sectPr>
      </w:pPr>
      <w:r>
        <w:rPr>
          <w:lang w:val="ru-RU" w:eastAsia="ru-RU" w:bidi="ru-RU"/>
          <w:w w:val="100"/>
          <w:spacing w:val="0"/>
          <w:color w:val="000000"/>
          <w:position w:val="0"/>
        </w:rPr>
        <w:t xml:space="preserve"> представителя Государственного бюджетного учреждения здравоохранения Нижегородской области «Городская детская больница № 8 города Дзержинска» (доверенность №1-23/117 от</w:t>
      </w:r>
    </w:p>
    <w:p>
      <w:pPr>
        <w:widowControl w:val="0"/>
        <w:spacing w:before="105" w:after="10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1"/>
        <w:widowControl w:val="0"/>
        <w:keepNext w:val="0"/>
        <w:keepLines w:val="0"/>
        <w:shd w:val="clear" w:color="auto" w:fill="auto"/>
        <w:bidi w:val="0"/>
        <w:jc w:val="left"/>
        <w:spacing w:before="0" w:after="0" w:line="240" w:lineRule="auto"/>
        <w:ind w:left="0" w:right="0" w:firstLine="0"/>
        <w:sectPr>
          <w:type w:val="continuous"/>
          <w:pgSz w:w="11906" w:h="16838"/>
          <w:pgMar w:top="8077" w:left="1191" w:right="9356" w:bottom="925" w:header="0" w:footer="3" w:gutter="0"/>
          <w:rtlGutter w:val="0"/>
          <w:cols w:space="720"/>
          <w:noEndnote/>
          <w:docGrid w:linePitch="360"/>
        </w:sectPr>
      </w:pPr>
      <w:r>
        <w:rPr>
          <w:w w:val="100"/>
          <w:spacing w:val="0"/>
          <w:color w:val="000000"/>
          <w:position w:val="0"/>
        </w:rPr>
        <w:t>001892418005</w:t>
      </w:r>
    </w:p>
    <w:p>
      <w:pPr>
        <w:pStyle w:val="Style6"/>
        <w:widowControl w:val="0"/>
        <w:keepNext w:val="0"/>
        <w:keepLines w:val="0"/>
        <w:shd w:val="clear" w:color="auto" w:fill="auto"/>
        <w:bidi w:val="0"/>
        <w:jc w:val="left"/>
        <w:spacing w:before="0" w:after="0" w:line="274" w:lineRule="exact"/>
        <w:ind w:left="3240" w:right="0" w:firstLine="0"/>
      </w:pPr>
      <w:r>
        <w:rPr>
          <w:lang w:val="ru-RU" w:eastAsia="ru-RU" w:bidi="ru-RU"/>
          <w:w w:val="100"/>
          <w:spacing w:val="0"/>
          <w:color w:val="000000"/>
          <w:position w:val="0"/>
        </w:rPr>
        <w:t>21.04.2021),</w:t>
      </w:r>
    </w:p>
    <w:p>
      <w:pPr>
        <w:pStyle w:val="Style6"/>
        <w:widowControl w:val="0"/>
        <w:keepNext w:val="0"/>
        <w:keepLines w:val="0"/>
        <w:shd w:val="clear" w:color="auto" w:fill="auto"/>
        <w:bidi w:val="0"/>
        <w:jc w:val="both"/>
        <w:spacing w:before="0" w:after="283" w:line="274" w:lineRule="exact"/>
        <w:ind w:left="20" w:right="20" w:firstLine="0"/>
      </w:pPr>
      <w:r>
        <w:rPr>
          <w:lang w:val="ru-RU" w:eastAsia="ru-RU" w:bidi="ru-RU"/>
          <w:w w:val="100"/>
          <w:spacing w:val="0"/>
          <w:color w:val="000000"/>
          <w:position w:val="0"/>
        </w:rPr>
        <w:t>рассмотрев посредством видеоконферецсвязи жалобу Общества с ограниченной ответственностью «Кайрос» (далее также - ООО «Кайрос», заявитель) о нарушении Государственным бюджетным учреждением здравоохранения Нижегородской области «Городская детская больница № 8 города Дзержинска» (далее также — заказчик) и Государственным казенным учреждением Нижегородской области «Центр размещения заказа Нижегородской области» (далее также — уполномоченное учреждение), требований законодательства Российской Федерации о контрактной системе в сфере закупок при осуществлении закупки путем проведения электронного аукциона для обеспечения нужд заказчика,</w:t>
      </w:r>
    </w:p>
    <w:p>
      <w:pPr>
        <w:pStyle w:val="Style23"/>
        <w:widowControl w:val="0"/>
        <w:keepNext/>
        <w:keepLines/>
        <w:shd w:val="clear" w:color="auto" w:fill="auto"/>
        <w:bidi w:val="0"/>
        <w:spacing w:before="0" w:after="205" w:line="220" w:lineRule="exact"/>
        <w:ind w:left="0" w:right="0" w:firstLine="0"/>
      </w:pPr>
      <w:bookmarkStart w:id="0" w:name="bookmark0"/>
      <w:r>
        <w:rPr>
          <w:lang w:val="ru-RU" w:eastAsia="ru-RU" w:bidi="ru-RU"/>
          <w:w w:val="100"/>
          <w:spacing w:val="0"/>
          <w:color w:val="000000"/>
          <w:position w:val="0"/>
        </w:rPr>
        <w:t>установила:</w:t>
      </w:r>
      <w:bookmarkEnd w:id="0"/>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Управление Федеральной антимонопольной службы по Нижегородской области поступила жалоба заявителя о нарушении заказчиком требований законодательства Российской Федерации о контрактной системе при осуществлении закупки путем проведения электронного аукциона по объекту закупки: «Аппарат рентгеновский для флюорографии легких цифровой», номер извещения 0832200006621000228 (далее также - электронный аукцион).</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По мнению заявителя, действия заказчика при проведении названного электронного аукциона нарушают требования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Представители заявителя на заседании Комиссии Нижегородского УФАС России доводы, изложенные в жалобе, поддержали в полном объеме.</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Представители заказчика и уполномоченного учреждения с доводами, изложенными в жалобе заявителя, не согласились, факт нарушений положений Закона о контрактной системе не признали, считают жалобу заявителя необоснованной, а требования, изложенные в ней - не подлежащими удовлетворению.</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Комиссия Нижегородского УФАС России, выслушав доводы лиц, участвовавших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также - Административный регламент), пришла к следующим выводам.</w:t>
      </w:r>
    </w:p>
    <w:p>
      <w:pPr>
        <w:pStyle w:val="Style6"/>
        <w:numPr>
          <w:ilvl w:val="0"/>
          <w:numId w:val="5"/>
        </w:numPr>
        <w:tabs>
          <w:tab w:leader="none" w:pos="1058"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02.04.2021 в единой информационной системе и на электронной площадке РТС-тендер размещены извещение и аукционная документация по объекту закупки: «Проектно-изыскательские работы по объекту «Аппарат рентгеновский для флюорографии легких цифровой», номер извещения 0832200006621000228.</w:t>
      </w:r>
    </w:p>
    <w:p>
      <w:pPr>
        <w:pStyle w:val="Style6"/>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22.09.2021 в извещение и аукционную документацию внесены изменения.</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Заказчик - Государственное бюджетное учреждение здравоохранения Нижегородской области «Городская детская больница № 8 города Дзержинска».</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Уполномоченное учреждение - Государственное казенное учреждение Нижегородской области «Центр размещения заказа Нижегородской области».</w:t>
      </w:r>
    </w:p>
    <w:p>
      <w:pPr>
        <w:pStyle w:val="Style6"/>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Оператор электронной площадки - РТС-тендер.</w:t>
      </w:r>
    </w:p>
    <w:p>
      <w:pPr>
        <w:pStyle w:val="Style6"/>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Начальная (максимальная) цена контракта — 6 500 000,00 рублей.</w:t>
      </w:r>
    </w:p>
    <w:p>
      <w:pPr>
        <w:pStyle w:val="Style6"/>
        <w:numPr>
          <w:ilvl w:val="0"/>
          <w:numId w:val="5"/>
        </w:numPr>
        <w:tabs>
          <w:tab w:leader="none" w:pos="1082" w:val="left"/>
        </w:tabs>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По мнению заявителя действия аукционной комиссии заказчика при рассмотрении первых частей заявок участников названного электронного аукциона нарушают требования Закона о контрактной системе.</w:t>
      </w:r>
    </w:p>
    <w:p>
      <w:pPr>
        <w:pStyle w:val="Style6"/>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Согласно части 1 статьи 66 Закона о контрактной системе, подача заявок на участие в электронном аукционе осуществляется только лицами, зарегистрированными в единой информационной системе и аккредитованными на электронной площадке. При этом подача заявок на участие в закупках отдельных видов товаров, работ, услуг, в отношении участников которых Правительством Российской Федерации в соответствии с частями 2 и 2.1 статьи 31 настоящего Федерального закона установлены дополнительные требования, осуществляется только участниками закупки, электронные документы (или их копии) которых размещены в соответствии с частью 13 статьи 24.2 настоящего Федерального закона оператором электронной площадки в реестре участников закупок, аккредитованных на электронной площадке.</w:t>
      </w:r>
    </w:p>
    <w:p>
      <w:pPr>
        <w:pStyle w:val="Style6"/>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Согласно части 2 статьи 66 Закона о контрактной системе, заявка на участие в электронном аукционе состоит из двух частей.</w:t>
      </w:r>
    </w:p>
    <w:p>
      <w:pPr>
        <w:pStyle w:val="Style6"/>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pPr>
        <w:pStyle w:val="Style6"/>
        <w:numPr>
          <w:ilvl w:val="0"/>
          <w:numId w:val="1"/>
        </w:numPr>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6"/>
        <w:numPr>
          <w:ilvl w:val="0"/>
          <w:numId w:val="1"/>
        </w:numPr>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 xml:space="preserve"> при осуществлении закупки товара, в том числе поставляемого заказчику при выполнении закупаемых работ, оказании закупаемых услуг:</w:t>
      </w:r>
    </w:p>
    <w:p>
      <w:pPr>
        <w:pStyle w:val="Style6"/>
        <w:widowControl w:val="0"/>
        <w:keepNext w:val="0"/>
        <w:keepLines w:val="0"/>
        <w:shd w:val="clear" w:color="auto" w:fill="auto"/>
        <w:bidi w:val="0"/>
        <w:jc w:val="both"/>
        <w:spacing w:before="0" w:after="0" w:line="274" w:lineRule="exact"/>
        <w:ind w:left="40" w:right="0" w:firstLine="720"/>
      </w:pPr>
      <w:r>
        <w:rPr>
          <w:lang w:val="ru-RU" w:eastAsia="ru-RU" w:bidi="ru-RU"/>
          <w:w w:val="100"/>
          <w:spacing w:val="0"/>
          <w:color w:val="000000"/>
          <w:position w:val="0"/>
        </w:rPr>
        <w:t>а) наименование страны происхождения товара;</w:t>
      </w:r>
    </w:p>
    <w:p>
      <w:pPr>
        <w:pStyle w:val="Style6"/>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6"/>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Комиссией Нижегородского УФАС России Установлено, что требования к составу первых частей заявок размещены заказчиком в пункте 15 раздела 1 аукционной документации.</w:t>
      </w:r>
    </w:p>
    <w:p>
      <w:pPr>
        <w:pStyle w:val="Style6"/>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Согласно пункту 15 раздела 1 аукционной документации, первая часть заявки на участие в электронном аукционе должна содержать:</w:t>
      </w:r>
    </w:p>
    <w:p>
      <w:pPr>
        <w:pStyle w:val="Style25"/>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25"/>
        <w:numPr>
          <w:ilvl w:val="0"/>
          <w:numId w:val="1"/>
        </w:numPr>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xml:space="preserve"> конкретные показатели товара, соответствующие значениям, установленным в пункте 2.1, 2.2 раздела II документации об электронном аукционе, и указание на товарный знак (при наличии);</w:t>
      </w:r>
    </w:p>
    <w:p>
      <w:pPr>
        <w:pStyle w:val="Style25"/>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25"/>
        <w:numPr>
          <w:ilvl w:val="0"/>
          <w:numId w:val="1"/>
        </w:numPr>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 xml:space="preserve"> наименование страны происхождения товара*</w:t>
      </w:r>
    </w:p>
    <w:p>
      <w:pPr>
        <w:pStyle w:val="Style25"/>
        <w:widowControl w:val="0"/>
        <w:keepNext w:val="0"/>
        <w:keepLines w:val="0"/>
        <w:shd w:val="clear" w:color="auto" w:fill="auto"/>
        <w:bidi w:val="0"/>
        <w:spacing w:before="0" w:after="0"/>
        <w:ind w:left="40" w:right="20" w:firstLine="720"/>
      </w:pPr>
      <w:r>
        <w:rPr>
          <w:rStyle w:val="CharStyle27"/>
          <w:i w:val="0"/>
          <w:iCs w:val="0"/>
        </w:rPr>
        <w:t xml:space="preserve">* </w:t>
      </w:r>
      <w:r>
        <w:rPr>
          <w:lang w:val="ru-RU" w:eastAsia="ru-RU" w:bidi="ru-RU"/>
          <w:w w:val="100"/>
          <w:spacing w:val="0"/>
          <w:color w:val="000000"/>
          <w:position w:val="0"/>
        </w:rPr>
        <w:t>Правила указания наименования страны происхождения товара приведены в подпункте 4 пункта 18 настоящего раздела аукционной документации «Инструкция по заполнению заявки»</w:t>
      </w:r>
    </w:p>
    <w:p>
      <w:pPr>
        <w:pStyle w:val="Style25"/>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w:t>
      </w:r>
    </w:p>
    <w:p>
      <w:pPr>
        <w:pStyle w:val="Style2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контракт».</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Изучив заявку участника названного электронного аукциона — Общества с ограниченной ответственностью «РБМ-центр» — Комиссия Нижегородского УФАС России установила, что в её первой части содержатся сведения, предусмотренные требованиями пункта 15 раздела 1 аукционной документации и Закона о контрактной системе.</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 учетом изложенного довод жалобы заявителя признается Комиссией Нижегородского УФАС России необоснованным.</w:t>
      </w:r>
    </w:p>
    <w:p>
      <w:pPr>
        <w:pStyle w:val="Style6"/>
        <w:numPr>
          <w:ilvl w:val="0"/>
          <w:numId w:val="5"/>
        </w:numPr>
        <w:tabs>
          <w:tab w:leader="none" w:pos="1062"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По мнению заявителя действия аукционной комиссии заказчика при рассмотрении первых частей заявок участников названного электронного аукциона нарушают требования Закона о контрактной системе.</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pPr>
        <w:pStyle w:val="Style6"/>
        <w:numPr>
          <w:ilvl w:val="0"/>
          <w:numId w:val="1"/>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6"/>
        <w:numPr>
          <w:ilvl w:val="0"/>
          <w:numId w:val="1"/>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при осуществлении закупки товара, в том числе поставляемого заказчику при выполнении закупаемых работ, оказании закупаемых услуг:</w:t>
      </w:r>
    </w:p>
    <w:p>
      <w:pPr>
        <w:pStyle w:val="Style6"/>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а) наименование страны происхождения товара;</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Комиссией Нижегородского УФАС России установлено, что требования к технической части закупаемого оборудования установлены заказчиком в разделе 2 аукционной документации. В частности к показателю 3.6.1.1.3 определены следующие требования:</w:t>
      </w:r>
    </w:p>
    <w:p>
      <w:pPr>
        <w:pStyle w:val="Style25"/>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«тактовая частота процессора Гц - не менее 3,0».</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Изучив заявку участника названного электронного аукциона — Общества с ограниченной ответственностью «РБМ-центр» — Комиссия Нижегородского УФАС России установила, что по аналогичному показателю в ней установлены следующие значения:</w:t>
      </w:r>
    </w:p>
    <w:p>
      <w:pPr>
        <w:pStyle w:val="Style25"/>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«Тактовая частота процессора Гц:</w:t>
      </w:r>
    </w:p>
    <w:p>
      <w:pPr>
        <w:pStyle w:val="Style2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Максимальные и (или) минимальные значения показателей, а также значения показателей, которые не могут изменяться - не менее 3,0;</w:t>
      </w:r>
    </w:p>
    <w:p>
      <w:pPr>
        <w:pStyle w:val="Style2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Максимальные и (или) минимальные значения предлагаемых к поставке показателей, а также значения показателей, которые не могут изменяться</w:t>
      </w:r>
      <w:r>
        <w:rPr>
          <w:rStyle w:val="CharStyle27"/>
          <w:i w:val="0"/>
          <w:iCs w:val="0"/>
        </w:rPr>
        <w:t xml:space="preserve"> — </w:t>
      </w:r>
      <w:r>
        <w:rPr>
          <w:lang w:val="ru-RU" w:eastAsia="ru-RU" w:bidi="ru-RU"/>
          <w:w w:val="100"/>
          <w:spacing w:val="0"/>
          <w:color w:val="000000"/>
          <w:position w:val="0"/>
        </w:rPr>
        <w:t>3,6».</w:t>
      </w:r>
    </w:p>
    <w:p>
      <w:pPr>
        <w:pStyle w:val="Style6"/>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По мнению Комиссии Нижегородского УФАС России, указанные подобным образом характеристики, предлагаемые к поставке с, не противоречат требованиям аукционной документации и Закона о контрактной системе.</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 учетом изложенного довод жалобы заявителя признается Комиссией Нижегородского УФАС России необоснованным.</w:t>
      </w:r>
    </w:p>
    <w:p>
      <w:pPr>
        <w:pStyle w:val="Style6"/>
        <w:numPr>
          <w:ilvl w:val="0"/>
          <w:numId w:val="5"/>
        </w:numPr>
        <w:tabs>
          <w:tab w:leader="none" w:pos="914" w:val="left"/>
        </w:tabs>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По мнению заявителя действия аукционной комиссии заказчика при рассмотрении вторых частей заявок участников названного электронного аукциона нарушают требования Закона о контрактной системе.</w:t>
      </w:r>
    </w:p>
    <w:p>
      <w:pPr>
        <w:pStyle w:val="Style6"/>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Согласно части 2 статьи 66 Закона о контрактной системе, заявка на участие в электронном аукционе состоит из двух частей.</w:t>
      </w:r>
    </w:p>
    <w:p>
      <w:pPr>
        <w:pStyle w:val="Style6"/>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Согласно части 5 статьи 66 Закона о контрактной системе, вторая часть заявки на участие в электронном аукционе должна содержать следующие документы и информацию:</w:t>
      </w:r>
    </w:p>
    <w:p>
      <w:pPr>
        <w:pStyle w:val="Style6"/>
        <w:numPr>
          <w:ilvl w:val="0"/>
          <w:numId w:val="1"/>
        </w:numPr>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участника такого аукциона;</w:t>
      </w:r>
    </w:p>
    <w:p>
      <w:pPr>
        <w:pStyle w:val="Style6"/>
        <w:numPr>
          <w:ilvl w:val="0"/>
          <w:numId w:val="1"/>
        </w:numPr>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 документы, подтверждающие соответствие участника такого аукциона требованиям, установленным пунктом 1 части 1 статьи 31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3 - 9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
    <w:p>
      <w:pPr>
        <w:pStyle w:val="Style6"/>
        <w:numPr>
          <w:ilvl w:val="0"/>
          <w:numId w:val="1"/>
        </w:numPr>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6"/>
        <w:numPr>
          <w:ilvl w:val="0"/>
          <w:numId w:val="1"/>
        </w:numPr>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pPr>
        <w:pStyle w:val="Style6"/>
        <w:numPr>
          <w:ilvl w:val="0"/>
          <w:numId w:val="1"/>
        </w:numPr>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 документы, подтверждающие право участника электронного аукциона на получение преимуществ в соответствии со статьями 28 и 29 настоящего Федерального закона (в случае, если участник электронного аукциона заявил о получении указанных преимуществ), или копии таких документов;</w:t>
      </w:r>
    </w:p>
    <w:p>
      <w:pPr>
        <w:pStyle w:val="Style6"/>
        <w:numPr>
          <w:ilvl w:val="0"/>
          <w:numId w:val="1"/>
        </w:numPr>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 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6"/>
        <w:numPr>
          <w:ilvl w:val="0"/>
          <w:numId w:val="1"/>
        </w:numPr>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настоящего Федерального закона (указанная декларация предоставляется с использованием программно</w:t>
        <w:softHyphen/>
        <w:t>аппаратных средств электронной площадки).</w:t>
      </w:r>
    </w:p>
    <w:p>
      <w:pPr>
        <w:pStyle w:val="Style6"/>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Комиссией Нижегородского УФАС России установлено, что в пункте 7 раздела 1 аукционной документами «Информация об условиях, о запретах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и ограничениях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(минимальная доля закупок), и перечень таких товаров, для целей осуществления закупок, в случае, если данные условия, запреты и ограничения установлены заказчиком в соответствии со статьей 14 Федерального закона от 05.04.2013 № 44-ФЗ», заказчиком установлено, помимо прочего, следующее:</w:t>
      </w:r>
    </w:p>
    <w:p>
      <w:pPr>
        <w:pStyle w:val="Style25"/>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«Установлены в соответствии со статьей 14 Федерального закона от 05.04.2013 № 44-ФЗ</w:t>
      </w:r>
    </w:p>
    <w:p>
      <w:pPr>
        <w:pStyle w:val="Style25"/>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 Установлены ограничения и условия допуска отдельных видов медицинских изделий, происходящих из иностранных государств.</w:t>
      </w:r>
    </w:p>
    <w:p>
      <w:pPr>
        <w:pStyle w:val="Style25"/>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Основание: Постановление Правительства Российской Федерации от 05.02.2015 № 102 «Об установлении ограничения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по тексту - Постановление от 05.02.2015 № 102)».</w:t>
      </w:r>
    </w:p>
    <w:p>
      <w:pPr>
        <w:pStyle w:val="Style6"/>
        <w:widowControl w:val="0"/>
        <w:keepNext w:val="0"/>
        <w:keepLines w:val="0"/>
        <w:shd w:val="clear" w:color="auto" w:fill="auto"/>
        <w:bidi w:val="0"/>
        <w:jc w:val="both"/>
        <w:spacing w:before="0" w:after="0" w:line="274" w:lineRule="exact"/>
        <w:ind w:left="40" w:right="20" w:firstLine="560"/>
      </w:pPr>
      <w:r>
        <w:rPr>
          <w:lang w:val="ru-RU" w:eastAsia="ru-RU" w:bidi="ru-RU"/>
          <w:w w:val="100"/>
          <w:spacing w:val="0"/>
          <w:color w:val="000000"/>
          <w:position w:val="0"/>
        </w:rPr>
        <w:t>Изучив вторую часть заявки участника названного электронного аукциона — Общества с ограниченной ответственностью «РБМ-центр» - Комиссия установила, что в её составе имеется сертификат сертификат о происхождении товара формы СТ-1, требуемый аукционной документацией в соответствии с Постановлением от 05.02.2015 № 102.</w:t>
      </w:r>
    </w:p>
    <w:p>
      <w:pPr>
        <w:pStyle w:val="Style6"/>
        <w:widowControl w:val="0"/>
        <w:keepNext w:val="0"/>
        <w:keepLines w:val="0"/>
        <w:shd w:val="clear" w:color="auto" w:fill="auto"/>
        <w:bidi w:val="0"/>
        <w:jc w:val="both"/>
        <w:spacing w:before="0" w:after="0" w:line="274" w:lineRule="exact"/>
        <w:ind w:left="40" w:right="20" w:firstLine="560"/>
      </w:pPr>
      <w:r>
        <w:rPr>
          <w:lang w:val="ru-RU" w:eastAsia="ru-RU" w:bidi="ru-RU"/>
          <w:w w:val="100"/>
          <w:spacing w:val="0"/>
          <w:color w:val="000000"/>
          <w:position w:val="0"/>
        </w:rPr>
        <w:t>Комиссия Нижегородского УФАС России отмечает, что названный сертификат является отдельным приложением и неотъемлемой частью заявки ООО «РБМ-центр».</w:t>
      </w:r>
    </w:p>
    <w:p>
      <w:pPr>
        <w:pStyle w:val="Style6"/>
        <w:widowControl w:val="0"/>
        <w:keepNext w:val="0"/>
        <w:keepLines w:val="0"/>
        <w:shd w:val="clear" w:color="auto" w:fill="auto"/>
        <w:bidi w:val="0"/>
        <w:jc w:val="both"/>
        <w:spacing w:before="0" w:after="0" w:line="274" w:lineRule="exact"/>
        <w:ind w:left="40" w:right="20" w:firstLine="560"/>
      </w:pPr>
      <w:r>
        <w:rPr>
          <w:lang w:val="ru-RU" w:eastAsia="ru-RU" w:bidi="ru-RU"/>
          <w:w w:val="100"/>
          <w:spacing w:val="0"/>
          <w:color w:val="000000"/>
          <w:position w:val="0"/>
        </w:rPr>
        <w:t>Таким образом действия аукционной комиссии заказчика при принятии к участию в названном электронном аукционе заявки ООО «РБМ-центр», содержащей сертификат о происхождении товара формы СТ-1, требуемый аукционной документацией в соответствии с Постановлением от 05.02.2015 № 102, не нарушают требования Закона о контрактной системе.</w:t>
      </w:r>
    </w:p>
    <w:p>
      <w:pPr>
        <w:pStyle w:val="Style6"/>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С учетом изложенного довод жалобы заявителя признается Комиссией Нижегородского УФАС России необоснованным.</w:t>
      </w:r>
    </w:p>
    <w:p>
      <w:pPr>
        <w:pStyle w:val="Style6"/>
        <w:numPr>
          <w:ilvl w:val="0"/>
          <w:numId w:val="5"/>
        </w:numPr>
        <w:tabs>
          <w:tab w:leader="none" w:pos="1091" w:val="left"/>
        </w:tabs>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По мнению заявителя, действия аукционной комиссии, допустившей к участию в названном электронном аукционе заявки Общества с ограниченной ответственностью «РБМ- центр» и Общества с ограниченной ответственностью «Альфамедтехника» нарушают требования Закона о контрактной системе.</w:t>
      </w:r>
    </w:p>
    <w:p>
      <w:pPr>
        <w:pStyle w:val="Style6"/>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В силу частей 1 и 9 статьи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6"/>
        <w:widowControl w:val="0"/>
        <w:keepNext w:val="0"/>
        <w:keepLines w:val="0"/>
        <w:shd w:val="clear" w:color="auto" w:fill="auto"/>
        <w:bidi w:val="0"/>
        <w:jc w:val="both"/>
        <w:spacing w:before="0" w:after="0" w:line="274" w:lineRule="exact"/>
        <w:ind w:left="40" w:right="20" w:firstLine="560"/>
      </w:pPr>
      <w:r>
        <w:rPr>
          <w:lang w:val="ru-RU" w:eastAsia="ru-RU" w:bidi="ru-RU"/>
          <w:w w:val="100"/>
          <w:spacing w:val="0"/>
          <w:color w:val="000000"/>
          <w:position w:val="0"/>
        </w:rPr>
        <w:t>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6"/>
        <w:widowControl w:val="0"/>
        <w:keepNext w:val="0"/>
        <w:keepLines w:val="0"/>
        <w:shd w:val="clear" w:color="auto" w:fill="auto"/>
        <w:bidi w:val="0"/>
        <w:jc w:val="both"/>
        <w:spacing w:before="0" w:after="0" w:line="274" w:lineRule="exact"/>
        <w:ind w:left="40" w:right="20" w:firstLine="560"/>
      </w:pPr>
      <w:r>
        <w:rPr>
          <w:lang w:val="ru-RU" w:eastAsia="ru-RU" w:bidi="ru-RU"/>
          <w:w w:val="100"/>
          <w:spacing w:val="0"/>
          <w:color w:val="000000"/>
          <w:position w:val="0"/>
        </w:rPr>
        <w:t>Из анализа частей 1 и 9 статьи 105 Закона о контрактной системе следует, что именно на заявителя жалобы возложена обязанность по доказыванию обоснованности доводов жалобы с предоставлением соответствующих документов.</w:t>
      </w:r>
    </w:p>
    <w:p>
      <w:pPr>
        <w:pStyle w:val="Style6"/>
        <w:widowControl w:val="0"/>
        <w:keepNext w:val="0"/>
        <w:keepLines w:val="0"/>
        <w:shd w:val="clear" w:color="auto" w:fill="auto"/>
        <w:bidi w:val="0"/>
        <w:jc w:val="both"/>
        <w:spacing w:before="0" w:after="0" w:line="274" w:lineRule="exact"/>
        <w:ind w:left="40" w:right="20" w:firstLine="560"/>
      </w:pPr>
      <w:r>
        <w:rPr>
          <w:lang w:val="ru-RU" w:eastAsia="ru-RU" w:bidi="ru-RU"/>
          <w:w w:val="100"/>
          <w:spacing w:val="0"/>
          <w:color w:val="000000"/>
          <w:position w:val="0"/>
        </w:rPr>
        <w:t>Доказательств, которые подтверждали бы наличие каких-либо ограничительных факторов заявитель не представил, при этом, учитывая, что Закон о контрактной системе не ограничивает право заказчика самостоятельно формировать объект закупки.</w:t>
      </w:r>
    </w:p>
    <w:p>
      <w:pPr>
        <w:pStyle w:val="Style6"/>
        <w:widowControl w:val="0"/>
        <w:keepNext w:val="0"/>
        <w:keepLines w:val="0"/>
        <w:shd w:val="clear" w:color="auto" w:fill="auto"/>
        <w:bidi w:val="0"/>
        <w:jc w:val="both"/>
        <w:spacing w:before="0" w:after="0" w:line="274" w:lineRule="exact"/>
        <w:ind w:left="40" w:right="20" w:firstLine="560"/>
      </w:pPr>
      <w:r>
        <w:rPr>
          <w:lang w:val="ru-RU" w:eastAsia="ru-RU" w:bidi="ru-RU"/>
          <w:w w:val="100"/>
          <w:spacing w:val="0"/>
          <w:color w:val="000000"/>
          <w:position w:val="0"/>
        </w:rPr>
        <w:t>На основании вышесказанного, довод жалобы заявителя признается Комиссией Нижегородского УФАС России необоснованным.</w:t>
      </w:r>
    </w:p>
    <w:p>
      <w:pPr>
        <w:pStyle w:val="Style6"/>
        <w:widowControl w:val="0"/>
        <w:keepNext w:val="0"/>
        <w:keepLines w:val="0"/>
        <w:shd w:val="clear" w:color="auto" w:fill="auto"/>
        <w:bidi w:val="0"/>
        <w:jc w:val="both"/>
        <w:spacing w:before="0" w:after="0" w:line="274" w:lineRule="exact"/>
        <w:ind w:left="40" w:right="20" w:firstLine="560"/>
      </w:pPr>
      <w:r>
        <w:rPr>
          <w:lang w:val="ru-RU" w:eastAsia="ru-RU" w:bidi="ru-RU"/>
          <w:w w:val="100"/>
          <w:spacing w:val="0"/>
          <w:color w:val="000000"/>
          <w:position w:val="0"/>
        </w:rPr>
        <w:t>Таким образом жалоба заявителя признается Комиссией Нижегородского УФАС России необоснованной.</w:t>
      </w:r>
    </w:p>
    <w:p>
      <w:pPr>
        <w:pStyle w:val="Style6"/>
        <w:widowControl w:val="0"/>
        <w:keepNext w:val="0"/>
        <w:keepLines w:val="0"/>
        <w:shd w:val="clear" w:color="auto" w:fill="auto"/>
        <w:bidi w:val="0"/>
        <w:jc w:val="both"/>
        <w:spacing w:before="0" w:after="0" w:line="274" w:lineRule="exact"/>
        <w:ind w:left="40" w:right="20" w:firstLine="560"/>
      </w:pPr>
      <w:r>
        <w:rPr>
          <w:lang w:val="ru-RU" w:eastAsia="ru-RU" w:bidi="ru-RU"/>
          <w:w w:val="100"/>
          <w:spacing w:val="0"/>
          <w:color w:val="000000"/>
          <w:position w:val="0"/>
        </w:rPr>
        <w:t>С учетом изложенного, руководствуясь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18"/>
        <w:widowControl w:val="0"/>
        <w:keepNext w:val="0"/>
        <w:keepLines w:val="0"/>
        <w:shd w:val="clear" w:color="auto" w:fill="auto"/>
        <w:bidi w:val="0"/>
        <w:jc w:val="left"/>
        <w:spacing w:before="0" w:after="205" w:line="220" w:lineRule="exact"/>
        <w:ind w:left="4920" w:right="0" w:firstLine="0"/>
      </w:pPr>
      <w:r>
        <w:rPr>
          <w:lang w:val="ru-RU" w:eastAsia="ru-RU" w:bidi="ru-RU"/>
          <w:w w:val="100"/>
          <w:spacing w:val="0"/>
          <w:color w:val="000000"/>
          <w:position w:val="0"/>
        </w:rPr>
        <w:t>решила:</w:t>
      </w:r>
    </w:p>
    <w:p>
      <w:pPr>
        <w:pStyle w:val="Style6"/>
        <w:tabs>
          <w:tab w:leader="none" w:pos="10210" w:val="right"/>
        </w:tabs>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Признать жалобу Общества с ограниченной ответственностью «Кайрос» на действия Государственного бюджетного учреждения здравоохранения Нижегородской области «Городская детская больница № 8 города Дзержинска» при определении исполнителя путем проведения электронного аукциона на право заключения контракта по объекту закупки:</w:t>
        <w:tab/>
        <w:t>«Аппарат</w:t>
      </w:r>
    </w:p>
    <w:p>
      <w:pPr>
        <w:pStyle w:val="Style6"/>
        <w:widowControl w:val="0"/>
        <w:keepNext w:val="0"/>
        <w:keepLines w:val="0"/>
        <w:shd w:val="clear" w:color="auto" w:fill="auto"/>
        <w:bidi w:val="0"/>
        <w:jc w:val="both"/>
        <w:spacing w:before="0" w:after="240" w:line="274" w:lineRule="exact"/>
        <w:ind w:left="20" w:right="20" w:firstLine="0"/>
      </w:pPr>
      <w:r>
        <w:rPr>
          <w:lang w:val="ru-RU" w:eastAsia="ru-RU" w:bidi="ru-RU"/>
          <w:w w:val="100"/>
          <w:spacing w:val="0"/>
          <w:color w:val="000000"/>
          <w:position w:val="0"/>
        </w:rPr>
        <w:t>рентгеновский для флюорографии легких цифровой», номер извещения 0832200006621000228, необоснованной.</w:t>
      </w:r>
    </w:p>
    <w:p>
      <w:pPr>
        <w:pStyle w:val="Style25"/>
        <w:widowControl w:val="0"/>
        <w:keepNext w:val="0"/>
        <w:keepLines w:val="0"/>
        <w:shd w:val="clear" w:color="auto" w:fill="auto"/>
        <w:bidi w:val="0"/>
        <w:spacing w:before="0" w:after="283"/>
        <w:ind w:left="20" w:right="20" w:firstLine="560"/>
      </w:pPr>
      <w:r>
        <w:rPr>
          <w:lang w:val="ru-RU" w:eastAsia="ru-RU" w:bidi="ru-RU"/>
          <w:w w:val="100"/>
          <w:spacing w:val="0"/>
          <w:color w:val="000000"/>
          <w:position w:val="0"/>
        </w:rPr>
        <w:t>В соответствии с частью 9 статьи 106 Федерального закона от 05.04.2013 №44- 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pStyle w:val="Style6"/>
        <w:tabs>
          <w:tab w:leader="none" w:pos="5802" w:val="left"/>
        </w:tabs>
        <w:widowControl w:val="0"/>
        <w:keepNext w:val="0"/>
        <w:keepLines w:val="0"/>
        <w:shd w:val="clear" w:color="auto" w:fill="auto"/>
        <w:bidi w:val="0"/>
        <w:jc w:val="both"/>
        <w:spacing w:before="0" w:after="538" w:line="220" w:lineRule="exact"/>
        <w:ind w:left="20" w:right="0" w:firstLine="560"/>
      </w:pPr>
      <w:r>
        <w:rPr>
          <w:lang w:val="ru-RU" w:eastAsia="ru-RU" w:bidi="ru-RU"/>
          <w:w w:val="100"/>
          <w:spacing w:val="0"/>
          <w:color w:val="000000"/>
          <w:position w:val="0"/>
        </w:rPr>
        <w:t>Председатель комиссии</w:t>
        <w:tab/>
        <w:t>А.А. Барышев</w:t>
      </w:r>
    </w:p>
    <w:p>
      <w:pPr>
        <w:pStyle w:val="Style6"/>
        <w:tabs>
          <w:tab w:leader="none" w:pos="5802" w:val="left"/>
        </w:tabs>
        <w:widowControl w:val="0"/>
        <w:keepNext w:val="0"/>
        <w:keepLines w:val="0"/>
        <w:shd w:val="clear" w:color="auto" w:fill="auto"/>
        <w:bidi w:val="0"/>
        <w:jc w:val="both"/>
        <w:spacing w:before="0" w:after="543" w:line="220" w:lineRule="exact"/>
        <w:ind w:left="20" w:right="0" w:firstLine="560"/>
      </w:pPr>
      <w:r>
        <w:rPr>
          <w:lang w:val="ru-RU" w:eastAsia="ru-RU" w:bidi="ru-RU"/>
          <w:w w:val="100"/>
          <w:spacing w:val="0"/>
          <w:color w:val="000000"/>
          <w:position w:val="0"/>
        </w:rPr>
        <w:t>Члены комиссии</w:t>
        <w:tab/>
        <w:t>Р.В. Кечин</w:t>
      </w:r>
    </w:p>
    <w:p>
      <w:pPr>
        <w:pStyle w:val="Style6"/>
        <w:widowControl w:val="0"/>
        <w:keepNext w:val="0"/>
        <w:keepLines w:val="0"/>
        <w:shd w:val="clear" w:color="auto" w:fill="auto"/>
        <w:bidi w:val="0"/>
        <w:jc w:val="left"/>
        <w:spacing w:before="0" w:after="1650" w:line="220" w:lineRule="exact"/>
        <w:ind w:left="5860" w:right="0" w:firstLine="0"/>
      </w:pPr>
      <w:r>
        <w:rPr>
          <w:lang w:val="ru-RU" w:eastAsia="ru-RU" w:bidi="ru-RU"/>
          <w:w w:val="100"/>
          <w:spacing w:val="0"/>
          <w:color w:val="000000"/>
          <w:position w:val="0"/>
        </w:rPr>
        <w:t>Д А. Будрик</w:t>
      </w:r>
    </w:p>
    <w:p>
      <w:pPr>
        <w:pStyle w:val="Style28"/>
        <w:widowControl w:val="0"/>
        <w:keepNext w:val="0"/>
        <w:keepLines w:val="0"/>
        <w:shd w:val="clear" w:color="auto" w:fill="auto"/>
        <w:bidi w:val="0"/>
        <w:jc w:val="left"/>
        <w:spacing w:before="0" w:after="0"/>
        <w:ind w:left="20" w:right="7200" w:firstLine="0"/>
      </w:pPr>
      <w:r>
        <w:rPr>
          <w:lang w:val="ru-RU" w:eastAsia="ru-RU" w:bidi="ru-RU"/>
          <w:w w:val="100"/>
          <w:spacing w:val="0"/>
          <w:color w:val="000000"/>
          <w:position w:val="0"/>
        </w:rPr>
        <w:t>Исп.Будрик Д.А. тел.8(831)4-31-73-87 вн.052-707</w:t>
      </w:r>
    </w:p>
    <w:sectPr>
      <w:pgSz w:w="11906" w:h="16838"/>
      <w:pgMar w:top="890" w:left="845" w:right="827" w:bottom="190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1"/>
        <w:szCs w:val="21"/>
        <w:rFonts w:ascii="Times New Roman" w:eastAsia="Times New Roman" w:hAnsi="Times New Roman" w:cs="Times New Roman"/>
        <w:w w:val="100"/>
        <w:spacing w:val="2"/>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link w:val="Style3"/>
    <w:rPr>
      <w:b w:val="0"/>
      <w:bCs w:val="0"/>
      <w:i w:val="0"/>
      <w:iCs w:val="0"/>
      <w:u w:val="none"/>
      <w:strike w:val="0"/>
      <w:smallCaps w:val="0"/>
      <w:sz w:val="12"/>
      <w:szCs w:val="12"/>
      <w:rFonts w:ascii="Times New Roman" w:eastAsia="Times New Roman" w:hAnsi="Times New Roman" w:cs="Times New Roman"/>
      <w:spacing w:val="-4"/>
    </w:rPr>
  </w:style>
  <w:style w:type="character" w:customStyle="1" w:styleId="CharStyle5">
    <w:name w:val="Основной текст (2) Exact"/>
    <w:basedOn w:val="CharStyle4"/>
    <w:rPr>
      <w:lang w:val="ru-RU" w:eastAsia="ru-RU" w:bidi="ru-RU"/>
      <w:w w:val="100"/>
      <w:color w:val="000000"/>
      <w:position w:val="0"/>
    </w:rPr>
  </w:style>
  <w:style w:type="character" w:customStyle="1" w:styleId="CharStyle7">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9">
    <w:name w:val="Основной текст (3) Exact"/>
    <w:basedOn w:val="DefaultParagraphFont"/>
    <w:link w:val="Style8"/>
    <w:rPr>
      <w:b/>
      <w:bCs/>
      <w:i w:val="0"/>
      <w:iCs w:val="0"/>
      <w:u w:val="none"/>
      <w:strike w:val="0"/>
      <w:smallCaps w:val="0"/>
      <w:sz w:val="17"/>
      <w:szCs w:val="17"/>
      <w:rFonts w:ascii="Times New Roman" w:eastAsia="Times New Roman" w:hAnsi="Times New Roman" w:cs="Times New Roman"/>
      <w:spacing w:val="2"/>
    </w:rPr>
  </w:style>
  <w:style w:type="character" w:customStyle="1" w:styleId="CharStyle10">
    <w:name w:val="Основной текст (3) Exact"/>
    <w:basedOn w:val="CharStyle9"/>
    <w:rPr>
      <w:lang w:val="ru-RU" w:eastAsia="ru-RU" w:bidi="ru-RU"/>
      <w:w w:val="100"/>
      <w:color w:val="000000"/>
      <w:position w:val="0"/>
    </w:rPr>
  </w:style>
  <w:style w:type="character" w:customStyle="1" w:styleId="CharStyle11">
    <w:name w:val="Основной текст (3) Exact"/>
    <w:basedOn w:val="CharStyle9"/>
    <w:rPr>
      <w:lang w:val="ru-RU" w:eastAsia="ru-RU" w:bidi="ru-RU"/>
      <w:u w:val="single"/>
      <w:w w:val="100"/>
      <w:color w:val="000000"/>
      <w:position w:val="0"/>
    </w:rPr>
  </w:style>
  <w:style w:type="character" w:customStyle="1" w:styleId="CharStyle13">
    <w:name w:val="Основной текст (4) Exact"/>
    <w:basedOn w:val="DefaultParagraphFont"/>
    <w:link w:val="Style12"/>
    <w:rPr>
      <w:b w:val="0"/>
      <w:bCs w:val="0"/>
      <w:i w:val="0"/>
      <w:iCs w:val="0"/>
      <w:u w:val="none"/>
      <w:strike w:val="0"/>
      <w:smallCaps w:val="0"/>
      <w:sz w:val="17"/>
      <w:szCs w:val="17"/>
      <w:rFonts w:ascii="Times New Roman" w:eastAsia="Times New Roman" w:hAnsi="Times New Roman" w:cs="Times New Roman"/>
      <w:spacing w:val="2"/>
    </w:rPr>
  </w:style>
  <w:style w:type="character" w:customStyle="1" w:styleId="CharStyle14">
    <w:name w:val="Основной текст (4) Exact"/>
    <w:basedOn w:val="CharStyle13"/>
    <w:rPr>
      <w:lang w:val="ru-RU" w:eastAsia="ru-RU" w:bidi="ru-RU"/>
      <w:w w:val="100"/>
      <w:color w:val="000000"/>
      <w:position w:val="0"/>
    </w:rPr>
  </w:style>
  <w:style w:type="character" w:customStyle="1" w:styleId="CharStyle15">
    <w:name w:val="Основной текст (4) Exact"/>
    <w:basedOn w:val="CharStyle13"/>
    <w:rPr>
      <w:lang w:val="en-US" w:eastAsia="en-US" w:bidi="en-US"/>
      <w:u w:val="single"/>
      <w:w w:val="100"/>
      <w:color w:val="000000"/>
      <w:position w:val="0"/>
    </w:rPr>
  </w:style>
  <w:style w:type="character" w:customStyle="1" w:styleId="CharStyle17">
    <w:name w:val="Основной текст (5) Exact"/>
    <w:basedOn w:val="DefaultParagraphFont"/>
    <w:link w:val="Style16"/>
    <w:rPr>
      <w:b w:val="0"/>
      <w:bCs w:val="0"/>
      <w:i w:val="0"/>
      <w:iCs w:val="0"/>
      <w:u w:val="none"/>
      <w:strike w:val="0"/>
      <w:smallCaps w:val="0"/>
      <w:sz w:val="22"/>
      <w:szCs w:val="22"/>
      <w:rFonts w:ascii="Times New Roman" w:eastAsia="Times New Roman" w:hAnsi="Times New Roman" w:cs="Times New Roman"/>
      <w:spacing w:val="12"/>
    </w:rPr>
  </w:style>
  <w:style w:type="character" w:customStyle="1" w:styleId="CharStyle19">
    <w:name w:val="Основной текст (6)_"/>
    <w:basedOn w:val="DefaultParagraphFont"/>
    <w:link w:val="Style18"/>
    <w:rPr>
      <w:b/>
      <w:bCs/>
      <w:i w:val="0"/>
      <w:iCs w:val="0"/>
      <w:u w:val="none"/>
      <w:strike w:val="0"/>
      <w:smallCaps w:val="0"/>
      <w:sz w:val="22"/>
      <w:szCs w:val="22"/>
      <w:rFonts w:ascii="Times New Roman" w:eastAsia="Times New Roman" w:hAnsi="Times New Roman" w:cs="Times New Roman"/>
    </w:rPr>
  </w:style>
  <w:style w:type="character" w:customStyle="1" w:styleId="CharStyle20">
    <w:name w:val="Основной текст_"/>
    <w:basedOn w:val="DefaultParagraphFont"/>
    <w:link w:val="Style6"/>
    <w:rPr>
      <w:b w:val="0"/>
      <w:bCs w:val="0"/>
      <w:i w:val="0"/>
      <w:iCs w:val="0"/>
      <w:u w:val="none"/>
      <w:strike w:val="0"/>
      <w:smallCaps w:val="0"/>
      <w:sz w:val="22"/>
      <w:szCs w:val="22"/>
      <w:rFonts w:ascii="Times New Roman" w:eastAsia="Times New Roman" w:hAnsi="Times New Roman" w:cs="Times New Roman"/>
    </w:rPr>
  </w:style>
  <w:style w:type="character" w:customStyle="1" w:styleId="CharStyle22">
    <w:name w:val="Штрих-код (2)_"/>
    <w:basedOn w:val="DefaultParagraphFont"/>
    <w:link w:val="Style21"/>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4">
    <w:name w:val="Заголовок №1_"/>
    <w:basedOn w:val="DefaultParagraphFont"/>
    <w:link w:val="Style23"/>
    <w:rPr>
      <w:b/>
      <w:bCs/>
      <w:i w:val="0"/>
      <w:iCs w:val="0"/>
      <w:u w:val="none"/>
      <w:strike w:val="0"/>
      <w:smallCaps w:val="0"/>
      <w:sz w:val="22"/>
      <w:szCs w:val="22"/>
      <w:rFonts w:ascii="Times New Roman" w:eastAsia="Times New Roman" w:hAnsi="Times New Roman" w:cs="Times New Roman"/>
    </w:rPr>
  </w:style>
  <w:style w:type="character" w:customStyle="1" w:styleId="CharStyle26">
    <w:name w:val="Основной текст (7)_"/>
    <w:basedOn w:val="DefaultParagraphFont"/>
    <w:link w:val="Style25"/>
    <w:rPr>
      <w:b w:val="0"/>
      <w:bCs w:val="0"/>
      <w:i/>
      <w:iCs/>
      <w:u w:val="none"/>
      <w:strike w:val="0"/>
      <w:smallCaps w:val="0"/>
      <w:sz w:val="23"/>
      <w:szCs w:val="23"/>
      <w:rFonts w:ascii="Times New Roman" w:eastAsia="Times New Roman" w:hAnsi="Times New Roman" w:cs="Times New Roman"/>
    </w:rPr>
  </w:style>
  <w:style w:type="character" w:customStyle="1" w:styleId="CharStyle27">
    <w:name w:val="Основной текст (7) + 4 pt,Не курсив"/>
    <w:basedOn w:val="CharStyle26"/>
    <w:rPr>
      <w:lang w:val="ru-RU" w:eastAsia="ru-RU" w:bidi="ru-RU"/>
      <w:i/>
      <w:iCs/>
      <w:sz w:val="8"/>
      <w:szCs w:val="8"/>
      <w:w w:val="100"/>
      <w:spacing w:val="0"/>
      <w:color w:val="000000"/>
      <w:position w:val="0"/>
    </w:rPr>
  </w:style>
  <w:style w:type="character" w:customStyle="1" w:styleId="CharStyle29">
    <w:name w:val="Основной текст (8)_"/>
    <w:basedOn w:val="DefaultParagraphFont"/>
    <w:link w:val="Style28"/>
    <w:rPr>
      <w:b w:val="0"/>
      <w:bCs w:val="0"/>
      <w:i w:val="0"/>
      <w:iCs w:val="0"/>
      <w:u w:val="none"/>
      <w:strike w:val="0"/>
      <w:smallCaps w:val="0"/>
      <w:sz w:val="21"/>
      <w:szCs w:val="21"/>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spacing w:line="0" w:lineRule="exact"/>
    </w:pPr>
    <w:rPr>
      <w:b w:val="0"/>
      <w:bCs w:val="0"/>
      <w:i w:val="0"/>
      <w:iCs w:val="0"/>
      <w:u w:val="none"/>
      <w:strike w:val="0"/>
      <w:smallCaps w:val="0"/>
      <w:sz w:val="12"/>
      <w:szCs w:val="12"/>
      <w:rFonts w:ascii="Times New Roman" w:eastAsia="Times New Roman" w:hAnsi="Times New Roman" w:cs="Times New Roman"/>
      <w:spacing w:val="-4"/>
    </w:rPr>
  </w:style>
  <w:style w:type="paragraph" w:customStyle="1" w:styleId="Style6">
    <w:name w:val="Основной текст"/>
    <w:basedOn w:val="Normal"/>
    <w:link w:val="CharStyle20"/>
    <w:pPr>
      <w:widowControl w:val="0"/>
      <w:shd w:val="clear" w:color="auto" w:fill="FFFFFF"/>
      <w:spacing w:line="0" w:lineRule="exact"/>
      <w:ind w:hanging="200"/>
    </w:pPr>
    <w:rPr>
      <w:b w:val="0"/>
      <w:bCs w:val="0"/>
      <w:i w:val="0"/>
      <w:iCs w:val="0"/>
      <w:u w:val="none"/>
      <w:strike w:val="0"/>
      <w:smallCaps w:val="0"/>
      <w:sz w:val="22"/>
      <w:szCs w:val="22"/>
      <w:rFonts w:ascii="Times New Roman" w:eastAsia="Times New Roman" w:hAnsi="Times New Roman" w:cs="Times New Roman"/>
    </w:rPr>
  </w:style>
  <w:style w:type="paragraph" w:customStyle="1" w:styleId="Style8">
    <w:name w:val="Основной текст (3)"/>
    <w:basedOn w:val="Normal"/>
    <w:link w:val="CharStyle9"/>
    <w:pPr>
      <w:widowControl w:val="0"/>
      <w:shd w:val="clear" w:color="auto" w:fill="FFFFFF"/>
      <w:jc w:val="center"/>
      <w:spacing w:after="180" w:line="240"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12">
    <w:name w:val="Основной текст (4)"/>
    <w:basedOn w:val="Normal"/>
    <w:link w:val="CharStyle13"/>
    <w:pPr>
      <w:widowControl w:val="0"/>
      <w:shd w:val="clear" w:color="auto" w:fill="FFFFFF"/>
      <w:spacing w:before="180" w:after="180" w:line="216" w:lineRule="exact"/>
    </w:pPr>
    <w:rPr>
      <w:b w:val="0"/>
      <w:bCs w:val="0"/>
      <w:i w:val="0"/>
      <w:iCs w:val="0"/>
      <w:u w:val="none"/>
      <w:strike w:val="0"/>
      <w:smallCaps w:val="0"/>
      <w:sz w:val="17"/>
      <w:szCs w:val="17"/>
      <w:rFonts w:ascii="Times New Roman" w:eastAsia="Times New Roman" w:hAnsi="Times New Roman" w:cs="Times New Roman"/>
      <w:spacing w:val="2"/>
    </w:rPr>
  </w:style>
  <w:style w:type="paragraph" w:customStyle="1" w:styleId="Style16">
    <w:name w:val="Основной текст (5)"/>
    <w:basedOn w:val="Normal"/>
    <w:link w:val="CharStyle17"/>
    <w:pPr>
      <w:widowControl w:val="0"/>
      <w:shd w:val="clear" w:color="auto" w:fill="FFFFFF"/>
      <w:jc w:val="both"/>
      <w:spacing w:before="180" w:line="0" w:lineRule="exact"/>
    </w:pPr>
    <w:rPr>
      <w:b w:val="0"/>
      <w:bCs w:val="0"/>
      <w:i w:val="0"/>
      <w:iCs w:val="0"/>
      <w:u w:val="none"/>
      <w:strike w:val="0"/>
      <w:smallCaps w:val="0"/>
      <w:sz w:val="22"/>
      <w:szCs w:val="22"/>
      <w:rFonts w:ascii="Times New Roman" w:eastAsia="Times New Roman" w:hAnsi="Times New Roman" w:cs="Times New Roman"/>
      <w:spacing w:val="12"/>
    </w:rPr>
  </w:style>
  <w:style w:type="paragraph" w:customStyle="1" w:styleId="Style18">
    <w:name w:val="Основной текст (6)"/>
    <w:basedOn w:val="Normal"/>
    <w:link w:val="CharStyle19"/>
    <w:pPr>
      <w:widowControl w:val="0"/>
      <w:shd w:val="clear" w:color="auto" w:fill="FFFFFF"/>
      <w:jc w:val="center"/>
      <w:spacing w:after="6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1">
    <w:name w:val="Штрих-код (2)"/>
    <w:basedOn w:val="Normal"/>
    <w:link w:val="CharStyle22"/>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3">
    <w:name w:val="Заголовок №1"/>
    <w:basedOn w:val="Normal"/>
    <w:link w:val="CharStyle24"/>
    <w:pPr>
      <w:widowControl w:val="0"/>
      <w:shd w:val="clear" w:color="auto" w:fill="FFFFFF"/>
      <w:jc w:val="center"/>
      <w:outlineLvl w:val="0"/>
      <w:spacing w:before="240" w:after="30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5">
    <w:name w:val="Основной текст (7)"/>
    <w:basedOn w:val="Normal"/>
    <w:link w:val="CharStyle26"/>
    <w:pPr>
      <w:widowControl w:val="0"/>
      <w:shd w:val="clear" w:color="auto" w:fill="FFFFFF"/>
      <w:jc w:val="both"/>
      <w:spacing w:line="274" w:lineRule="exact"/>
    </w:pPr>
    <w:rPr>
      <w:b w:val="0"/>
      <w:bCs w:val="0"/>
      <w:i/>
      <w:iCs/>
      <w:u w:val="none"/>
      <w:strike w:val="0"/>
      <w:smallCaps w:val="0"/>
      <w:sz w:val="23"/>
      <w:szCs w:val="23"/>
      <w:rFonts w:ascii="Times New Roman" w:eastAsia="Times New Roman" w:hAnsi="Times New Roman" w:cs="Times New Roman"/>
    </w:rPr>
  </w:style>
  <w:style w:type="paragraph" w:customStyle="1" w:styleId="Style28">
    <w:name w:val="Основной текст (8)"/>
    <w:basedOn w:val="Normal"/>
    <w:link w:val="CharStyle29"/>
    <w:pPr>
      <w:widowControl w:val="0"/>
      <w:shd w:val="clear" w:color="auto" w:fill="FFFFFF"/>
      <w:spacing w:before="1740" w:line="250" w:lineRule="exact"/>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