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297" w:line="260" w:lineRule="exact"/>
        <w:ind w:left="5340" w:right="0" w:firstLine="0"/>
      </w:pPr>
      <w:r>
        <w:rPr>
          <w:lang w:val="ru-RU" w:eastAsia="ru-RU" w:bidi="ru-RU"/>
          <w:w w:val="100"/>
          <w:spacing w:val="0"/>
          <w:color w:val="000000"/>
          <w:position w:val="0"/>
        </w:rPr>
        <w:t>ФГБОУ ВО МГППУ</w:t>
      </w:r>
    </w:p>
    <w:p>
      <w:pPr>
        <w:pStyle w:val="Style5"/>
        <w:widowControl w:val="0"/>
        <w:keepNext w:val="0"/>
        <w:keepLines w:val="0"/>
        <w:shd w:val="clear" w:color="auto" w:fill="auto"/>
        <w:bidi w:val="0"/>
        <w:jc w:val="left"/>
        <w:spacing w:before="0" w:after="350" w:line="260" w:lineRule="exact"/>
        <w:ind w:left="5340" w:right="0" w:firstLine="0"/>
      </w:pPr>
      <w:r>
        <w:rPr>
          <w:lang w:val="ru-RU" w:eastAsia="ru-RU" w:bidi="ru-RU"/>
          <w:w w:val="100"/>
          <w:spacing w:val="0"/>
          <w:color w:val="000000"/>
          <w:position w:val="0"/>
        </w:rPr>
        <w:t>ул. Сретенка, д. 29, Москва, 127051</w:t>
      </w:r>
    </w:p>
    <w:p>
      <w:pPr>
        <w:pStyle w:val="Style5"/>
        <w:widowControl w:val="0"/>
        <w:keepNext w:val="0"/>
        <w:keepLines w:val="0"/>
        <w:shd w:val="clear" w:color="auto" w:fill="auto"/>
        <w:bidi w:val="0"/>
        <w:jc w:val="left"/>
        <w:spacing w:before="0" w:after="243" w:line="260" w:lineRule="exact"/>
        <w:ind w:left="5340" w:right="0" w:firstLine="0"/>
      </w:pPr>
      <w:r>
        <w:rPr>
          <w:lang w:val="ru-RU" w:eastAsia="ru-RU" w:bidi="ru-RU"/>
          <w:w w:val="100"/>
          <w:spacing w:val="0"/>
          <w:color w:val="000000"/>
          <w:position w:val="0"/>
        </w:rPr>
        <w:t>ООО «РУ ДИСПЛЕЙС»</w:t>
      </w:r>
    </w:p>
    <w:p>
      <w:pPr>
        <w:pStyle w:val="Style5"/>
        <w:widowControl w:val="0"/>
        <w:keepNext w:val="0"/>
        <w:keepLines w:val="0"/>
        <w:shd w:val="clear" w:color="auto" w:fill="auto"/>
        <w:bidi w:val="0"/>
        <w:jc w:val="left"/>
        <w:spacing w:before="0" w:after="289" w:line="322" w:lineRule="exact"/>
        <w:ind w:left="5340" w:right="140" w:firstLine="0"/>
      </w:pPr>
      <w:r>
        <w:rPr>
          <w:lang w:val="ru-RU" w:eastAsia="ru-RU" w:bidi="ru-RU"/>
          <w:w w:val="100"/>
          <w:spacing w:val="0"/>
          <w:color w:val="000000"/>
          <w:position w:val="0"/>
        </w:rPr>
        <w:t>проезд 2-й Южнопортовый, д. 26А, стр. 32, эт. 1, пом.1, г. Москва, 115088</w:t>
      </w:r>
    </w:p>
    <w:p>
      <w:pPr>
        <w:pStyle w:val="Style5"/>
        <w:widowControl w:val="0"/>
        <w:keepNext w:val="0"/>
        <w:keepLines w:val="0"/>
        <w:shd w:val="clear" w:color="auto" w:fill="auto"/>
        <w:bidi w:val="0"/>
        <w:jc w:val="left"/>
        <w:spacing w:before="0" w:after="292" w:line="260" w:lineRule="exact"/>
        <w:ind w:left="534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jc w:val="left"/>
        <w:spacing w:before="0" w:after="243" w:line="260" w:lineRule="exact"/>
        <w:ind w:left="5340" w:right="0" w:firstLine="0"/>
      </w:pPr>
      <w:r>
        <w:rPr>
          <w:lang w:val="ru-RU" w:eastAsia="ru-RU" w:bidi="ru-RU"/>
          <w:w w:val="100"/>
          <w:spacing w:val="0"/>
          <w:color w:val="000000"/>
          <w:position w:val="0"/>
        </w:rPr>
        <w:t>60-я Октября пр., д. 9, г. Москва, 117312</w:t>
      </w:r>
    </w:p>
    <w:p>
      <w:pPr>
        <w:pStyle w:val="Style7"/>
        <w:tabs>
          <w:tab w:leader="none" w:pos="8646" w:val="left"/>
        </w:tabs>
        <w:widowControl w:val="0"/>
        <w:keepNext w:val="0"/>
        <w:keepLines w:val="0"/>
        <w:shd w:val="clear" w:color="auto" w:fill="auto"/>
        <w:bidi w:val="0"/>
        <w:jc w:val="left"/>
        <w:spacing w:before="0" w:after="0"/>
        <w:ind w:left="40" w:right="680"/>
      </w:pPr>
      <w:r>
        <w:rPr>
          <w:lang w:val="ru-RU" w:eastAsia="ru-RU" w:bidi="ru-RU"/>
          <w:w w:val="100"/>
          <w:spacing w:val="0"/>
          <w:color w:val="000000"/>
          <w:position w:val="0"/>
        </w:rPr>
        <w:t>ПРЕДПИСАНИЕ по делу №077/06/106-18662/2021 об устранении нарушений законодательства о контрактной системе 21.10.2021</w:t>
        <w:tab/>
        <w:t>Москва</w:t>
      </w:r>
    </w:p>
    <w:p>
      <w:pPr>
        <w:pStyle w:val="Style5"/>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298" w:lineRule="exact"/>
        <w:ind w:left="40" w:right="20" w:firstLine="70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К.А. Сомова,</w:t>
      </w:r>
    </w:p>
    <w:p>
      <w:pPr>
        <w:pStyle w:val="Style5"/>
        <w:widowControl w:val="0"/>
        <w:keepNext w:val="0"/>
        <w:keepLines w:val="0"/>
        <w:shd w:val="clear" w:color="auto" w:fill="auto"/>
        <w:bidi w:val="0"/>
        <w:jc w:val="both"/>
        <w:spacing w:before="0" w:after="0" w:line="317" w:lineRule="exact"/>
        <w:ind w:left="40" w:right="0" w:firstLine="700"/>
      </w:pPr>
      <w:r>
        <w:rPr>
          <w:lang w:val="ru-RU" w:eastAsia="ru-RU" w:bidi="ru-RU"/>
          <w:w w:val="100"/>
          <w:spacing w:val="0"/>
          <w:color w:val="000000"/>
          <w:position w:val="0"/>
        </w:rPr>
        <w:t>Членов Комисси:</w:t>
      </w:r>
    </w:p>
    <w:p>
      <w:pPr>
        <w:pStyle w:val="Style5"/>
        <w:widowControl w:val="0"/>
        <w:keepNext w:val="0"/>
        <w:keepLines w:val="0"/>
        <w:shd w:val="clear" w:color="auto" w:fill="auto"/>
        <w:bidi w:val="0"/>
        <w:jc w:val="both"/>
        <w:spacing w:before="0" w:after="0" w:line="317" w:lineRule="exact"/>
        <w:ind w:left="40" w:right="20" w:firstLine="700"/>
      </w:pPr>
      <w:r>
        <w:rPr>
          <w:lang w:val="ru-RU" w:eastAsia="ru-RU" w:bidi="ru-RU"/>
          <w:w w:val="100"/>
          <w:spacing w:val="0"/>
          <w:color w:val="000000"/>
          <w:position w:val="0"/>
        </w:rPr>
        <w:t>Ведущего специалиста-эксперта отдела обжалования государственных закупок В.А. Матвеева,</w:t>
      </w:r>
    </w:p>
    <w:p>
      <w:pPr>
        <w:pStyle w:val="Style5"/>
        <w:widowControl w:val="0"/>
        <w:keepNext w:val="0"/>
        <w:keepLines w:val="0"/>
        <w:shd w:val="clear" w:color="auto" w:fill="auto"/>
        <w:bidi w:val="0"/>
        <w:jc w:val="both"/>
        <w:spacing w:before="0" w:after="0" w:line="317" w:lineRule="exact"/>
        <w:ind w:left="40" w:right="20" w:firstLine="700"/>
      </w:pPr>
      <w:r>
        <w:rPr>
          <w:lang w:val="ru-RU" w:eastAsia="ru-RU" w:bidi="ru-RU"/>
          <w:w w:val="100"/>
          <w:spacing w:val="0"/>
          <w:color w:val="000000"/>
          <w:position w:val="0"/>
        </w:rPr>
        <w:t>Специалиста первого разряда отдела обжалования государственных закупок Э.З. Гугава,</w:t>
      </w:r>
    </w:p>
    <w:p>
      <w:pPr>
        <w:pStyle w:val="Style3"/>
        <w:framePr w:w="1685" w:h="394" w:wrap="around" w:vAnchor="text" w:hAnchor="margin" w:x="385" w:y="5699"/>
        <w:widowControl w:val="0"/>
        <w:keepNext w:val="0"/>
        <w:keepLines w:val="0"/>
        <w:shd w:val="clear" w:color="auto" w:fill="auto"/>
        <w:bidi w:val="0"/>
        <w:jc w:val="left"/>
        <w:spacing w:before="0" w:after="0" w:line="240" w:lineRule="auto"/>
        <w:ind w:left="0" w:right="0" w:firstLine="0"/>
      </w:pPr>
      <w:r>
        <w:rPr>
          <w:w w:val="100"/>
          <w:spacing w:val="0"/>
          <w:color w:val="000000"/>
          <w:position w:val="0"/>
        </w:rPr>
        <w:t>000134611516</w:t>
      </w:r>
    </w:p>
    <w:p>
      <w:pPr>
        <w:pStyle w:val="Style5"/>
        <w:widowControl w:val="0"/>
        <w:keepNext w:val="0"/>
        <w:keepLines w:val="0"/>
        <w:shd w:val="clear" w:color="auto" w:fill="auto"/>
        <w:bidi w:val="0"/>
        <w:jc w:val="both"/>
        <w:spacing w:before="0" w:after="0" w:line="317" w:lineRule="exact"/>
        <w:ind w:left="40" w:right="20" w:firstLine="700"/>
      </w:pPr>
      <w:r>
        <w:rPr>
          <w:lang w:val="ru-RU" w:eastAsia="ru-RU" w:bidi="ru-RU"/>
          <w:w w:val="100"/>
          <w:spacing w:val="0"/>
          <w:color w:val="000000"/>
          <w:position w:val="0"/>
        </w:rPr>
        <w:t>на основании решения Комиссии от 21.10.2021 по делу №077/06/106</w:t>
        <w:softHyphen/>
        <w:t>18662/2021 по итогам рассмотрения жалобы ООО «РУ ДИСПЛЕЙС» (далее — Заявитель) на действия ФГБОУ ВО МГППУ (далее — Заказчик) при проведении электронного аукциона на право заключения государственного контракта на поставку оборудования для нужд ФГБОУ ВО МГППУ (№3) (Закупка № 0373200006021000061)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r>
        <w:br w:type="page"/>
      </w:r>
    </w:p>
    <w:p>
      <w:pPr>
        <w:pStyle w:val="Style9"/>
        <w:widowControl w:val="0"/>
        <w:keepNext/>
        <w:keepLines/>
        <w:shd w:val="clear" w:color="auto" w:fill="auto"/>
        <w:bidi w:val="0"/>
        <w:jc w:val="left"/>
        <w:spacing w:before="0" w:after="303" w:line="260" w:lineRule="exact"/>
        <w:ind w:left="4160" w:right="0" w:firstLine="0"/>
      </w:pPr>
      <w:bookmarkStart w:id="0" w:name="bookmark0"/>
      <w:r>
        <w:rPr>
          <w:lang w:val="ru-RU" w:eastAsia="ru-RU" w:bidi="ru-RU"/>
          <w:w w:val="100"/>
          <w:spacing w:val="0"/>
          <w:color w:val="000000"/>
          <w:position w:val="0"/>
        </w:rPr>
        <w:t>ПРЕДПИСЫВАЕТ:</w:t>
      </w:r>
      <w:bookmarkEnd w:id="0"/>
    </w:p>
    <w:p>
      <w:pPr>
        <w:pStyle w:val="Style5"/>
        <w:numPr>
          <w:ilvl w:val="0"/>
          <w:numId w:val="1"/>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Заказчику, Аукционной комиссии отменить Протокол подведения итогов, Протокол рассмотрения заявок на участие в Аукционе (далее - Протоколы).</w:t>
      </w:r>
    </w:p>
    <w:p>
      <w:pPr>
        <w:pStyle w:val="Style5"/>
        <w:numPr>
          <w:ilvl w:val="0"/>
          <w:numId w:val="1"/>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w:t>
      </w:r>
    </w:p>
    <w:p>
      <w:pPr>
        <w:pStyle w:val="Style5"/>
        <w:numPr>
          <w:ilvl w:val="0"/>
          <w:numId w:val="3"/>
        </w:numPr>
        <w:widowControl w:val="0"/>
        <w:keepNext w:val="0"/>
        <w:keepLines w:val="0"/>
        <w:shd w:val="clear" w:color="auto" w:fill="auto"/>
        <w:bidi w:val="0"/>
        <w:jc w:val="both"/>
        <w:spacing w:before="0" w:after="0" w:line="322" w:lineRule="exact"/>
        <w:ind w:left="0" w:right="0" w:firstLine="880"/>
      </w:pPr>
      <w:r>
        <w:rPr>
          <w:lang w:val="ru-RU" w:eastAsia="ru-RU" w:bidi="ru-RU"/>
          <w:w w:val="100"/>
          <w:spacing w:val="0"/>
          <w:color w:val="000000"/>
          <w:position w:val="0"/>
        </w:rPr>
        <w:t xml:space="preserve"> отменить протокол проведения Аукциона;</w:t>
      </w:r>
    </w:p>
    <w:p>
      <w:pPr>
        <w:pStyle w:val="Style5"/>
        <w:numPr>
          <w:ilvl w:val="0"/>
          <w:numId w:val="3"/>
        </w:numPr>
        <w:widowControl w:val="0"/>
        <w:keepNext w:val="0"/>
        <w:keepLines w:val="0"/>
        <w:shd w:val="clear" w:color="auto" w:fill="auto"/>
        <w:bidi w:val="0"/>
        <w:jc w:val="both"/>
        <w:spacing w:before="0" w:after="0" w:line="322" w:lineRule="exact"/>
        <w:ind w:left="0" w:right="0" w:firstLine="880"/>
      </w:pPr>
      <w:r>
        <w:rPr>
          <w:lang w:val="ru-RU" w:eastAsia="ru-RU" w:bidi="ru-RU"/>
          <w:w w:val="100"/>
          <w:spacing w:val="0"/>
          <w:color w:val="000000"/>
          <w:position w:val="0"/>
        </w:rPr>
        <w:t xml:space="preserve"> вернуть участникам закупки ранее поданные заявки на участие в Аукционе;</w:t>
      </w:r>
    </w:p>
    <w:p>
      <w:pPr>
        <w:pStyle w:val="Style5"/>
        <w:numPr>
          <w:ilvl w:val="0"/>
          <w:numId w:val="3"/>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об отмене Протоколов, Протокола проведения Аукциона, о прекращении действия заявок, поданных на участие в Аукционе, и о возможности подать новые заявки на участие в Аукционе;</w:t>
      </w:r>
    </w:p>
    <w:p>
      <w:pPr>
        <w:pStyle w:val="Style5"/>
        <w:numPr>
          <w:ilvl w:val="0"/>
          <w:numId w:val="3"/>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электронных аукционах,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5"/>
        <w:numPr>
          <w:ilvl w:val="0"/>
          <w:numId w:val="1"/>
        </w:numPr>
        <w:widowControl w:val="0"/>
        <w:keepNext w:val="0"/>
        <w:keepLines w:val="0"/>
        <w:shd w:val="clear" w:color="auto" w:fill="auto"/>
        <w:bidi w:val="0"/>
        <w:jc w:val="both"/>
        <w:spacing w:before="0" w:after="0" w:line="322" w:lineRule="exact"/>
        <w:ind w:left="0" w:right="0" w:firstLine="880"/>
      </w:pPr>
      <w:r>
        <w:rPr>
          <w:lang w:val="ru-RU" w:eastAsia="ru-RU" w:bidi="ru-RU"/>
          <w:w w:val="100"/>
          <w:spacing w:val="0"/>
          <w:color w:val="000000"/>
          <w:position w:val="0"/>
        </w:rPr>
        <w:t xml:space="preserve"> Заказчику:</w:t>
      </w:r>
    </w:p>
    <w:p>
      <w:pPr>
        <w:pStyle w:val="Style5"/>
        <w:numPr>
          <w:ilvl w:val="0"/>
          <w:numId w:val="3"/>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привести документации об Аукционе в соответствие с требованиями Закона о контрактной системе и с учетом решения от 21.10.2021 по делу №077/06/106-18662/2021 и разместить соответствующую документацию в единой информационной системе;</w:t>
      </w:r>
    </w:p>
    <w:p>
      <w:pPr>
        <w:pStyle w:val="Style5"/>
        <w:numPr>
          <w:ilvl w:val="0"/>
          <w:numId w:val="3"/>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назначить новую дату окончания срока подачи заявок на участие в Аукционе, дату рассмотрения первых частей заявок на участие в Аукционе, дату проведения Аукциона, а также разместить в единой информационной системе информацию о новой дате окончания срока подачи заявок на участие в Аукционе, дате рассмотрения первых частей заявок на участие в Аукционе и дате проведения Аукциона. При этом дата окончания срока подачи заявок на участие в Аукционе должна быть назначена в соответствии с ч.6 ст.65 Закона о контрактной системе.</w:t>
      </w:r>
    </w:p>
    <w:p>
      <w:pPr>
        <w:pStyle w:val="Style5"/>
        <w:numPr>
          <w:ilvl w:val="0"/>
          <w:numId w:val="1"/>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3 настоящего предписания:</w:t>
      </w:r>
    </w:p>
    <w:p>
      <w:pPr>
        <w:pStyle w:val="Style5"/>
        <w:numPr>
          <w:ilvl w:val="0"/>
          <w:numId w:val="3"/>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Аукционов;</w:t>
      </w:r>
    </w:p>
    <w:p>
      <w:pPr>
        <w:pStyle w:val="Style5"/>
        <w:numPr>
          <w:ilvl w:val="0"/>
          <w:numId w:val="3"/>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 новой дате окончания срока подачи заявок на участие в Аукционе, дате рассмотрения первых частей заявок на участие в Аукционах, дате и времени проведения Аукциона, а также о возможности подать новые заявки на участие в Аукционах.</w:t>
      </w:r>
    </w:p>
    <w:p>
      <w:pPr>
        <w:pStyle w:val="Style5"/>
        <w:numPr>
          <w:ilvl w:val="0"/>
          <w:numId w:val="1"/>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Заказчику, Аукционной комиссии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от 21.10.2021 по делу №077/06/106-18662/2021.</w:t>
      </w:r>
    </w:p>
    <w:p>
      <w:pPr>
        <w:pStyle w:val="Style5"/>
        <w:numPr>
          <w:ilvl w:val="0"/>
          <w:numId w:val="1"/>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Заказчику, Аукционной комиссии в срок до </w:t>
      </w:r>
      <w:r>
        <w:rPr>
          <w:rStyle w:val="CharStyle13"/>
        </w:rPr>
        <w:t xml:space="preserve">30.11.2021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или по факсимильной связи (8(495) 607-42-92) или электронной почте по адресу: </w:t>
      </w:r>
      <w:r>
        <w:fldChar w:fldCharType="begin"/>
      </w:r>
      <w:r>
        <w:rPr>
          <w:color w:val="000000"/>
        </w:rPr>
        <w:instrText> HYPERLINK "mailto:to77@fas.gov.ru" </w:instrText>
      </w:r>
      <w:r>
        <w:fldChar w:fldCharType="separate"/>
      </w:r>
      <w:r>
        <w:rPr>
          <w:rStyle w:val="Hyperlink"/>
          <w:lang w:val="en-US" w:eastAsia="en-US" w:bidi="en-US"/>
          <w:w w:val="100"/>
          <w:spacing w:val="0"/>
          <w:position w:val="0"/>
        </w:rPr>
        <w:t>to77@fas.gov.ru</w:t>
      </w:r>
      <w:r>
        <w:fldChar w:fldCharType="end"/>
      </w:r>
      <w:r>
        <w:rPr>
          <w:lang w:val="en-US" w:eastAsia="en-US" w:bidi="en-US"/>
          <w:w w:val="100"/>
          <w:spacing w:val="0"/>
          <w:color w:val="000000"/>
          <w:position w:val="0"/>
        </w:rPr>
        <w:t>.</w:t>
      </w:r>
    </w:p>
    <w:p>
      <w:pPr>
        <w:pStyle w:val="Style5"/>
        <w:widowControl w:val="0"/>
        <w:keepNext w:val="0"/>
        <w:keepLines w:val="0"/>
        <w:shd w:val="clear" w:color="auto" w:fill="auto"/>
        <w:bidi w:val="0"/>
        <w:jc w:val="both"/>
        <w:spacing w:before="0" w:after="236" w:line="322" w:lineRule="exact"/>
        <w:ind w:left="20" w:right="20" w:firstLine="118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в соответствии с ч.7 ст.19.5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0" w:line="326" w:lineRule="exact"/>
        <w:ind w:left="20" w:right="20" w:firstLine="860"/>
      </w:pPr>
      <w:r>
        <w:rPr>
          <w:lang w:val="ru-RU" w:eastAsia="ru-RU" w:bidi="ru-RU"/>
          <w:w w:val="100"/>
          <w:spacing w:val="0"/>
          <w:color w:val="000000"/>
          <w:position w:val="0"/>
        </w:rPr>
        <w:t>Настоящее предписание от 21.10.2021 по делу №077/06/106-18662/2021 может быть обжаловано в суде (арбитражный суд) в соответствии с законодательством Российской Федерации.</w:t>
      </w:r>
    </w:p>
    <w:p>
      <w:pPr>
        <w:pStyle w:val="Style5"/>
        <w:tabs>
          <w:tab w:leader="none" w:pos="9306" w:val="right"/>
          <w:tab w:leader="none" w:pos="10177" w:val="righ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Заместитель председателя Комиссии</w:t>
        <w:tab/>
        <w:t>К.А.</w:t>
        <w:tab/>
        <w:t>Сомов</w:t>
      </w:r>
    </w:p>
    <w:p>
      <w:pPr>
        <w:pStyle w:val="Style5"/>
        <w:tabs>
          <w:tab w:leader="none" w:pos="9306" w:val="right"/>
          <w:tab w:leader="none" w:pos="10177" w:val="righ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Члены Комиссии</w:t>
        <w:tab/>
        <w:t>Э.З.</w:t>
        <w:tab/>
        <w:t>Гугава</w:t>
      </w:r>
    </w:p>
    <w:p>
      <w:pPr>
        <w:pStyle w:val="Style5"/>
        <w:widowControl w:val="0"/>
        <w:keepNext w:val="0"/>
        <w:keepLines w:val="0"/>
        <w:shd w:val="clear" w:color="auto" w:fill="auto"/>
        <w:bidi w:val="0"/>
        <w:jc w:val="right"/>
        <w:spacing w:before="0" w:after="6567" w:line="638" w:lineRule="exact"/>
        <w:ind w:left="0" w:right="20" w:firstLine="0"/>
      </w:pPr>
      <w:r>
        <w:rPr>
          <w:lang w:val="ru-RU" w:eastAsia="ru-RU" w:bidi="ru-RU"/>
          <w:w w:val="100"/>
          <w:spacing w:val="0"/>
          <w:color w:val="000000"/>
          <w:position w:val="0"/>
        </w:rPr>
        <w:t>В.А. Матвеев</w:t>
      </w:r>
    </w:p>
    <w:p>
      <w:pPr>
        <w:pStyle w:val="Style14"/>
        <w:widowControl w:val="0"/>
        <w:keepNext w:val="0"/>
        <w:keepLines w:val="0"/>
        <w:shd w:val="clear" w:color="auto" w:fill="auto"/>
        <w:bidi w:val="0"/>
        <w:jc w:val="left"/>
        <w:spacing w:before="0" w:after="0"/>
        <w:ind w:left="20" w:right="6680" w:firstLine="0"/>
      </w:pPr>
      <w:r>
        <w:rPr>
          <w:lang w:val="ru-RU" w:eastAsia="ru-RU" w:bidi="ru-RU"/>
          <w:w w:val="100"/>
          <w:spacing w:val="0"/>
          <w:color w:val="000000"/>
          <w:position w:val="0"/>
        </w:rPr>
        <w:t>Исп. Матвеев Владислав Александрович Тел. 8-495-784-75-05</w:t>
      </w:r>
    </w:p>
    <w:sectPr>
      <w:footnotePr>
        <w:pos w:val="pageBottom"/>
        <w:numFmt w:val="decimal"/>
        <w:numRestart w:val="continuous"/>
      </w:footnotePr>
      <w:type w:val="continuous"/>
      <w:pgSz w:w="11906" w:h="16838"/>
      <w:pgMar w:top="1113" w:left="843" w:right="819"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 10,5 pt"/>
    <w:basedOn w:val="CharStyle6"/>
    <w:rPr>
      <w:lang w:val="ru-RU" w:eastAsia="ru-RU" w:bidi="ru-RU"/>
      <w:sz w:val="21"/>
      <w:szCs w:val="21"/>
      <w:w w:val="100"/>
      <w:spacing w:val="0"/>
      <w:color w:val="000000"/>
      <w:position w:val="0"/>
    </w:rPr>
  </w:style>
  <w:style w:type="character" w:customStyle="1" w:styleId="CharStyle12">
    <w:name w:val="Основной текст + 4,5 pt,Полужирный"/>
    <w:basedOn w:val="CharStyle6"/>
    <w:rPr>
      <w:lang w:val="ru-RU" w:eastAsia="ru-RU" w:bidi="ru-RU"/>
      <w:b/>
      <w:bCs/>
      <w:sz w:val="9"/>
      <w:szCs w:val="9"/>
      <w:w w:val="100"/>
      <w:spacing w:val="0"/>
      <w:color w:val="000000"/>
      <w:position w:val="0"/>
    </w:rPr>
  </w:style>
  <w:style w:type="character" w:customStyle="1" w:styleId="CharStyle13">
    <w:name w:val="Основной текст + Полужирный"/>
    <w:basedOn w:val="CharStyle6"/>
    <w:rPr>
      <w:lang w:val="ru-RU" w:eastAsia="ru-RU" w:bidi="ru-RU"/>
      <w:b/>
      <w:bCs/>
      <w:w w:val="100"/>
      <w:spacing w:val="0"/>
      <w:color w:val="000000"/>
      <w:position w:val="0"/>
    </w:rPr>
  </w:style>
  <w:style w:type="character" w:customStyle="1" w:styleId="CharStyle15">
    <w:name w:val="Основной текст (3)_"/>
    <w:basedOn w:val="DefaultParagraphFont"/>
    <w:link w:val="Style14"/>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3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360" w:line="322" w:lineRule="exact"/>
      <w:ind w:firstLine="3980"/>
    </w:pPr>
    <w:rPr>
      <w:b/>
      <w:bCs/>
      <w:i w:val="0"/>
      <w:iCs w:val="0"/>
      <w:u w:val="none"/>
      <w:strike w:val="0"/>
      <w:smallCaps w:val="0"/>
      <w:sz w:val="26"/>
      <w:szCs w:val="2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outlineLvl w:val="0"/>
      <w:spacing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spacing w:before="6240" w:line="23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