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64" w:after="136"/>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color w:val="000000"/>
          <w:position w:val="0"/>
        </w:rPr>
        <w:t>УПРАВЛЕНИЕ</w:t>
      </w:r>
    </w:p>
    <w:p>
      <w:pPr>
        <w:pStyle w:val="Style7"/>
        <w:widowControl w:val="0"/>
        <w:keepNext w:val="0"/>
        <w:keepLines w:val="0"/>
        <w:shd w:val="clear" w:color="auto" w:fill="auto"/>
        <w:bidi w:val="0"/>
        <w:spacing w:before="0" w:after="0" w:line="240" w:lineRule="exact"/>
        <w:ind w:left="0" w:right="0" w:firstLine="0"/>
      </w:pPr>
      <w:r>
        <w:rPr>
          <w:rStyle w:val="CharStyle9"/>
        </w:rPr>
        <w:t>Заявителю:</w:t>
      </w:r>
    </w:p>
    <w:p>
      <w:pPr>
        <w:pStyle w:val="Style7"/>
        <w:widowControl w:val="0"/>
        <w:keepNext w:val="0"/>
        <w:keepLines w:val="0"/>
        <w:shd w:val="clear" w:color="auto" w:fill="auto"/>
        <w:bidi w:val="0"/>
        <w:spacing w:before="0" w:after="0" w:line="293" w:lineRule="exact"/>
        <w:ind w:left="0" w:right="0" w:firstLine="0"/>
        <w:sectPr>
          <w:footnotePr>
            <w:pos w:val="pageBottom"/>
            <w:numFmt w:val="decimal"/>
            <w:numRestart w:val="continuous"/>
          </w:footnotePr>
          <w:type w:val="continuous"/>
          <w:pgSz w:w="16838" w:h="23810"/>
          <w:pgMar w:top="3448" w:left="4034" w:right="3175" w:bottom="4499" w:header="0" w:footer="3" w:gutter="0"/>
          <w:rtlGutter w:val="0"/>
          <w:cols w:num="2" w:space="720" w:equalWidth="0">
            <w:col w:w="3576" w:space="1594"/>
            <w:col w:w="4459"/>
          </w:cols>
          <w:noEndnote/>
          <w:docGrid w:linePitch="360"/>
        </w:sectPr>
      </w:pPr>
      <w:r>
        <w:rPr>
          <w:lang w:val="ru-RU" w:eastAsia="ru-RU" w:bidi="ru-RU"/>
          <w:sz w:val="24"/>
          <w:szCs w:val="24"/>
          <w:w w:val="100"/>
          <w:spacing w:val="0"/>
          <w:color w:val="000000"/>
          <w:position w:val="0"/>
        </w:rPr>
        <w:t xml:space="preserve">ООО «СТРОЙТРАСТ» 121099, г. Москва, 1-й Смоленский пер., д. 5 стр. 1, этаж/помещ. 4/1 ком. </w:t>
      </w:r>
      <w:r>
        <w:rPr>
          <w:lang w:val="en-US" w:eastAsia="en-US" w:bidi="en-US"/>
          <w:sz w:val="24"/>
          <w:szCs w:val="24"/>
          <w:w w:val="100"/>
          <w:spacing w:val="0"/>
          <w:color w:val="000000"/>
          <w:position w:val="0"/>
        </w:rPr>
        <w:t xml:space="preserve">e-mail: </w:t>
      </w:r>
      <w:r>
        <w:fldChar w:fldCharType="begin"/>
      </w:r>
      <w:r>
        <w:rPr>
          <w:color w:val="000000"/>
        </w:rPr>
        <w:instrText> HYPERLINK "mailto:stroytrast.msk@mail.ru" </w:instrText>
      </w:r>
      <w:r>
        <w:fldChar w:fldCharType="separate"/>
      </w:r>
      <w:r>
        <w:rPr>
          <w:rStyle w:val="Hyperlink"/>
          <w:lang w:val="en-US" w:eastAsia="en-US" w:bidi="en-US"/>
          <w:sz w:val="24"/>
          <w:szCs w:val="24"/>
          <w:w w:val="100"/>
          <w:spacing w:val="0"/>
          <w:position w:val="0"/>
        </w:rPr>
        <w:t>stroytrast.msk@mail.ru</w:t>
      </w:r>
      <w:r>
        <w:fldChar w:fldCharType="end"/>
      </w:r>
    </w:p>
    <w:p>
      <w:pPr>
        <w:widowControl w:val="0"/>
        <w:spacing w:line="31" w:lineRule="exact"/>
        <w:rPr>
          <w:sz w:val="3"/>
          <w:szCs w:val="3"/>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149" w:line="322" w:lineRule="exact"/>
        <w:ind w:left="0" w:right="0" w:firstLine="0"/>
      </w:pPr>
      <w:r>
        <w:rPr>
          <w:lang w:val="ru-RU" w:eastAsia="ru-RU" w:bidi="ru-RU"/>
          <w:w w:val="100"/>
          <w:color w:val="000000"/>
          <w:position w:val="0"/>
        </w:rPr>
        <w:t>Федеральной антимонопольной службы по Орловской области</w:t>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7"/>
        <w:widowControl w:val="0"/>
        <w:keepNext w:val="0"/>
        <w:keepLines w:val="0"/>
        <w:shd w:val="clear" w:color="auto" w:fill="auto"/>
        <w:bidi w:val="0"/>
        <w:spacing w:before="0" w:after="0" w:line="302" w:lineRule="exact"/>
        <w:ind w:left="0" w:right="20" w:firstLine="0"/>
      </w:pPr>
      <w:r>
        <w:rPr>
          <w:rStyle w:val="CharStyle9"/>
        </w:rPr>
        <w:t>Заказчику:</w:t>
      </w:r>
    </w:p>
    <w:p>
      <w:pPr>
        <w:pStyle w:val="Style7"/>
        <w:widowControl w:val="0"/>
        <w:keepNext w:val="0"/>
        <w:keepLines w:val="0"/>
        <w:shd w:val="clear" w:color="auto" w:fill="auto"/>
        <w:bidi w:val="0"/>
        <w:spacing w:before="0" w:after="0" w:line="302" w:lineRule="exact"/>
        <w:ind w:left="0" w:right="20" w:firstLine="0"/>
      </w:pPr>
      <w:r>
        <w:rPr>
          <w:lang w:val="ru-RU" w:eastAsia="ru-RU" w:bidi="ru-RU"/>
          <w:sz w:val="24"/>
          <w:szCs w:val="24"/>
          <w:w w:val="100"/>
          <w:spacing w:val="0"/>
          <w:color w:val="000000"/>
          <w:position w:val="0"/>
        </w:rPr>
        <w:t>У правлению жилищно-коммунального хозяйства администрации города Ливны 303850, Орловская область, г. Ливны,</w:t>
      </w:r>
    </w:p>
    <w:p>
      <w:pPr>
        <w:pStyle w:val="Style7"/>
        <w:widowControl w:val="0"/>
        <w:keepNext w:val="0"/>
        <w:keepLines w:val="0"/>
        <w:shd w:val="clear" w:color="auto" w:fill="auto"/>
        <w:bidi w:val="0"/>
        <w:spacing w:before="0" w:after="0" w:line="302" w:lineRule="exact"/>
        <w:ind w:left="0" w:right="20" w:firstLine="0"/>
        <w:sectPr>
          <w:type w:val="continuous"/>
          <w:pgSz w:w="16838" w:h="23810"/>
          <w:pgMar w:top="3448" w:left="3453" w:right="3165" w:bottom="4499" w:header="0" w:footer="3" w:gutter="0"/>
          <w:rtlGutter w:val="0"/>
          <w:cols w:num="2" w:space="943"/>
          <w:noEndnote/>
          <w:docGrid w:linePitch="360"/>
        </w:sectPr>
      </w:pPr>
      <w:r>
        <w:rPr>
          <w:lang w:val="ru-RU" w:eastAsia="ru-RU" w:bidi="ru-RU"/>
          <w:sz w:val="24"/>
          <w:szCs w:val="24"/>
          <w:w w:val="100"/>
          <w:spacing w:val="0"/>
          <w:color w:val="000000"/>
          <w:position w:val="0"/>
        </w:rPr>
        <w:t xml:space="preserve">ул. Ленина, д.7 </w:t>
      </w:r>
      <w:r>
        <w:rPr>
          <w:lang w:val="en-US" w:eastAsia="en-US" w:bidi="en-US"/>
          <w:sz w:val="24"/>
          <w:szCs w:val="24"/>
          <w:w w:val="100"/>
          <w:spacing w:val="0"/>
          <w:color w:val="000000"/>
          <w:position w:val="0"/>
        </w:rPr>
        <w:t xml:space="preserve">e-mail: </w:t>
      </w:r>
      <w:r>
        <w:fldChar w:fldCharType="begin"/>
      </w:r>
      <w:r>
        <w:rPr>
          <w:color w:val="000000"/>
        </w:rPr>
        <w:instrText> HYPERLINK "mailto:57gkh@mail.ru" </w:instrText>
      </w:r>
      <w:r>
        <w:fldChar w:fldCharType="separate"/>
      </w:r>
      <w:r>
        <w:rPr>
          <w:rStyle w:val="Hyperlink"/>
          <w:lang w:val="en-US" w:eastAsia="en-US" w:bidi="en-US"/>
          <w:sz w:val="24"/>
          <w:szCs w:val="24"/>
          <w:w w:val="100"/>
          <w:spacing w:val="0"/>
          <w:position w:val="0"/>
        </w:rPr>
        <w:t>57gkh@mail.ru</w:t>
      </w:r>
      <w:r>
        <w:fldChar w:fldCharType="end"/>
      </w:r>
    </w:p>
    <w:p>
      <w:pPr>
        <w:widowControl w:val="0"/>
        <w:spacing w:before="13" w:after="13"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framePr w:h="192" w:wrap="around" w:hAnchor="margin" w:x="-7213" w:y="4748"/>
        <w:widowControl w:val="0"/>
        <w:keepNext w:val="0"/>
        <w:keepLines w:val="0"/>
        <w:shd w:val="clear" w:color="auto" w:fill="auto"/>
        <w:bidi w:val="0"/>
        <w:jc w:val="left"/>
        <w:spacing w:before="0" w:after="0" w:line="190" w:lineRule="exact"/>
        <w:ind w:left="0" w:right="0" w:firstLine="0"/>
      </w:pPr>
      <w:r>
        <w:rPr>
          <w:rStyle w:val="CharStyle12"/>
          <w:spacing w:val="0"/>
        </w:rPr>
        <w:t>На №</w:t>
      </w:r>
    </w:p>
    <w:p>
      <w:pPr>
        <w:pStyle w:val="Style3"/>
        <w:framePr w:h="190" w:wrap="around" w:hAnchor="margin" w:x="-5389" w:y="4750"/>
        <w:widowControl w:val="0"/>
        <w:keepNext w:val="0"/>
        <w:keepLines w:val="0"/>
        <w:shd w:val="clear" w:color="auto" w:fill="auto"/>
        <w:bidi w:val="0"/>
        <w:jc w:val="left"/>
        <w:spacing w:before="0" w:after="0" w:line="190" w:lineRule="exact"/>
        <w:ind w:left="0" w:right="0" w:firstLine="0"/>
      </w:pPr>
      <w:r>
        <w:rPr>
          <w:rStyle w:val="CharStyle12"/>
          <w:spacing w:val="0"/>
        </w:rPr>
        <w:t>от</w:t>
      </w:r>
    </w:p>
    <w:p>
      <w:pPr>
        <w:pStyle w:val="Style7"/>
        <w:widowControl w:val="0"/>
        <w:keepNext w:val="0"/>
        <w:keepLines w:val="0"/>
        <w:shd w:val="clear" w:color="auto" w:fill="auto"/>
        <w:bidi w:val="0"/>
        <w:spacing w:before="0" w:after="0" w:line="288" w:lineRule="exact"/>
        <w:ind w:left="0" w:right="360" w:firstLine="0"/>
        <w:sectPr>
          <w:type w:val="continuous"/>
          <w:pgSz w:w="16838" w:h="23810"/>
          <w:pgMar w:top="3448" w:left="11100" w:right="2810" w:bottom="4499" w:header="0" w:footer="3" w:gutter="0"/>
          <w:rtlGutter w:val="0"/>
          <w:cols w:space="720"/>
          <w:noEndnote/>
          <w:docGrid w:linePitch="360"/>
        </w:sectPr>
      </w:pPr>
      <w:r>
        <w:rPr>
          <w:rStyle w:val="CharStyle9"/>
        </w:rPr>
        <w:t>Оператору ЭТП:</w:t>
      </w:r>
      <w:r>
        <w:rPr>
          <w:lang w:val="ru-RU" w:eastAsia="ru-RU" w:bidi="ru-RU"/>
          <w:sz w:val="24"/>
          <w:szCs w:val="24"/>
          <w:w w:val="100"/>
          <w:spacing w:val="0"/>
          <w:color w:val="000000"/>
          <w:position w:val="0"/>
        </w:rPr>
        <w:t xml:space="preserve"> ООО «РТС-тендер» </w:t>
      </w:r>
      <w:r>
        <w:rPr>
          <w:lang w:val="en-US" w:eastAsia="en-US" w:bidi="en-US"/>
          <w:sz w:val="24"/>
          <w:szCs w:val="24"/>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widowControl w:val="0"/>
        <w:spacing w:before="59" w:after="5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30" w:lineRule="exact"/>
        <w:ind w:left="0" w:right="0" w:firstLine="0"/>
        <w:sectPr>
          <w:type w:val="continuous"/>
          <w:pgSz w:w="16838" w:h="23810"/>
          <w:pgMar w:top="3448" w:left="9501" w:right="2877" w:bottom="4499" w:header="0" w:footer="3" w:gutter="0"/>
          <w:rtlGutter w:val="0"/>
          <w:cols w:space="720"/>
          <w:noEndnote/>
          <w:docGrid w:linePitch="360"/>
        </w:sectPr>
      </w:pPr>
      <w:r>
        <w:rPr>
          <w:lang w:val="ru-RU" w:eastAsia="ru-RU" w:bidi="ru-RU"/>
          <w:w w:val="100"/>
          <w:color w:val="000000"/>
          <w:position w:val="0"/>
        </w:rPr>
        <w:t>Извещение № 0154300000221000163</w:t>
      </w:r>
    </w:p>
    <w:p>
      <w:pPr>
        <w:widowControl w:val="0"/>
        <w:spacing w:before="36" w:after="3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center"/>
        <w:spacing w:before="0" w:after="0" w:line="293" w:lineRule="exact"/>
        <w:ind w:left="0" w:right="0" w:firstLine="0"/>
        <w:sectPr>
          <w:type w:val="continuous"/>
          <w:pgSz w:w="16838" w:h="23810"/>
          <w:pgMar w:top="3448" w:left="6501" w:right="5349" w:bottom="4499" w:header="0" w:footer="3" w:gutter="0"/>
          <w:rtlGutter w:val="0"/>
          <w:cols w:space="720"/>
          <w:noEndnote/>
          <w:docGrid w:linePitch="360"/>
        </w:sectPr>
      </w:pPr>
      <w:r>
        <w:rPr>
          <w:rStyle w:val="CharStyle13"/>
        </w:rPr>
        <w:t>РЕШЕНИЕ</w:t>
      </w:r>
      <w:r>
        <w:rPr>
          <w:lang w:val="ru-RU" w:eastAsia="ru-RU" w:bidi="ru-RU"/>
          <w:sz w:val="24"/>
          <w:szCs w:val="24"/>
          <w:w w:val="100"/>
          <w:spacing w:val="0"/>
          <w:color w:val="000000"/>
          <w:position w:val="0"/>
        </w:rPr>
        <w:t xml:space="preserve"> № 057/06/64-810/2021 о нарушении законодательства о закупках</w:t>
      </w:r>
    </w:p>
    <w:p>
      <w:pPr>
        <w:widowControl w:val="0"/>
        <w:spacing w:before="48" w:after="4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framePr w:h="230" w:vSpace="346" w:wrap="around" w:vAnchor="text" w:hAnchor="margin" w:x="8721" w:y="11"/>
        <w:widowControl w:val="0"/>
        <w:keepNext w:val="0"/>
        <w:keepLines w:val="0"/>
        <w:shd w:val="clear" w:color="auto" w:fill="auto"/>
        <w:bidi w:val="0"/>
        <w:jc w:val="left"/>
        <w:spacing w:before="0" w:after="0" w:line="220" w:lineRule="exact"/>
        <w:ind w:left="100" w:right="0" w:firstLine="0"/>
      </w:pPr>
      <w:r>
        <w:rPr>
          <w:rStyle w:val="CharStyle14"/>
          <w:spacing w:val="0"/>
        </w:rPr>
        <w:t>г. Орёл</w:t>
      </w:r>
    </w:p>
    <w:p>
      <w:pPr>
        <w:pStyle w:val="Style7"/>
        <w:widowControl w:val="0"/>
        <w:keepNext w:val="0"/>
        <w:keepLines w:val="0"/>
        <w:shd w:val="clear" w:color="auto" w:fill="auto"/>
        <w:bidi w:val="0"/>
        <w:jc w:val="left"/>
        <w:spacing w:before="0" w:after="251" w:line="240" w:lineRule="exact"/>
        <w:ind w:left="20" w:right="0" w:firstLine="0"/>
      </w:pPr>
      <w:r>
        <w:rPr>
          <w:lang w:val="ru-RU" w:eastAsia="ru-RU" w:bidi="ru-RU"/>
          <w:sz w:val="24"/>
          <w:szCs w:val="24"/>
          <w:w w:val="100"/>
          <w:spacing w:val="0"/>
          <w:color w:val="000000"/>
          <w:position w:val="0"/>
        </w:rPr>
        <w:t>21 октября 2021</w:t>
      </w:r>
    </w:p>
    <w:p>
      <w:pPr>
        <w:pStyle w:val="Style7"/>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Комиссия Орловского УФАС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ведущего специалиста-эксперта отдела контроля закупок и антимонопольного контроля органов власти; Прониной Е.И., государственного инспектора отдела естественных монополий и рекламы,</w:t>
      </w:r>
    </w:p>
    <w:p>
      <w:pPr>
        <w:pStyle w:val="Style7"/>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в присутствии представителя заказчика: Управления жилищно-коммунального хозяйства администрации города Ливны (далее - Заказчик) - Соколовой Н.Ф.,</w:t>
      </w:r>
    </w:p>
    <w:p>
      <w:pPr>
        <w:pStyle w:val="Style7"/>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в отсутствие представителя Заявителя: ООО «СТРОЙТРАСТ» (далее - Заявитель), извещенного надлежащим образом,</w:t>
      </w:r>
    </w:p>
    <w:p>
      <w:pPr>
        <w:pStyle w:val="Style7"/>
        <w:widowControl w:val="0"/>
        <w:keepNext w:val="0"/>
        <w:keepLines w:val="0"/>
        <w:shd w:val="clear" w:color="auto" w:fill="auto"/>
        <w:bidi w:val="0"/>
        <w:jc w:val="both"/>
        <w:spacing w:before="0" w:after="102" w:line="293" w:lineRule="exact"/>
        <w:ind w:left="20" w:right="20" w:firstLine="560"/>
      </w:pPr>
      <w:r>
        <w:rPr>
          <w:lang w:val="ru-RU" w:eastAsia="ru-RU" w:bidi="ru-RU"/>
          <w:sz w:val="24"/>
          <w:szCs w:val="24"/>
          <w:w w:val="100"/>
          <w:spacing w:val="0"/>
          <w:color w:val="000000"/>
          <w:position w:val="0"/>
        </w:rPr>
        <w:t xml:space="preserve">рассмотрев посредством интернет-видеоконференции с использованием сервиса видеоконференций </w:t>
      </w:r>
      <w:r>
        <w:rPr>
          <w:lang w:val="en-US" w:eastAsia="en-US" w:bidi="en-US"/>
          <w:sz w:val="24"/>
          <w:szCs w:val="24"/>
          <w:w w:val="100"/>
          <w:spacing w:val="0"/>
          <w:color w:val="000000"/>
          <w:position w:val="0"/>
        </w:rPr>
        <w:t xml:space="preserve">TrueConf </w:t>
      </w:r>
      <w:r>
        <w:rPr>
          <w:lang w:val="ru-RU" w:eastAsia="ru-RU" w:bidi="ru-RU"/>
          <w:sz w:val="24"/>
          <w:szCs w:val="24"/>
          <w:w w:val="100"/>
          <w:spacing w:val="0"/>
          <w:color w:val="000000"/>
          <w:position w:val="0"/>
        </w:rPr>
        <w:t>ООО «СТРОЙТРАСТ» (далее - Заявитель) на действия заказчика - Управления жилищно-коммунального хозяйства администрации города Ливны (далее - Заказчик) при проведении электронного аукциона на выполнение работ по благоустройству дворовой территории многоквартирного дома, расположенного по адресу: Орловская область, г. Ливны, ул. Победы, д.7, ул. Победы, д.9, ул. Селищева, д.24-а, извещение № 0154300000221000163 (далее - Аукцион) (далее - Жалоба),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w:t>
        <w:br w:type="page"/>
        <w:t>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7"/>
        <w:widowControl w:val="0"/>
        <w:keepNext w:val="0"/>
        <w:keepLines w:val="0"/>
        <w:shd w:val="clear" w:color="auto" w:fill="auto"/>
        <w:bidi w:val="0"/>
        <w:jc w:val="left"/>
        <w:spacing w:before="0" w:after="86" w:line="240" w:lineRule="exact"/>
        <w:ind w:left="3960" w:right="0" w:firstLine="0"/>
      </w:pPr>
      <w:r>
        <w:rPr>
          <w:rStyle w:val="CharStyle13"/>
        </w:rPr>
        <w:t>УСТАНОВИЛА:</w:t>
      </w:r>
    </w:p>
    <w:p>
      <w:pPr>
        <w:pStyle w:val="Style7"/>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жалобе Заявитель указал, что документация об Аукционе не соответствует требованиям Закона, а именно:</w:t>
      </w:r>
    </w:p>
    <w:p>
      <w:pPr>
        <w:pStyle w:val="Style7"/>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1) в проекте контракта ненадлежащим образом установлен порядок начисления штрафов.</w:t>
      </w:r>
    </w:p>
    <w:p>
      <w:pPr>
        <w:pStyle w:val="Style7"/>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Представитель Заказчика считает жалобу необоснованной и пояснила, что положения проекта контракта соответствуют требованиям Закона.</w:t>
      </w:r>
    </w:p>
    <w:p>
      <w:pPr>
        <w:pStyle w:val="Style7"/>
        <w:widowControl w:val="0"/>
        <w:keepNext w:val="0"/>
        <w:keepLines w:val="0"/>
        <w:shd w:val="clear" w:color="auto" w:fill="auto"/>
        <w:bidi w:val="0"/>
        <w:jc w:val="both"/>
        <w:spacing w:before="0" w:after="64" w:line="298" w:lineRule="exact"/>
        <w:ind w:left="20" w:right="0" w:firstLine="560"/>
      </w:pPr>
      <w:r>
        <w:rPr>
          <w:lang w:val="ru-RU" w:eastAsia="ru-RU" w:bidi="ru-RU"/>
          <w:sz w:val="24"/>
          <w:szCs w:val="24"/>
          <w:w w:val="100"/>
          <w:spacing w:val="0"/>
          <w:color w:val="000000"/>
          <w:position w:val="0"/>
        </w:rPr>
        <w:t>В результате рассмотрения жалобы Комиссия установила следующее.</w:t>
      </w:r>
    </w:p>
    <w:p>
      <w:pPr>
        <w:pStyle w:val="Style7"/>
        <w:numPr>
          <w:ilvl w:val="0"/>
          <w:numId w:val="1"/>
        </w:numPr>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- 07.10.2021;</w:t>
      </w:r>
    </w:p>
    <w:p>
      <w:pPr>
        <w:pStyle w:val="Style7"/>
        <w:numPr>
          <w:ilvl w:val="0"/>
          <w:numId w:val="3"/>
        </w:numPr>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line="293" w:lineRule="exact"/>
        <w:ind w:left="20" w:right="0" w:firstLine="560"/>
      </w:pPr>
      <w:r>
        <w:rPr>
          <w:lang w:val="ru-RU" w:eastAsia="ru-RU" w:bidi="ru-RU"/>
          <w:sz w:val="24"/>
          <w:szCs w:val="24"/>
          <w:w w:val="100"/>
          <w:spacing w:val="0"/>
          <w:color w:val="000000"/>
          <w:position w:val="0"/>
        </w:rPr>
        <w:t xml:space="preserve"> начальная (максимальная) цена контракта - 6 563 418,00 рублей;</w:t>
      </w:r>
    </w:p>
    <w:p>
      <w:pPr>
        <w:pStyle w:val="Style7"/>
        <w:numPr>
          <w:ilvl w:val="0"/>
          <w:numId w:val="3"/>
        </w:numPr>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 xml:space="preserve"> на участие в Аукционе была подано 2 заявки, обе заявки допущены для участия в Аукционе;</w:t>
      </w:r>
    </w:p>
    <w:p>
      <w:pPr>
        <w:pStyle w:val="Style7"/>
        <w:numPr>
          <w:ilvl w:val="0"/>
          <w:numId w:val="3"/>
        </w:numPr>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 xml:space="preserve"> дата окончания срока подачи заявок на участие в электронном аукционе 15.10.2021;</w:t>
      </w:r>
    </w:p>
    <w:p>
      <w:pPr>
        <w:pStyle w:val="Style7"/>
        <w:numPr>
          <w:ilvl w:val="0"/>
          <w:numId w:val="3"/>
        </w:numPr>
        <w:widowControl w:val="0"/>
        <w:keepNext w:val="0"/>
        <w:keepLines w:val="0"/>
        <w:shd w:val="clear" w:color="auto" w:fill="auto"/>
        <w:bidi w:val="0"/>
        <w:jc w:val="both"/>
        <w:spacing w:before="0" w:after="64" w:line="293" w:lineRule="exact"/>
        <w:ind w:left="20" w:right="0" w:firstLine="560"/>
      </w:pPr>
      <w:r>
        <w:rPr>
          <w:lang w:val="ru-RU" w:eastAsia="ru-RU" w:bidi="ru-RU"/>
          <w:sz w:val="24"/>
          <w:szCs w:val="24"/>
          <w:w w:val="100"/>
          <w:spacing w:val="0"/>
          <w:color w:val="000000"/>
          <w:position w:val="0"/>
        </w:rPr>
        <w:t xml:space="preserve"> дата проведения Аукциона - 19.10.2021.</w:t>
      </w:r>
    </w:p>
    <w:p>
      <w:pPr>
        <w:pStyle w:val="Style7"/>
        <w:numPr>
          <w:ilvl w:val="0"/>
          <w:numId w:val="1"/>
        </w:numPr>
        <w:widowControl w:val="0"/>
        <w:keepNext w:val="0"/>
        <w:keepLines w:val="0"/>
        <w:shd w:val="clear" w:color="auto" w:fill="auto"/>
        <w:bidi w:val="0"/>
        <w:jc w:val="both"/>
        <w:spacing w:before="0" w:after="0" w:line="288" w:lineRule="exact"/>
        <w:ind w:left="20" w:right="0" w:firstLine="560"/>
      </w:pPr>
      <w:r>
        <w:rPr>
          <w:lang w:val="ru-RU" w:eastAsia="ru-RU" w:bidi="ru-RU"/>
          <w:sz w:val="24"/>
          <w:szCs w:val="24"/>
          <w:w w:val="100"/>
          <w:spacing w:val="0"/>
          <w:color w:val="000000"/>
          <w:position w:val="0"/>
        </w:rPr>
        <w:t xml:space="preserve"> По доводу, изложенному в жалобе:</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На основании части 4 статьи 64 Закона к документации об электронном аукционе прилагается проект контракта, который является неотъемлемой частью этой документации.</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В соответствии с частью 4 статьи 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Согласно части 5 статьи 34 Закона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В соответствии с частью 8 статьи 34 Закона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В целях реализации требований статьи 34 Закона Постановлением Правительства Российской Федерации от 30.08.2017 № 1042 (далее - Постановление № 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Правила).</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Согласно пункту 2 Правил размер штрафа устанавливается контрактом в соответствии с пунктами 3-9 настоящих Правил, за исключением случая, предусмотренного пунктом 13 настоящих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 xml:space="preserve">Из пункта 3 Правил следует, что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r>
        <w:rPr>
          <w:rStyle w:val="CharStyle9"/>
        </w:rPr>
        <w:t>пунктами 4</w:t>
      </w:r>
      <w:r>
        <w:rPr>
          <w:lang w:val="ru-RU" w:eastAsia="ru-RU" w:bidi="ru-RU"/>
          <w:sz w:val="24"/>
          <w:szCs w:val="24"/>
          <w:w w:val="100"/>
          <w:spacing w:val="0"/>
          <w:color w:val="000000"/>
          <w:position w:val="0"/>
        </w:rPr>
        <w:t xml:space="preserve"> - 8 настоящих Правил):</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и) 0,1 процента цены контракта (этапа) в случае, если цена контракта (этапа) превышает 10 млрд. рублей.</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Согласно пункту 6 Правил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pPr>
        <w:pStyle w:val="Style7"/>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line="283" w:lineRule="exact"/>
        <w:ind w:left="20" w:right="20" w:firstLine="700"/>
      </w:pPr>
      <w:r>
        <w:rPr>
          <w:lang w:val="ru-RU" w:eastAsia="ru-RU" w:bidi="ru-RU"/>
          <w:sz w:val="24"/>
          <w:szCs w:val="24"/>
          <w:w w:val="100"/>
          <w:spacing w:val="0"/>
          <w:color w:val="000000"/>
          <w:position w:val="0"/>
        </w:rPr>
        <w:t xml:space="preserve">в) </w:t>
      </w:r>
      <w:r>
        <w:rPr>
          <w:rStyle w:val="CharStyle15"/>
        </w:rPr>
        <w:t>10000</w:t>
      </w:r>
      <w:r>
        <w:rPr>
          <w:rStyle w:val="CharStyle16"/>
        </w:rPr>
        <w:t xml:space="preserve"> </w:t>
      </w:r>
      <w:r>
        <w:rPr>
          <w:lang w:val="ru-RU" w:eastAsia="ru-RU" w:bidi="ru-RU"/>
          <w:sz w:val="24"/>
          <w:szCs w:val="24"/>
          <w:w w:val="100"/>
          <w:spacing w:val="0"/>
          <w:color w:val="000000"/>
          <w:position w:val="0"/>
        </w:rPr>
        <w:t xml:space="preserve">рублей, если цена контракта составляет от </w:t>
      </w:r>
      <w:r>
        <w:rPr>
          <w:rStyle w:val="CharStyle15"/>
        </w:rPr>
        <w:t>50</w:t>
      </w:r>
      <w:r>
        <w:rPr>
          <w:rStyle w:val="CharStyle16"/>
        </w:rPr>
        <w:t xml:space="preserve"> </w:t>
      </w:r>
      <w:r>
        <w:rPr>
          <w:lang w:val="ru-RU" w:eastAsia="ru-RU" w:bidi="ru-RU"/>
          <w:sz w:val="24"/>
          <w:szCs w:val="24"/>
          <w:w w:val="100"/>
          <w:spacing w:val="0"/>
          <w:color w:val="000000"/>
          <w:position w:val="0"/>
        </w:rPr>
        <w:t xml:space="preserve">млн. рублей до </w:t>
      </w:r>
      <w:r>
        <w:rPr>
          <w:rStyle w:val="CharStyle15"/>
        </w:rPr>
        <w:t>100</w:t>
      </w:r>
      <w:r>
        <w:rPr>
          <w:rStyle w:val="CharStyle16"/>
        </w:rPr>
        <w:t xml:space="preserve"> </w:t>
      </w:r>
      <w:r>
        <w:rPr>
          <w:lang w:val="ru-RU" w:eastAsia="ru-RU" w:bidi="ru-RU"/>
          <w:sz w:val="24"/>
          <w:szCs w:val="24"/>
          <w:w w:val="100"/>
          <w:spacing w:val="0"/>
          <w:color w:val="000000"/>
          <w:position w:val="0"/>
        </w:rPr>
        <w:t>млн. рублей (включительно);</w:t>
      </w:r>
    </w:p>
    <w:p>
      <w:pPr>
        <w:pStyle w:val="Style7"/>
        <w:widowControl w:val="0"/>
        <w:keepNext w:val="0"/>
        <w:keepLines w:val="0"/>
        <w:shd w:val="clear" w:color="auto" w:fill="auto"/>
        <w:bidi w:val="0"/>
        <w:jc w:val="both"/>
        <w:spacing w:before="0" w:after="0" w:line="283" w:lineRule="exact"/>
        <w:ind w:left="20" w:right="0" w:firstLine="700"/>
      </w:pPr>
      <w:r>
        <w:rPr>
          <w:lang w:val="ru-RU" w:eastAsia="ru-RU" w:bidi="ru-RU"/>
          <w:sz w:val="24"/>
          <w:szCs w:val="24"/>
          <w:w w:val="100"/>
          <w:spacing w:val="0"/>
          <w:color w:val="000000"/>
          <w:position w:val="0"/>
        </w:rPr>
        <w:t>г) 100000 рублей, если цена контракта превышает 100 млн. рублей.</w:t>
      </w:r>
    </w:p>
    <w:p>
      <w:pPr>
        <w:pStyle w:val="Style7"/>
        <w:widowControl w:val="0"/>
        <w:keepNext w:val="0"/>
        <w:keepLines w:val="0"/>
        <w:shd w:val="clear" w:color="auto" w:fill="auto"/>
        <w:bidi w:val="0"/>
        <w:jc w:val="both"/>
        <w:spacing w:before="0" w:after="0" w:line="283" w:lineRule="exact"/>
        <w:ind w:left="20" w:right="20" w:firstLine="700"/>
      </w:pPr>
      <w:r>
        <w:rPr>
          <w:lang w:val="ru-RU" w:eastAsia="ru-RU" w:bidi="ru-RU"/>
          <w:sz w:val="24"/>
          <w:szCs w:val="24"/>
          <w:w w:val="100"/>
          <w:spacing w:val="0"/>
          <w:color w:val="000000"/>
          <w:position w:val="0"/>
        </w:rPr>
        <w:t>В пункте 9 Правил предусмотрено, что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pPr>
        <w:pStyle w:val="Style7"/>
        <w:widowControl w:val="0"/>
        <w:keepNext w:val="0"/>
        <w:keepLines w:val="0"/>
        <w:shd w:val="clear" w:color="auto" w:fill="auto"/>
        <w:bidi w:val="0"/>
        <w:jc w:val="both"/>
        <w:spacing w:before="0" w:after="0" w:line="283" w:lineRule="exact"/>
        <w:ind w:left="20" w:right="20" w:firstLine="700"/>
      </w:pPr>
      <w:r>
        <w:rPr>
          <w:lang w:val="ru-RU" w:eastAsia="ru-RU" w:bidi="ru-RU"/>
          <w:sz w:val="24"/>
          <w:szCs w:val="24"/>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line="283" w:lineRule="exact"/>
        <w:ind w:left="20" w:right="20" w:firstLine="700"/>
      </w:pPr>
      <w:r>
        <w:rPr>
          <w:lang w:val="ru-RU" w:eastAsia="ru-RU" w:bidi="ru-RU"/>
          <w:sz w:val="24"/>
          <w:szCs w:val="24"/>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line="288" w:lineRule="exact"/>
        <w:ind w:left="20" w:right="0" w:firstLine="700"/>
      </w:pPr>
      <w:r>
        <w:rPr>
          <w:lang w:val="ru-RU" w:eastAsia="ru-RU" w:bidi="ru-RU"/>
          <w:sz w:val="24"/>
          <w:szCs w:val="24"/>
          <w:w w:val="100"/>
          <w:spacing w:val="0"/>
          <w:color w:val="000000"/>
          <w:position w:val="0"/>
        </w:rPr>
        <w:t>г) 100000 рублей, если цена контракта превышает 100 млн. рублей.</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Вместе с тем в пунктах 6.2-6.4 проекта контракта документации об Аукционе указано следующее:</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«6.2.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(постановлением Правительства Российской Федерации от 30.08.2017 № 1042):</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а) 10 процентов цены контракта в случае, если цена контракта не превышает 3 млн.рублей;</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б) 5 процентов цены контракта в случае, если цена контракта составляет от 3 млн. рублей до 50 млн. рублей (включительно).</w:t>
      </w:r>
    </w:p>
    <w:p>
      <w:pPr>
        <w:pStyle w:val="Style7"/>
        <w:numPr>
          <w:ilvl w:val="0"/>
          <w:numId w:val="5"/>
        </w:numPr>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следующем порядке:</w:t>
      </w:r>
    </w:p>
    <w:p>
      <w:pPr>
        <w:pStyle w:val="Style7"/>
        <w:widowControl w:val="0"/>
        <w:keepNext w:val="0"/>
        <w:keepLines w:val="0"/>
        <w:shd w:val="clear" w:color="auto" w:fill="auto"/>
        <w:bidi w:val="0"/>
        <w:jc w:val="both"/>
        <w:spacing w:before="0" w:after="0" w:line="288" w:lineRule="exact"/>
        <w:ind w:left="20" w:right="0" w:firstLine="700"/>
      </w:pPr>
      <w:r>
        <w:rPr>
          <w:lang w:val="ru-RU" w:eastAsia="ru-RU" w:bidi="ru-RU"/>
          <w:sz w:val="24"/>
          <w:szCs w:val="24"/>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б) 5000 рублей, если цена контракта составляет от 3 млн. рублей до 50 млн. рублей (включительно);</w:t>
      </w:r>
    </w:p>
    <w:p>
      <w:pPr>
        <w:pStyle w:val="Style7"/>
        <w:numPr>
          <w:ilvl w:val="0"/>
          <w:numId w:val="5"/>
        </w:numPr>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Из анализа проекта контракта следует, что Заказчиком установлены не все пороговые размеры штрафов, предусмотренные Постановлением № 1042.</w:t>
      </w:r>
    </w:p>
    <w:p>
      <w:pPr>
        <w:pStyle w:val="Style7"/>
        <w:widowControl w:val="0"/>
        <w:keepNext w:val="0"/>
        <w:keepLines w:val="0"/>
        <w:shd w:val="clear" w:color="auto" w:fill="auto"/>
        <w:bidi w:val="0"/>
        <w:jc w:val="both"/>
        <w:spacing w:before="0" w:after="0" w:line="288" w:lineRule="exact"/>
        <w:ind w:left="20" w:right="20" w:firstLine="860"/>
      </w:pPr>
      <w:r>
        <w:rPr>
          <w:lang w:val="ru-RU" w:eastAsia="ru-RU" w:bidi="ru-RU"/>
          <w:sz w:val="24"/>
          <w:szCs w:val="24"/>
          <w:w w:val="100"/>
          <w:spacing w:val="0"/>
          <w:color w:val="000000"/>
          <w:position w:val="0"/>
        </w:rPr>
        <w:t>Комиссия Орловского У ФАС России обращает внимание, что положениями статей 34, 64 Закона, а также положениями Постановления № 1042 не предусмотрено право Заказчика частично (выборочно) указывать размеры штрафов, начисляемых поставщику (подрядчику, исполнителю) за неисполнение или ненадлежащее исполнение обязательств, предусмотренных контрактом, в том числе в зависимости от начальной (максимальной) цены контракта.</w:t>
      </w:r>
    </w:p>
    <w:p>
      <w:pPr>
        <w:pStyle w:val="Style7"/>
        <w:widowControl w:val="0"/>
        <w:keepNext w:val="0"/>
        <w:keepLines w:val="0"/>
        <w:shd w:val="clear" w:color="auto" w:fill="auto"/>
        <w:bidi w:val="0"/>
        <w:jc w:val="both"/>
        <w:spacing w:before="0" w:after="0" w:line="293" w:lineRule="exact"/>
        <w:ind w:left="20" w:right="20" w:firstLine="840"/>
      </w:pPr>
      <w:r>
        <w:rPr>
          <w:lang w:val="ru-RU" w:eastAsia="ru-RU" w:bidi="ru-RU"/>
          <w:sz w:val="24"/>
          <w:szCs w:val="24"/>
          <w:w w:val="100"/>
          <w:spacing w:val="0"/>
          <w:color w:val="000000"/>
          <w:position w:val="0"/>
        </w:rPr>
        <w:t>Таким образом, в проекте контракта Заказчику необходимо установить под отлагательным условием все возможные значения размеров штрафа, предусмотренные Правилами для каждого порогового значения цены контракта.</w:t>
      </w:r>
    </w:p>
    <w:p>
      <w:pPr>
        <w:pStyle w:val="Style7"/>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Комиссия приходит выводу, что действия Заказчика нарушают часть 4 статьи 34, часть 4 статьи 64 Закона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Следовательно, довод Заявителя нашел свое подтверждение.</w:t>
      </w:r>
    </w:p>
    <w:p>
      <w:pPr>
        <w:pStyle w:val="Style7"/>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На основании вышеизложенного, исходя из представленных доказательств, руководствуясь частью 8 статьи 106 Закона, пунктом 3.38 Административного регламента. Комиссия</w:t>
      </w:r>
    </w:p>
    <w:p>
      <w:pPr>
        <w:pStyle w:val="Style7"/>
        <w:widowControl w:val="0"/>
        <w:keepNext w:val="0"/>
        <w:keepLines w:val="0"/>
        <w:shd w:val="clear" w:color="auto" w:fill="auto"/>
        <w:bidi w:val="0"/>
        <w:jc w:val="center"/>
        <w:spacing w:before="0" w:after="0" w:line="293" w:lineRule="exact"/>
        <w:ind w:left="0" w:right="0" w:firstLine="0"/>
      </w:pPr>
      <w:r>
        <w:rPr>
          <w:rStyle w:val="CharStyle13"/>
        </w:rPr>
        <w:t>РЕШИЛА:</w:t>
      </w:r>
    </w:p>
    <w:p>
      <w:pPr>
        <w:pStyle w:val="Style7"/>
        <w:numPr>
          <w:ilvl w:val="0"/>
          <w:numId w:val="7"/>
        </w:numPr>
        <w:widowControl w:val="0"/>
        <w:keepNext w:val="0"/>
        <w:keepLines w:val="0"/>
        <w:shd w:val="clear" w:color="auto" w:fill="auto"/>
        <w:bidi w:val="0"/>
        <w:jc w:val="both"/>
        <w:spacing w:before="0" w:after="0" w:line="293" w:lineRule="exact"/>
        <w:ind w:left="20" w:right="0" w:firstLine="560"/>
      </w:pPr>
      <w:r>
        <w:rPr>
          <w:lang w:val="ru-RU" w:eastAsia="ru-RU" w:bidi="ru-RU"/>
          <w:sz w:val="24"/>
          <w:szCs w:val="24"/>
          <w:w w:val="100"/>
          <w:spacing w:val="0"/>
          <w:color w:val="000000"/>
          <w:position w:val="0"/>
        </w:rPr>
        <w:t xml:space="preserve"> Жалобу ООО «СТРОЙТРАСТ» признать обоснованной.</w:t>
      </w:r>
    </w:p>
    <w:p>
      <w:pPr>
        <w:pStyle w:val="Style7"/>
        <w:numPr>
          <w:ilvl w:val="0"/>
          <w:numId w:val="7"/>
        </w:numPr>
        <w:widowControl w:val="0"/>
        <w:keepNext w:val="0"/>
        <w:keepLines w:val="0"/>
        <w:shd w:val="clear" w:color="auto" w:fill="auto"/>
        <w:bidi w:val="0"/>
        <w:jc w:val="both"/>
        <w:spacing w:before="0" w:after="0" w:line="293" w:lineRule="exact"/>
        <w:ind w:left="20" w:right="0" w:firstLine="560"/>
      </w:pPr>
      <w:r>
        <w:rPr>
          <w:lang w:val="ru-RU" w:eastAsia="ru-RU" w:bidi="ru-RU"/>
          <w:sz w:val="24"/>
          <w:szCs w:val="24"/>
          <w:w w:val="100"/>
          <w:spacing w:val="0"/>
          <w:color w:val="000000"/>
          <w:position w:val="0"/>
        </w:rPr>
        <w:t xml:space="preserve"> Заказчику приостановление определения поставщика отменить.</w:t>
      </w:r>
    </w:p>
    <w:p>
      <w:pPr>
        <w:pStyle w:val="Style7"/>
        <w:numPr>
          <w:ilvl w:val="0"/>
          <w:numId w:val="7"/>
        </w:numPr>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 xml:space="preserve"> Признать в действиях Заказчика нарушение части 4 статьи 34, части 4 статьи 64 Закона.</w:t>
      </w:r>
    </w:p>
    <w:p>
      <w:pPr>
        <w:pStyle w:val="Style7"/>
        <w:numPr>
          <w:ilvl w:val="0"/>
          <w:numId w:val="7"/>
        </w:numPr>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 xml:space="preserve"> Предписание об устранении допущенных нарушений Закона не выдавать в связи с выдачей предписания по делу № 057/06/64-811/2021.</w:t>
      </w:r>
    </w:p>
    <w:p>
      <w:pPr>
        <w:pStyle w:val="Style7"/>
        <w:numPr>
          <w:ilvl w:val="0"/>
          <w:numId w:val="7"/>
        </w:numPr>
        <w:widowControl w:val="0"/>
        <w:keepNext w:val="0"/>
        <w:keepLines w:val="0"/>
        <w:shd w:val="clear" w:color="auto" w:fill="auto"/>
        <w:bidi w:val="0"/>
        <w:jc w:val="both"/>
        <w:spacing w:before="0" w:after="598" w:line="293" w:lineRule="exact"/>
        <w:ind w:left="20" w:right="20" w:firstLine="560"/>
      </w:pPr>
      <w:r>
        <w:rPr>
          <w:lang w:val="ru-RU" w:eastAsia="ru-RU" w:bidi="ru-RU"/>
          <w:sz w:val="24"/>
          <w:szCs w:val="24"/>
          <w:w w:val="100"/>
          <w:spacing w:val="0"/>
          <w:color w:val="000000"/>
          <w:position w:val="0"/>
        </w:rPr>
        <w:t xml:space="preserve"> Передать материалы дела № 057/06/64-810/2021 должностному лицу Управления для рассмотрения вопроса о возбуждении дела об административном правонарушении.</w:t>
      </w:r>
    </w:p>
    <w:p>
      <w:pPr>
        <w:pStyle w:val="Style7"/>
        <w:widowControl w:val="0"/>
        <w:keepNext w:val="0"/>
        <w:keepLines w:val="0"/>
        <w:shd w:val="clear" w:color="auto" w:fill="auto"/>
        <w:bidi w:val="0"/>
        <w:jc w:val="left"/>
        <w:spacing w:before="0" w:after="468" w:line="595" w:lineRule="exact"/>
        <w:ind w:left="20" w:right="2980" w:firstLine="0"/>
      </w:pPr>
      <w:r>
        <w:rPr>
          <w:lang w:val="ru-RU" w:eastAsia="ru-RU" w:bidi="ru-RU"/>
          <w:sz w:val="24"/>
          <w:szCs w:val="24"/>
          <w:w w:val="100"/>
          <w:spacing w:val="0"/>
          <w:color w:val="000000"/>
          <w:position w:val="0"/>
        </w:rPr>
        <w:t>Председатель Комиссии: Члены Комиссии:</w:t>
      </w:r>
    </w:p>
    <w:p>
      <w:pPr>
        <w:pStyle w:val="Style3"/>
        <w:widowControl w:val="0"/>
        <w:keepNext w:val="0"/>
        <w:keepLines w:val="0"/>
        <w:shd w:val="clear" w:color="auto" w:fill="auto"/>
        <w:bidi w:val="0"/>
        <w:jc w:val="both"/>
        <w:spacing w:before="0" w:after="3420" w:line="235" w:lineRule="exact"/>
        <w:ind w:left="20" w:right="20" w:firstLine="56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17"/>
        <w:widowControl w:val="0"/>
        <w:keepNext w:val="0"/>
        <w:keepLines w:val="0"/>
        <w:shd w:val="clear" w:color="auto" w:fill="auto"/>
        <w:bidi w:val="0"/>
        <w:jc w:val="left"/>
        <w:spacing w:before="0" w:after="0"/>
        <w:ind w:left="20" w:right="8080" w:firstLine="0"/>
      </w:pPr>
      <w:r>
        <w:rPr>
          <w:lang w:val="ru-RU" w:eastAsia="ru-RU" w:bidi="ru-RU"/>
          <w:w w:val="100"/>
          <w:spacing w:val="0"/>
          <w:color w:val="000000"/>
          <w:position w:val="0"/>
        </w:rPr>
        <w:t xml:space="preserve">Исп. Пронина Е.И. </w:t>
      </w:r>
      <w:r>
        <w:rPr>
          <w:rStyle w:val="CharStyle19"/>
          <w:i/>
          <w:iCs/>
        </w:rPr>
        <w:t>8</w:t>
      </w:r>
      <w:r>
        <w:rPr>
          <w:rStyle w:val="CharStyle20"/>
          <w:i/>
          <w:iCs/>
        </w:rPr>
        <w:t>(</w:t>
      </w:r>
      <w:r>
        <w:rPr>
          <w:rStyle w:val="CharStyle19"/>
          <w:i/>
          <w:iCs/>
        </w:rPr>
        <w:t>4862</w:t>
      </w:r>
      <w:r>
        <w:rPr>
          <w:rStyle w:val="CharStyle20"/>
          <w:i/>
          <w:iCs/>
        </w:rPr>
        <w:t>)</w:t>
      </w:r>
      <w:r>
        <w:rPr>
          <w:rStyle w:val="CharStyle19"/>
          <w:i/>
          <w:iCs/>
        </w:rPr>
        <w:t>73</w:t>
      </w:r>
      <w:r>
        <w:rPr>
          <w:rStyle w:val="CharStyle20"/>
          <w:i/>
          <w:iCs/>
        </w:rPr>
        <w:t>-</w:t>
      </w:r>
      <w:r>
        <w:rPr>
          <w:rStyle w:val="CharStyle19"/>
          <w:i/>
          <w:iCs/>
        </w:rPr>
        <w:t>16-32</w:t>
      </w:r>
    </w:p>
    <w:sectPr>
      <w:type w:val="continuous"/>
      <w:pgSz w:w="16838" w:h="23810"/>
      <w:pgMar w:top="3972" w:left="4195" w:right="2976" w:bottom="47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3"/>
      <w:numFmt w:val="decimal"/>
      <w:lvlText w:val="6.%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spacing w:val="10"/>
    </w:rPr>
  </w:style>
  <w:style w:type="character" w:customStyle="1" w:styleId="CharStyle8">
    <w:name w:val="Основной текст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
    <w:basedOn w:val="CharStyle8"/>
    <w:rPr>
      <w:lang w:val="ru-RU" w:eastAsia="ru-RU" w:bidi="ru-RU"/>
      <w:u w:val="single"/>
      <w:sz w:val="24"/>
      <w:szCs w:val="24"/>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 (2) Exact"/>
    <w:basedOn w:val="DefaultParagraphFont"/>
    <w:rPr>
      <w:b w:val="0"/>
      <w:bCs w:val="0"/>
      <w:i w:val="0"/>
      <w:iCs w:val="0"/>
      <w:u w:val="none"/>
      <w:strike w:val="0"/>
      <w:smallCaps w:val="0"/>
      <w:sz w:val="19"/>
      <w:szCs w:val="19"/>
      <w:rFonts w:ascii="Times New Roman" w:eastAsia="Times New Roman" w:hAnsi="Times New Roman" w:cs="Times New Roman"/>
      <w:spacing w:val="6"/>
    </w:rPr>
  </w:style>
  <w:style w:type="character" w:customStyle="1" w:styleId="CharStyle13">
    <w:name w:val="Основной текст + Интервал 3 pt"/>
    <w:basedOn w:val="CharStyle8"/>
    <w:rPr>
      <w:lang w:val="ru-RU" w:eastAsia="ru-RU" w:bidi="ru-RU"/>
      <w:sz w:val="24"/>
      <w:szCs w:val="24"/>
      <w:w w:val="100"/>
      <w:spacing w:val="70"/>
      <w:color w:val="000000"/>
      <w:position w:val="0"/>
    </w:rPr>
  </w:style>
  <w:style w:type="character" w:customStyle="1" w:styleId="CharStyle1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15">
    <w:name w:val="Основной текст"/>
    <w:basedOn w:val="CharStyle8"/>
    <w:rPr>
      <w:lang w:val="ru-RU" w:eastAsia="ru-RU" w:bidi="ru-RU"/>
      <w:sz w:val="24"/>
      <w:szCs w:val="24"/>
      <w:w w:val="100"/>
      <w:spacing w:val="0"/>
      <w:color w:val="000000"/>
      <w:position w:val="0"/>
    </w:rPr>
  </w:style>
  <w:style w:type="character" w:customStyle="1" w:styleId="CharStyle16">
    <w:name w:val="Основной текст"/>
    <w:basedOn w:val="CharStyle8"/>
    <w:rPr>
      <w:lang w:val="ru-RU" w:eastAsia="ru-RU" w:bidi="ru-RU"/>
      <w:sz w:val="24"/>
      <w:szCs w:val="24"/>
      <w:w w:val="100"/>
      <w:spacing w:val="0"/>
      <w:color w:val="000000"/>
      <w:position w:val="0"/>
    </w:rPr>
  </w:style>
  <w:style w:type="character" w:customStyle="1" w:styleId="CharStyle18">
    <w:name w:val="Основной текст (5)_"/>
    <w:basedOn w:val="DefaultParagraphFont"/>
    <w:link w:val="Style17"/>
    <w:rPr>
      <w:b w:val="0"/>
      <w:bCs w:val="0"/>
      <w:i/>
      <w:iCs/>
      <w:u w:val="none"/>
      <w:strike w:val="0"/>
      <w:smallCaps w:val="0"/>
      <w:sz w:val="18"/>
      <w:szCs w:val="18"/>
      <w:rFonts w:ascii="Times New Roman" w:eastAsia="Times New Roman" w:hAnsi="Times New Roman" w:cs="Times New Roman"/>
    </w:rPr>
  </w:style>
  <w:style w:type="character" w:customStyle="1" w:styleId="CharStyle19">
    <w:name w:val="Основной текст (5)"/>
    <w:basedOn w:val="CharStyle18"/>
    <w:rPr>
      <w:lang w:val="ru-RU" w:eastAsia="ru-RU" w:bidi="ru-RU"/>
      <w:w w:val="100"/>
      <w:spacing w:val="0"/>
      <w:color w:val="000000"/>
      <w:position w:val="0"/>
    </w:rPr>
  </w:style>
  <w:style w:type="character" w:customStyle="1" w:styleId="CharStyle20">
    <w:name w:val="Основной текст (5) + Полужирный"/>
    <w:basedOn w:val="CharStyle18"/>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20" w:after="120" w:line="25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line="0"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7">
    <w:name w:val="Основной текст"/>
    <w:basedOn w:val="Normal"/>
    <w:link w:val="CharStyle8"/>
    <w:pPr>
      <w:widowControl w:val="0"/>
      <w:shd w:val="clear" w:color="auto" w:fill="FFFFFF"/>
      <w:jc w:val="right"/>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60" w:line="21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spacing w:before="3420" w:line="235" w:lineRule="exact"/>
    </w:pPr>
    <w:rPr>
      <w:b w:val="0"/>
      <w:bCs w:val="0"/>
      <w:i/>
      <w:iCs/>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